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609" w:rsidRDefault="00477609" w:rsidP="00AE4BDB">
      <w:pPr>
        <w:jc w:val="center"/>
      </w:pPr>
      <w:bookmarkStart w:id="0" w:name="_GoBack"/>
      <w:bookmarkEnd w:id="0"/>
      <w:r>
        <w:t>Shared Governance Proposal</w:t>
      </w:r>
    </w:p>
    <w:p w:rsidR="00731194" w:rsidRDefault="00731194" w:rsidP="00AE4BDB">
      <w:pPr>
        <w:jc w:val="center"/>
      </w:pPr>
    </w:p>
    <w:p w:rsidR="006E3886" w:rsidRPr="008E68F4" w:rsidRDefault="006E3886" w:rsidP="006E3886">
      <w:pPr>
        <w:pStyle w:val="ListParagraph"/>
        <w:numPr>
          <w:ilvl w:val="0"/>
          <w:numId w:val="1"/>
        </w:numPr>
        <w:spacing w:before="120"/>
        <w:rPr>
          <w:sz w:val="24"/>
          <w:szCs w:val="24"/>
        </w:rPr>
      </w:pPr>
      <w:r w:rsidRPr="008E68F4">
        <w:rPr>
          <w:b/>
          <w:sz w:val="24"/>
          <w:szCs w:val="24"/>
        </w:rPr>
        <w:t>Date:</w:t>
      </w:r>
      <w:r w:rsidRPr="008E68F4">
        <w:rPr>
          <w:sz w:val="24"/>
          <w:szCs w:val="24"/>
        </w:rPr>
        <w:t xml:space="preserve"> February 10, 2014</w:t>
      </w:r>
    </w:p>
    <w:p w:rsidR="006E3886" w:rsidRPr="008E68F4" w:rsidRDefault="006E3886" w:rsidP="006E3886">
      <w:pPr>
        <w:pStyle w:val="ListParagraph"/>
        <w:numPr>
          <w:ilvl w:val="0"/>
          <w:numId w:val="1"/>
        </w:numPr>
        <w:spacing w:before="120"/>
        <w:rPr>
          <w:sz w:val="24"/>
          <w:szCs w:val="24"/>
        </w:rPr>
      </w:pPr>
      <w:r w:rsidRPr="008E68F4">
        <w:rPr>
          <w:b/>
          <w:sz w:val="24"/>
          <w:szCs w:val="24"/>
        </w:rPr>
        <w:t>Constituent:</w:t>
      </w:r>
      <w:r w:rsidRPr="008E68F4">
        <w:rPr>
          <w:sz w:val="24"/>
          <w:szCs w:val="24"/>
        </w:rPr>
        <w:t xml:space="preserve">  Staff Senate</w:t>
      </w:r>
    </w:p>
    <w:p w:rsidR="006E3886" w:rsidRPr="0077639D" w:rsidRDefault="006E3886" w:rsidP="006E3886">
      <w:pPr>
        <w:spacing w:before="120"/>
        <w:ind w:left="1080"/>
        <w:rPr>
          <w:sz w:val="24"/>
          <w:szCs w:val="24"/>
        </w:rPr>
      </w:pPr>
      <w:r w:rsidRPr="008E68F4">
        <w:rPr>
          <w:b/>
          <w:sz w:val="24"/>
          <w:szCs w:val="24"/>
        </w:rPr>
        <w:t>Statement of the Issue:</w:t>
      </w:r>
      <w:r w:rsidRPr="008E68F4">
        <w:rPr>
          <w:sz w:val="24"/>
          <w:szCs w:val="24"/>
        </w:rPr>
        <w:t xml:space="preserve"> Annual vote on concealed handguns on campus</w:t>
      </w:r>
      <w:r>
        <w:rPr>
          <w:sz w:val="24"/>
          <w:szCs w:val="24"/>
        </w:rPr>
        <w:t>.</w:t>
      </w:r>
      <w:r w:rsidRPr="0077639D">
        <w:rPr>
          <w:sz w:val="24"/>
          <w:szCs w:val="24"/>
        </w:rPr>
        <w:t xml:space="preserve"> ASU-J should</w:t>
      </w:r>
      <w:r>
        <w:rPr>
          <w:sz w:val="24"/>
          <w:szCs w:val="24"/>
        </w:rPr>
        <w:t xml:space="preserve"> continue to exercise</w:t>
      </w:r>
      <w:r w:rsidRPr="0077639D">
        <w:rPr>
          <w:sz w:val="24"/>
          <w:szCs w:val="24"/>
        </w:rPr>
        <w:t xml:space="preserve"> the “opt-out” provision of Act 226 and disallow trained and licensed staff and</w:t>
      </w:r>
      <w:r>
        <w:rPr>
          <w:sz w:val="24"/>
          <w:szCs w:val="24"/>
        </w:rPr>
        <w:t xml:space="preserve"> </w:t>
      </w:r>
      <w:r w:rsidRPr="0077639D">
        <w:rPr>
          <w:sz w:val="24"/>
          <w:szCs w:val="24"/>
        </w:rPr>
        <w:t>faculty to carry a concealed handgun on this campus.</w:t>
      </w:r>
    </w:p>
    <w:p w:rsidR="006E3886" w:rsidRDefault="006E3886" w:rsidP="006E3886">
      <w:pPr>
        <w:pStyle w:val="ListParagraph"/>
        <w:numPr>
          <w:ilvl w:val="0"/>
          <w:numId w:val="1"/>
        </w:numPr>
        <w:spacing w:before="120"/>
        <w:rPr>
          <w:sz w:val="24"/>
          <w:szCs w:val="24"/>
        </w:rPr>
      </w:pPr>
      <w:r w:rsidRPr="0077639D">
        <w:rPr>
          <w:b/>
          <w:sz w:val="24"/>
          <w:szCs w:val="24"/>
        </w:rPr>
        <w:t>IV.</w:t>
      </w:r>
      <w:r w:rsidRPr="0077639D">
        <w:rPr>
          <w:b/>
          <w:sz w:val="24"/>
          <w:szCs w:val="24"/>
        </w:rPr>
        <w:tab/>
        <w:t>Rational for Proposal:</w:t>
      </w:r>
      <w:r w:rsidRPr="008E68F4">
        <w:rPr>
          <w:sz w:val="24"/>
          <w:szCs w:val="24"/>
        </w:rPr>
        <w:t xml:space="preserve"> ASU-J exercised the “opt out” provision of Act 226 and </w:t>
      </w:r>
      <w:proofErr w:type="gramStart"/>
      <w:r w:rsidRPr="008E68F4">
        <w:rPr>
          <w:sz w:val="24"/>
          <w:szCs w:val="24"/>
        </w:rPr>
        <w:t>disallow</w:t>
      </w:r>
      <w:proofErr w:type="gramEnd"/>
      <w:r w:rsidRPr="008E68F4">
        <w:rPr>
          <w:sz w:val="24"/>
          <w:szCs w:val="24"/>
        </w:rPr>
        <w:t xml:space="preserve"> trained and licensed staff and faculty to carry a concealed handgun on this campus. According to Act 226, “</w:t>
      </w:r>
      <w:r w:rsidRPr="008E68F4">
        <w:rPr>
          <w:i/>
          <w:sz w:val="24"/>
          <w:szCs w:val="24"/>
          <w:u w:val="single"/>
        </w:rPr>
        <w:t>A policy disallowing the carrying of a concealed handgun by staff members into the public university, public college, or public community college expires one (1) year after the date of adoption and must be readopted each year by the governing board of the public university, public college, or public community college to remain in effect</w:t>
      </w:r>
      <w:r w:rsidRPr="008E68F4">
        <w:rPr>
          <w:sz w:val="24"/>
          <w:szCs w:val="24"/>
        </w:rPr>
        <w:t>.”</w:t>
      </w:r>
    </w:p>
    <w:p w:rsidR="006C7DFC" w:rsidRDefault="006C7DFC" w:rsidP="006C7DFC">
      <w:pPr>
        <w:pStyle w:val="ListParagraph"/>
        <w:spacing w:before="120"/>
        <w:ind w:left="1080"/>
        <w:rPr>
          <w:b/>
          <w:sz w:val="24"/>
          <w:szCs w:val="24"/>
        </w:rPr>
      </w:pPr>
    </w:p>
    <w:p w:rsidR="006C7DFC" w:rsidRDefault="00C44790" w:rsidP="006C7DFC">
      <w:pPr>
        <w:pStyle w:val="ListParagraph"/>
        <w:spacing w:before="120"/>
        <w:ind w:left="1080"/>
        <w:rPr>
          <w:sz w:val="24"/>
          <w:szCs w:val="24"/>
        </w:rPr>
      </w:pPr>
      <w:hyperlink r:id="rId8" w:history="1">
        <w:r w:rsidR="006C7DFC" w:rsidRPr="001460ED">
          <w:rPr>
            <w:rStyle w:val="Hyperlink"/>
            <w:sz w:val="24"/>
            <w:szCs w:val="24"/>
          </w:rPr>
          <w:t>http://www.arkleg.state.ar.us/assembly/2013/2013R/Acts/Act226.pdf</w:t>
        </w:r>
      </w:hyperlink>
    </w:p>
    <w:p w:rsidR="006C7DFC" w:rsidRDefault="006C7DFC" w:rsidP="006C7DFC">
      <w:pPr>
        <w:pStyle w:val="ListParagraph"/>
        <w:spacing w:before="120"/>
        <w:ind w:left="1080"/>
        <w:rPr>
          <w:sz w:val="24"/>
          <w:szCs w:val="24"/>
        </w:rPr>
      </w:pPr>
    </w:p>
    <w:p w:rsidR="006E3886" w:rsidRPr="0077639D" w:rsidRDefault="006E3886" w:rsidP="006E3886">
      <w:pPr>
        <w:pStyle w:val="ListParagraph"/>
        <w:numPr>
          <w:ilvl w:val="0"/>
          <w:numId w:val="1"/>
        </w:numPr>
        <w:spacing w:before="120"/>
        <w:rPr>
          <w:sz w:val="24"/>
          <w:szCs w:val="24"/>
        </w:rPr>
      </w:pPr>
      <w:r w:rsidRPr="0077639D">
        <w:rPr>
          <w:b/>
          <w:sz w:val="24"/>
          <w:szCs w:val="24"/>
        </w:rPr>
        <w:t>Type of review (i.e.</w:t>
      </w:r>
      <w:r>
        <w:rPr>
          <w:b/>
          <w:sz w:val="24"/>
          <w:szCs w:val="24"/>
        </w:rPr>
        <w:t xml:space="preserve">, expedited, full, or extended)- </w:t>
      </w:r>
      <w:r w:rsidRPr="006E3886">
        <w:rPr>
          <w:sz w:val="24"/>
          <w:szCs w:val="24"/>
        </w:rPr>
        <w:t>Full</w:t>
      </w:r>
    </w:p>
    <w:p w:rsidR="00477609" w:rsidRDefault="00477609" w:rsidP="006E3886">
      <w:pPr>
        <w:pStyle w:val="ListParagraph"/>
        <w:ind w:left="1080"/>
      </w:pPr>
    </w:p>
    <w:sectPr w:rsidR="00477609" w:rsidSect="0036272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790" w:rsidRDefault="00C44790" w:rsidP="00583DF0">
      <w:pPr>
        <w:spacing w:after="0" w:line="240" w:lineRule="auto"/>
      </w:pPr>
      <w:r>
        <w:separator/>
      </w:r>
    </w:p>
  </w:endnote>
  <w:endnote w:type="continuationSeparator" w:id="0">
    <w:p w:rsidR="00C44790" w:rsidRDefault="00C44790" w:rsidP="00583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790" w:rsidRDefault="00C44790" w:rsidP="00583DF0">
      <w:pPr>
        <w:spacing w:after="0" w:line="240" w:lineRule="auto"/>
      </w:pPr>
      <w:r>
        <w:separator/>
      </w:r>
    </w:p>
  </w:footnote>
  <w:footnote w:type="continuationSeparator" w:id="0">
    <w:p w:rsidR="00C44790" w:rsidRDefault="00C44790" w:rsidP="00583D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DF0" w:rsidRDefault="00583DF0">
    <w:pPr>
      <w:pStyle w:val="Header"/>
    </w:pPr>
    <w:r>
      <w:t>14SP01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A7562"/>
    <w:multiLevelType w:val="hybridMultilevel"/>
    <w:tmpl w:val="CF4AE5A6"/>
    <w:lvl w:ilvl="0" w:tplc="9B020A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609"/>
    <w:rsid w:val="000A2289"/>
    <w:rsid w:val="00362728"/>
    <w:rsid w:val="00477609"/>
    <w:rsid w:val="00583DF0"/>
    <w:rsid w:val="005F1697"/>
    <w:rsid w:val="00604CE7"/>
    <w:rsid w:val="006C7DFC"/>
    <w:rsid w:val="006E3886"/>
    <w:rsid w:val="00731194"/>
    <w:rsid w:val="00762A0D"/>
    <w:rsid w:val="008F033C"/>
    <w:rsid w:val="009C0CAC"/>
    <w:rsid w:val="00AD7BF9"/>
    <w:rsid w:val="00AE4BDB"/>
    <w:rsid w:val="00C44790"/>
    <w:rsid w:val="00E50BF0"/>
    <w:rsid w:val="00F65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BDB"/>
    <w:pPr>
      <w:ind w:left="720"/>
      <w:contextualSpacing/>
    </w:pPr>
  </w:style>
  <w:style w:type="character" w:styleId="Hyperlink">
    <w:name w:val="Hyperlink"/>
    <w:basedOn w:val="DefaultParagraphFont"/>
    <w:uiPriority w:val="99"/>
    <w:unhideWhenUsed/>
    <w:rsid w:val="006C7DFC"/>
    <w:rPr>
      <w:color w:val="0000FF" w:themeColor="hyperlink"/>
      <w:u w:val="single"/>
    </w:rPr>
  </w:style>
  <w:style w:type="paragraph" w:styleId="Header">
    <w:name w:val="header"/>
    <w:basedOn w:val="Normal"/>
    <w:link w:val="HeaderChar"/>
    <w:uiPriority w:val="99"/>
    <w:unhideWhenUsed/>
    <w:rsid w:val="00583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DF0"/>
  </w:style>
  <w:style w:type="paragraph" w:styleId="Footer">
    <w:name w:val="footer"/>
    <w:basedOn w:val="Normal"/>
    <w:link w:val="FooterChar"/>
    <w:uiPriority w:val="99"/>
    <w:unhideWhenUsed/>
    <w:rsid w:val="00583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D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BDB"/>
    <w:pPr>
      <w:ind w:left="720"/>
      <w:contextualSpacing/>
    </w:pPr>
  </w:style>
  <w:style w:type="character" w:styleId="Hyperlink">
    <w:name w:val="Hyperlink"/>
    <w:basedOn w:val="DefaultParagraphFont"/>
    <w:uiPriority w:val="99"/>
    <w:unhideWhenUsed/>
    <w:rsid w:val="006C7DFC"/>
    <w:rPr>
      <w:color w:val="0000FF" w:themeColor="hyperlink"/>
      <w:u w:val="single"/>
    </w:rPr>
  </w:style>
  <w:style w:type="paragraph" w:styleId="Header">
    <w:name w:val="header"/>
    <w:basedOn w:val="Normal"/>
    <w:link w:val="HeaderChar"/>
    <w:uiPriority w:val="99"/>
    <w:unhideWhenUsed/>
    <w:rsid w:val="00583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DF0"/>
  </w:style>
  <w:style w:type="paragraph" w:styleId="Footer">
    <w:name w:val="footer"/>
    <w:basedOn w:val="Normal"/>
    <w:link w:val="FooterChar"/>
    <w:uiPriority w:val="99"/>
    <w:unhideWhenUsed/>
    <w:rsid w:val="00583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kleg.state.ar.us/assembly/2013/2013R/Acts/Act226.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dmcdan</dc:creator>
  <cp:lastModifiedBy>Andy Mooneyhan</cp:lastModifiedBy>
  <cp:revision>2</cp:revision>
  <dcterms:created xsi:type="dcterms:W3CDTF">2014-02-11T21:18:00Z</dcterms:created>
  <dcterms:modified xsi:type="dcterms:W3CDTF">2014-02-11T21:18:00Z</dcterms:modified>
</cp:coreProperties>
</file>