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581DCE" w:rsidR="00001C04" w:rsidRPr="008426D1" w:rsidRDefault="00E15D76" w:rsidP="00E15D7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40642">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15D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C66874" w:rsidR="00001C04" w:rsidRPr="008426D1" w:rsidRDefault="00E15D76" w:rsidP="00E15D7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15D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C4F9BE9" w:rsidR="00001C04" w:rsidRPr="008426D1" w:rsidRDefault="00E15D76" w:rsidP="00E15D7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7556A">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15D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97E7F36" w:rsidR="00001C04" w:rsidRPr="008426D1" w:rsidRDefault="00E15D76" w:rsidP="00E15D7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15D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15D7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15D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 xml:space="preserve">Aaron M. Shew, </w:t>
          </w:r>
          <w:hyperlink r:id="rId10" w:history="1">
            <w:r w:rsidRPr="0022050F">
              <w:rPr>
                <w:rStyle w:val="Hyperlink"/>
                <w:rFonts w:asciiTheme="majorHAnsi" w:hAnsiTheme="majorHAnsi" w:cs="Arial"/>
                <w:b/>
                <w:sz w:val="20"/>
                <w:szCs w:val="20"/>
              </w:rPr>
              <w:t>ashew@astate.edu</w:t>
            </w:r>
          </w:hyperlink>
          <w:r w:rsidRPr="0022050F">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2FEE34D7"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0B36B78D" w:rsidR="00CB4B5A" w:rsidRPr="0022050F" w:rsidRDefault="0022050F" w:rsidP="00CB4B5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AGEC 6</w:t>
          </w:r>
          <w:r w:rsidR="007331AE">
            <w:rPr>
              <w:rFonts w:asciiTheme="majorHAnsi" w:hAnsiTheme="majorHAnsi" w:cs="Arial"/>
              <w:b/>
              <w:sz w:val="20"/>
              <w:szCs w:val="20"/>
            </w:rPr>
            <w:t>02</w:t>
          </w:r>
          <w:r w:rsidRPr="0022050F">
            <w:rPr>
              <w:rFonts w:asciiTheme="majorHAnsi" w:hAnsiTheme="majorHAnsi" w:cs="Arial"/>
              <w:b/>
              <w:sz w:val="20"/>
              <w:szCs w:val="20"/>
            </w:rPr>
            <w:t>3</w:t>
          </w:r>
        </w:p>
      </w:sdtContent>
    </w:sdt>
    <w:p w14:paraId="05FD1803" w14:textId="055F73A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050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24EF7DF" w:rsidR="007E7FDA" w:rsidRDefault="00E15D7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331AE">
            <w:rPr>
              <w:rFonts w:asciiTheme="majorHAnsi" w:hAnsiTheme="majorHAnsi" w:cs="Arial"/>
              <w:b/>
              <w:sz w:val="20"/>
              <w:szCs w:val="20"/>
            </w:rPr>
            <w:t>Advanced International Agribusiness and Food Marketing</w:t>
          </w:r>
        </w:sdtContent>
      </w:sdt>
    </w:p>
    <w:p w14:paraId="52D3BC77" w14:textId="0D8D9203"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666C6C">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1B50D6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666C6C"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155A9296" w:rsidR="00D7370A" w:rsidRDefault="00E15D7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F3086B"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15D7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1135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050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26AEBE29" w14:textId="114D3487" w:rsidR="006C2F71" w:rsidRPr="006C2F71" w:rsidRDefault="007E7FDA" w:rsidP="006C2F7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7331AE" w:rsidRPr="007331AE">
            <w:rPr>
              <w:b/>
              <w:sz w:val="24"/>
              <w:szCs w:val="24"/>
            </w:rPr>
            <w:t>Principles, barriers, policies, strategies, and decisions involved in international agribusiness and food markets using real-world case studies. Emphasis on information gathering, synthesis, decision-making frameworks, and agribusiness communication skills.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AAF9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E15D7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15D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E15D7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3F20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22050F" w:rsidRPr="0022050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E0354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3BB9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C32A63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E2E05F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0A4ADF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37556A">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1ED38FE0" w14:textId="77777777" w:rsidR="00297FBF"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If yes, what program?</w:t>
      </w:r>
    </w:p>
    <w:p w14:paraId="5AAC9E7B" w14:textId="64AB6877" w:rsidR="00AB5523" w:rsidRPr="008426D1" w:rsidRDefault="00AB5523"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 </w:t>
      </w:r>
    </w:p>
    <w:p w14:paraId="2B48B019" w14:textId="03CFAA0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rPr>
            <w:b w:val="0"/>
          </w:rPr>
        </w:sdtEndPr>
        <w:sdtContent>
          <w:r w:rsidR="0037556A"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6D39C0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F1F22B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22050F">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B718D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68CB912" w:rsidR="00FE1168" w:rsidRPr="0080719C"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80719C">
        <w:rPr>
          <w:rFonts w:asciiTheme="majorHAnsi" w:hAnsiTheme="majorHAnsi" w:cs="Arial"/>
          <w:b/>
          <w:sz w:val="20"/>
          <w:szCs w:val="20"/>
        </w:rPr>
        <w:t xml:space="preserve">NO </w:t>
      </w:r>
      <w:r w:rsidR="0080719C">
        <w:rPr>
          <w:rFonts w:asciiTheme="majorHAnsi" w:hAnsiTheme="majorHAnsi" w:cs="Arial"/>
          <w:b/>
          <w:sz w:val="20"/>
          <w:szCs w:val="20"/>
        </w:rPr>
        <w:tab/>
      </w:r>
      <w:r w:rsidR="0080719C">
        <w:rPr>
          <w:rFonts w:asciiTheme="majorHAnsi" w:hAnsiTheme="majorHAnsi" w:cs="Arial"/>
          <w:b/>
          <w:sz w:val="20"/>
          <w:szCs w:val="20"/>
        </w:rPr>
        <w:tab/>
      </w:r>
      <w:r w:rsidRPr="00FE1168">
        <w:rPr>
          <w:rFonts w:asciiTheme="majorHAnsi" w:hAnsiTheme="majorHAnsi" w:cs="Arial"/>
          <w:sz w:val="20"/>
          <w:szCs w:val="20"/>
        </w:rPr>
        <w:t>Does this course require course fees?</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0D3DBDE"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AA692BE" w14:textId="12FE0B83" w:rsidR="006F41E6" w:rsidRDefault="006F41E6" w:rsidP="00FE1168">
      <w:pPr>
        <w:tabs>
          <w:tab w:val="left" w:pos="360"/>
          <w:tab w:val="left" w:pos="720"/>
        </w:tabs>
        <w:spacing w:after="0" w:line="240" w:lineRule="auto"/>
        <w:ind w:left="360"/>
        <w:rPr>
          <w:rFonts w:asciiTheme="majorHAnsi" w:hAnsiTheme="majorHAnsi" w:cs="Arial"/>
          <w:i/>
          <w:sz w:val="20"/>
          <w:szCs w:val="20"/>
        </w:rPr>
      </w:pPr>
    </w:p>
    <w:p w14:paraId="370C6394" w14:textId="7FFFCBDB" w:rsidR="006F41E6" w:rsidRDefault="006F41E6" w:rsidP="00FE116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F3086B">
        <w:rPr>
          <w:rFonts w:asciiTheme="majorHAnsi" w:hAnsiTheme="majorHAnsi" w:cs="Arial"/>
          <w:b/>
          <w:sz w:val="20"/>
          <w:szCs w:val="20"/>
        </w:rPr>
        <w:t>case study topics each week.</w:t>
      </w:r>
    </w:p>
    <w:tbl>
      <w:tblPr>
        <w:tblStyle w:val="TableGrid"/>
        <w:tblW w:w="0" w:type="auto"/>
        <w:tblLook w:val="04A0" w:firstRow="1" w:lastRow="0" w:firstColumn="1" w:lastColumn="0" w:noHBand="0" w:noVBand="1"/>
      </w:tblPr>
      <w:tblGrid>
        <w:gridCol w:w="1255"/>
        <w:gridCol w:w="4680"/>
        <w:gridCol w:w="3510"/>
      </w:tblGrid>
      <w:tr w:rsidR="008E1F1A" w:rsidRPr="008E1F1A" w14:paraId="31A502D8" w14:textId="77777777" w:rsidTr="00F96E63">
        <w:tc>
          <w:tcPr>
            <w:tcW w:w="1255" w:type="dxa"/>
            <w:noWrap/>
            <w:hideMark/>
          </w:tcPr>
          <w:p w14:paraId="6B7E0B56"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Week</w:t>
            </w:r>
          </w:p>
        </w:tc>
        <w:tc>
          <w:tcPr>
            <w:tcW w:w="4680" w:type="dxa"/>
            <w:noWrap/>
            <w:hideMark/>
          </w:tcPr>
          <w:p w14:paraId="5D85DF4C"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Topic</w:t>
            </w:r>
          </w:p>
        </w:tc>
        <w:tc>
          <w:tcPr>
            <w:tcW w:w="3510" w:type="dxa"/>
            <w:noWrap/>
            <w:hideMark/>
          </w:tcPr>
          <w:p w14:paraId="73D44697"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Activities</w:t>
            </w:r>
          </w:p>
        </w:tc>
      </w:tr>
      <w:tr w:rsidR="008E1F1A" w:rsidRPr="008E1F1A" w14:paraId="2A1B81E0" w14:textId="77777777" w:rsidTr="00F96E63">
        <w:tc>
          <w:tcPr>
            <w:tcW w:w="1255" w:type="dxa"/>
            <w:noWrap/>
            <w:hideMark/>
          </w:tcPr>
          <w:p w14:paraId="226AF934"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w:t>
            </w:r>
          </w:p>
        </w:tc>
        <w:tc>
          <w:tcPr>
            <w:tcW w:w="4680" w:type="dxa"/>
            <w:hideMark/>
          </w:tcPr>
          <w:p w14:paraId="7CE70678"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Intro, Business Models, Case Study</w:t>
            </w:r>
          </w:p>
        </w:tc>
        <w:tc>
          <w:tcPr>
            <w:tcW w:w="3510" w:type="dxa"/>
            <w:hideMark/>
          </w:tcPr>
          <w:p w14:paraId="45F02DD8"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7C424B20" w14:textId="77777777" w:rsidTr="00F96E63">
        <w:tc>
          <w:tcPr>
            <w:tcW w:w="1255" w:type="dxa"/>
            <w:noWrap/>
            <w:hideMark/>
          </w:tcPr>
          <w:p w14:paraId="7C523002"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2</w:t>
            </w:r>
          </w:p>
        </w:tc>
        <w:tc>
          <w:tcPr>
            <w:tcW w:w="4680" w:type="dxa"/>
            <w:hideMark/>
          </w:tcPr>
          <w:p w14:paraId="7808C16C"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Business Models, Comparative Advantage, Trade</w:t>
            </w:r>
          </w:p>
        </w:tc>
        <w:tc>
          <w:tcPr>
            <w:tcW w:w="3510" w:type="dxa"/>
            <w:hideMark/>
          </w:tcPr>
          <w:p w14:paraId="02F14074"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2270655B" w14:textId="77777777" w:rsidTr="00F96E63">
        <w:tc>
          <w:tcPr>
            <w:tcW w:w="1255" w:type="dxa"/>
            <w:noWrap/>
            <w:hideMark/>
          </w:tcPr>
          <w:p w14:paraId="1648F22E"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3</w:t>
            </w:r>
          </w:p>
        </w:tc>
        <w:tc>
          <w:tcPr>
            <w:tcW w:w="4680" w:type="dxa"/>
            <w:hideMark/>
          </w:tcPr>
          <w:p w14:paraId="077F9A51"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Firm vs Market Comparative Advantage</w:t>
            </w:r>
          </w:p>
        </w:tc>
        <w:tc>
          <w:tcPr>
            <w:tcW w:w="3510" w:type="dxa"/>
            <w:hideMark/>
          </w:tcPr>
          <w:p w14:paraId="454FD377"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341770AB" w14:textId="77777777" w:rsidTr="00F96E63">
        <w:tc>
          <w:tcPr>
            <w:tcW w:w="1255" w:type="dxa"/>
            <w:noWrap/>
            <w:hideMark/>
          </w:tcPr>
          <w:p w14:paraId="4CED27D4"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4</w:t>
            </w:r>
          </w:p>
        </w:tc>
        <w:tc>
          <w:tcPr>
            <w:tcW w:w="4680" w:type="dxa"/>
            <w:hideMark/>
          </w:tcPr>
          <w:p w14:paraId="411DCCB4"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Trade Policy and Global Marketing Overview</w:t>
            </w:r>
          </w:p>
        </w:tc>
        <w:tc>
          <w:tcPr>
            <w:tcW w:w="3510" w:type="dxa"/>
            <w:hideMark/>
          </w:tcPr>
          <w:p w14:paraId="2F42E351"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63994B94" w14:textId="77777777" w:rsidTr="00F96E63">
        <w:tc>
          <w:tcPr>
            <w:tcW w:w="1255" w:type="dxa"/>
            <w:noWrap/>
            <w:hideMark/>
          </w:tcPr>
          <w:p w14:paraId="024A2C96"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5</w:t>
            </w:r>
          </w:p>
        </w:tc>
        <w:tc>
          <w:tcPr>
            <w:tcW w:w="4680" w:type="dxa"/>
            <w:hideMark/>
          </w:tcPr>
          <w:p w14:paraId="729D2F83"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Global Marketing Environment</w:t>
            </w:r>
          </w:p>
        </w:tc>
        <w:tc>
          <w:tcPr>
            <w:tcW w:w="3510" w:type="dxa"/>
            <w:hideMark/>
          </w:tcPr>
          <w:p w14:paraId="13349733"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0AA04A8D" w14:textId="77777777" w:rsidTr="00F96E63">
        <w:tc>
          <w:tcPr>
            <w:tcW w:w="1255" w:type="dxa"/>
            <w:noWrap/>
            <w:hideMark/>
          </w:tcPr>
          <w:p w14:paraId="0AF5549F"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6</w:t>
            </w:r>
          </w:p>
        </w:tc>
        <w:tc>
          <w:tcPr>
            <w:tcW w:w="4680" w:type="dxa"/>
            <w:hideMark/>
          </w:tcPr>
          <w:p w14:paraId="00BC01CD"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Regional Markets and Preferential Trade</w:t>
            </w:r>
          </w:p>
        </w:tc>
        <w:tc>
          <w:tcPr>
            <w:tcW w:w="3510" w:type="dxa"/>
            <w:hideMark/>
          </w:tcPr>
          <w:p w14:paraId="479DC520"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5E680CC3" w14:textId="77777777" w:rsidTr="00F96E63">
        <w:tc>
          <w:tcPr>
            <w:tcW w:w="1255" w:type="dxa"/>
            <w:noWrap/>
            <w:hideMark/>
          </w:tcPr>
          <w:p w14:paraId="4258ADB5"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7</w:t>
            </w:r>
          </w:p>
        </w:tc>
        <w:tc>
          <w:tcPr>
            <w:tcW w:w="4680" w:type="dxa"/>
            <w:hideMark/>
          </w:tcPr>
          <w:p w14:paraId="5F0CD237"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MID-TERM EXAM</w:t>
            </w:r>
          </w:p>
        </w:tc>
        <w:tc>
          <w:tcPr>
            <w:tcW w:w="3510" w:type="dxa"/>
            <w:hideMark/>
          </w:tcPr>
          <w:p w14:paraId="09E9838A"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MID-TERM EXAM</w:t>
            </w:r>
          </w:p>
        </w:tc>
      </w:tr>
      <w:tr w:rsidR="008E1F1A" w:rsidRPr="008E1F1A" w14:paraId="00BF5852" w14:textId="77777777" w:rsidTr="00F96E63">
        <w:tc>
          <w:tcPr>
            <w:tcW w:w="1255" w:type="dxa"/>
            <w:noWrap/>
            <w:hideMark/>
          </w:tcPr>
          <w:p w14:paraId="58BE878E"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8</w:t>
            </w:r>
          </w:p>
        </w:tc>
        <w:tc>
          <w:tcPr>
            <w:tcW w:w="4680" w:type="dxa"/>
            <w:hideMark/>
          </w:tcPr>
          <w:p w14:paraId="20632FF3"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Political, Legal, Social, Cultural Environments</w:t>
            </w:r>
          </w:p>
        </w:tc>
        <w:tc>
          <w:tcPr>
            <w:tcW w:w="3510" w:type="dxa"/>
            <w:hideMark/>
          </w:tcPr>
          <w:p w14:paraId="18333D32"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74C3025C" w14:textId="77777777" w:rsidTr="00F96E63">
        <w:tc>
          <w:tcPr>
            <w:tcW w:w="1255" w:type="dxa"/>
            <w:noWrap/>
            <w:hideMark/>
          </w:tcPr>
          <w:p w14:paraId="47ABFB42"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9</w:t>
            </w:r>
          </w:p>
        </w:tc>
        <w:tc>
          <w:tcPr>
            <w:tcW w:w="4680" w:type="dxa"/>
            <w:hideMark/>
          </w:tcPr>
          <w:p w14:paraId="2BD2F908"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Segmenting, Targeting, Positioning</w:t>
            </w:r>
          </w:p>
        </w:tc>
        <w:tc>
          <w:tcPr>
            <w:tcW w:w="3510" w:type="dxa"/>
            <w:hideMark/>
          </w:tcPr>
          <w:p w14:paraId="57A875FB"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 Project Info Provided</w:t>
            </w:r>
          </w:p>
        </w:tc>
      </w:tr>
      <w:tr w:rsidR="008E1F1A" w:rsidRPr="008E1F1A" w14:paraId="0BC22E64" w14:textId="77777777" w:rsidTr="00F96E63">
        <w:tc>
          <w:tcPr>
            <w:tcW w:w="1255" w:type="dxa"/>
            <w:noWrap/>
            <w:hideMark/>
          </w:tcPr>
          <w:p w14:paraId="783E7E00"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10</w:t>
            </w:r>
          </w:p>
        </w:tc>
        <w:tc>
          <w:tcPr>
            <w:tcW w:w="4680" w:type="dxa"/>
            <w:hideMark/>
          </w:tcPr>
          <w:p w14:paraId="1074CC80" w14:textId="39024132" w:rsidR="008E1F1A" w:rsidRPr="008E1F1A" w:rsidRDefault="00F96E63" w:rsidP="008E1F1A">
            <w:pPr>
              <w:tabs>
                <w:tab w:val="left" w:pos="360"/>
                <w:tab w:val="left" w:pos="720"/>
              </w:tabs>
              <w:ind w:left="360"/>
              <w:rPr>
                <w:rFonts w:asciiTheme="majorHAnsi" w:hAnsiTheme="majorHAnsi" w:cs="Arial"/>
                <w:b/>
                <w:bCs/>
                <w:sz w:val="20"/>
                <w:szCs w:val="20"/>
              </w:rPr>
            </w:pPr>
            <w:r>
              <w:rPr>
                <w:rFonts w:asciiTheme="majorHAnsi" w:hAnsiTheme="majorHAnsi" w:cs="Arial"/>
                <w:b/>
                <w:bCs/>
                <w:sz w:val="20"/>
                <w:szCs w:val="20"/>
              </w:rPr>
              <w:t>Project Outline and Review</w:t>
            </w:r>
          </w:p>
        </w:tc>
        <w:tc>
          <w:tcPr>
            <w:tcW w:w="3510" w:type="dxa"/>
            <w:hideMark/>
          </w:tcPr>
          <w:p w14:paraId="6BD5FFC6" w14:textId="67EAF8F5" w:rsidR="008E1F1A" w:rsidRPr="008E1F1A" w:rsidRDefault="00F96E63" w:rsidP="008E1F1A">
            <w:pPr>
              <w:tabs>
                <w:tab w:val="left" w:pos="360"/>
                <w:tab w:val="left" w:pos="720"/>
              </w:tabs>
              <w:ind w:left="360"/>
              <w:rPr>
                <w:rFonts w:asciiTheme="majorHAnsi" w:hAnsiTheme="majorHAnsi" w:cs="Arial"/>
                <w:b/>
                <w:bCs/>
                <w:sz w:val="20"/>
                <w:szCs w:val="20"/>
              </w:rPr>
            </w:pPr>
            <w:r>
              <w:rPr>
                <w:rFonts w:asciiTheme="majorHAnsi" w:hAnsiTheme="majorHAnsi" w:cs="Arial"/>
                <w:b/>
                <w:bCs/>
                <w:sz w:val="20"/>
                <w:szCs w:val="20"/>
              </w:rPr>
              <w:t>Discussion Board, Select Project</w:t>
            </w:r>
          </w:p>
        </w:tc>
      </w:tr>
      <w:tr w:rsidR="008E1F1A" w:rsidRPr="008E1F1A" w14:paraId="431693AF" w14:textId="77777777" w:rsidTr="00F96E63">
        <w:tc>
          <w:tcPr>
            <w:tcW w:w="1255" w:type="dxa"/>
            <w:noWrap/>
            <w:hideMark/>
          </w:tcPr>
          <w:p w14:paraId="337A75B1"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11</w:t>
            </w:r>
          </w:p>
        </w:tc>
        <w:tc>
          <w:tcPr>
            <w:tcW w:w="4680" w:type="dxa"/>
            <w:hideMark/>
          </w:tcPr>
          <w:p w14:paraId="7C01C616"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Importing, Exporting, Sourcing</w:t>
            </w:r>
          </w:p>
        </w:tc>
        <w:tc>
          <w:tcPr>
            <w:tcW w:w="3510" w:type="dxa"/>
            <w:hideMark/>
          </w:tcPr>
          <w:p w14:paraId="6B19426F"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w:t>
            </w:r>
          </w:p>
        </w:tc>
      </w:tr>
      <w:tr w:rsidR="008E1F1A" w:rsidRPr="008E1F1A" w14:paraId="704D7492" w14:textId="77777777" w:rsidTr="00F96E63">
        <w:tc>
          <w:tcPr>
            <w:tcW w:w="1255" w:type="dxa"/>
            <w:noWrap/>
            <w:hideMark/>
          </w:tcPr>
          <w:p w14:paraId="542C880D"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12</w:t>
            </w:r>
          </w:p>
        </w:tc>
        <w:tc>
          <w:tcPr>
            <w:tcW w:w="4680" w:type="dxa"/>
            <w:hideMark/>
          </w:tcPr>
          <w:p w14:paraId="4B6C2EA4"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Global Marketing Entry</w:t>
            </w:r>
          </w:p>
        </w:tc>
        <w:tc>
          <w:tcPr>
            <w:tcW w:w="3510" w:type="dxa"/>
            <w:hideMark/>
          </w:tcPr>
          <w:p w14:paraId="10463434"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 Project Company and Target Market</w:t>
            </w:r>
          </w:p>
        </w:tc>
      </w:tr>
      <w:tr w:rsidR="008E1F1A" w:rsidRPr="008E1F1A" w14:paraId="75C847FE" w14:textId="77777777" w:rsidTr="00F96E63">
        <w:tc>
          <w:tcPr>
            <w:tcW w:w="1255" w:type="dxa"/>
            <w:noWrap/>
            <w:hideMark/>
          </w:tcPr>
          <w:p w14:paraId="667E0264"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13</w:t>
            </w:r>
          </w:p>
        </w:tc>
        <w:tc>
          <w:tcPr>
            <w:tcW w:w="4680" w:type="dxa"/>
            <w:hideMark/>
          </w:tcPr>
          <w:p w14:paraId="0B2EB230"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Brand and Product Decisions</w:t>
            </w:r>
          </w:p>
        </w:tc>
        <w:tc>
          <w:tcPr>
            <w:tcW w:w="3510" w:type="dxa"/>
            <w:hideMark/>
          </w:tcPr>
          <w:p w14:paraId="19769895"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Discussion Board, Project Strategy</w:t>
            </w:r>
          </w:p>
        </w:tc>
      </w:tr>
      <w:tr w:rsidR="008E1F1A" w:rsidRPr="008E1F1A" w14:paraId="6632A659" w14:textId="77777777" w:rsidTr="00F96E63">
        <w:tc>
          <w:tcPr>
            <w:tcW w:w="1255" w:type="dxa"/>
            <w:noWrap/>
            <w:hideMark/>
          </w:tcPr>
          <w:p w14:paraId="1F7EE080"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14</w:t>
            </w:r>
          </w:p>
        </w:tc>
        <w:tc>
          <w:tcPr>
            <w:tcW w:w="4680" w:type="dxa"/>
            <w:hideMark/>
          </w:tcPr>
          <w:p w14:paraId="6177407A"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Price Decisions</w:t>
            </w:r>
          </w:p>
        </w:tc>
        <w:tc>
          <w:tcPr>
            <w:tcW w:w="3510" w:type="dxa"/>
            <w:hideMark/>
          </w:tcPr>
          <w:p w14:paraId="36F16814" w14:textId="77777777" w:rsidR="008E1F1A" w:rsidRPr="008E1F1A" w:rsidRDefault="008E1F1A" w:rsidP="008E1F1A">
            <w:pPr>
              <w:tabs>
                <w:tab w:val="left" w:pos="360"/>
                <w:tab w:val="left" w:pos="720"/>
              </w:tabs>
              <w:ind w:left="360"/>
              <w:rPr>
                <w:rFonts w:asciiTheme="majorHAnsi" w:hAnsiTheme="majorHAnsi" w:cs="Arial"/>
                <w:b/>
                <w:sz w:val="20"/>
                <w:szCs w:val="20"/>
              </w:rPr>
            </w:pPr>
            <w:r w:rsidRPr="008E1F1A">
              <w:rPr>
                <w:rFonts w:asciiTheme="majorHAnsi" w:hAnsiTheme="majorHAnsi" w:cs="Arial"/>
                <w:b/>
                <w:sz w:val="20"/>
                <w:szCs w:val="20"/>
              </w:rPr>
              <w:t>Project Marketing Plan</w:t>
            </w:r>
          </w:p>
        </w:tc>
      </w:tr>
      <w:tr w:rsidR="008E1F1A" w:rsidRPr="008E1F1A" w14:paraId="77569691" w14:textId="77777777" w:rsidTr="00F96E63">
        <w:tc>
          <w:tcPr>
            <w:tcW w:w="1255" w:type="dxa"/>
            <w:noWrap/>
            <w:hideMark/>
          </w:tcPr>
          <w:p w14:paraId="4024916E"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15</w:t>
            </w:r>
          </w:p>
        </w:tc>
        <w:tc>
          <w:tcPr>
            <w:tcW w:w="4680" w:type="dxa"/>
            <w:hideMark/>
          </w:tcPr>
          <w:p w14:paraId="55EBEE6B"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Project Presentations</w:t>
            </w:r>
          </w:p>
        </w:tc>
        <w:tc>
          <w:tcPr>
            <w:tcW w:w="3510" w:type="dxa"/>
            <w:hideMark/>
          </w:tcPr>
          <w:p w14:paraId="57266752"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Project Presentation and Write-Up</w:t>
            </w:r>
          </w:p>
        </w:tc>
      </w:tr>
      <w:tr w:rsidR="008E1F1A" w:rsidRPr="008E1F1A" w14:paraId="5C9AB440" w14:textId="77777777" w:rsidTr="00F96E63">
        <w:tc>
          <w:tcPr>
            <w:tcW w:w="1255" w:type="dxa"/>
            <w:noWrap/>
            <w:hideMark/>
          </w:tcPr>
          <w:p w14:paraId="4FDB3A73"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16</w:t>
            </w:r>
          </w:p>
        </w:tc>
        <w:tc>
          <w:tcPr>
            <w:tcW w:w="4680" w:type="dxa"/>
            <w:hideMark/>
          </w:tcPr>
          <w:p w14:paraId="285E3EB2"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FINAL EXAM</w:t>
            </w:r>
          </w:p>
        </w:tc>
        <w:tc>
          <w:tcPr>
            <w:tcW w:w="3510" w:type="dxa"/>
            <w:hideMark/>
          </w:tcPr>
          <w:p w14:paraId="4298023D" w14:textId="77777777" w:rsidR="008E1F1A" w:rsidRPr="008E1F1A" w:rsidRDefault="008E1F1A" w:rsidP="008E1F1A">
            <w:pPr>
              <w:tabs>
                <w:tab w:val="left" w:pos="360"/>
                <w:tab w:val="left" w:pos="720"/>
              </w:tabs>
              <w:ind w:left="360"/>
              <w:rPr>
                <w:rFonts w:asciiTheme="majorHAnsi" w:hAnsiTheme="majorHAnsi" w:cs="Arial"/>
                <w:b/>
                <w:bCs/>
                <w:sz w:val="20"/>
                <w:szCs w:val="20"/>
              </w:rPr>
            </w:pPr>
            <w:r w:rsidRPr="008E1F1A">
              <w:rPr>
                <w:rFonts w:asciiTheme="majorHAnsi" w:hAnsiTheme="majorHAnsi" w:cs="Arial"/>
                <w:b/>
                <w:bCs/>
                <w:sz w:val="20"/>
                <w:szCs w:val="20"/>
              </w:rPr>
              <w:t>FINAL EXAM</w:t>
            </w:r>
          </w:p>
        </w:tc>
      </w:tr>
    </w:tbl>
    <w:p w14:paraId="50DD76C2" w14:textId="77777777" w:rsidR="006F41E6" w:rsidRPr="006F41E6" w:rsidRDefault="006F41E6" w:rsidP="00FE1168">
      <w:pPr>
        <w:tabs>
          <w:tab w:val="left" w:pos="360"/>
          <w:tab w:val="left" w:pos="720"/>
        </w:tabs>
        <w:spacing w:after="0" w:line="240" w:lineRule="auto"/>
        <w:ind w:left="360"/>
        <w:rPr>
          <w:rFonts w:asciiTheme="majorHAnsi" w:hAnsiTheme="majorHAnsi" w:cs="Arial"/>
          <w:b/>
          <w:sz w:val="20"/>
          <w:szCs w:val="20"/>
        </w:rPr>
      </w:pPr>
    </w:p>
    <w:p w14:paraId="5F956BD4" w14:textId="509CBA72" w:rsidR="00FE1168" w:rsidRDefault="00FE1168" w:rsidP="00F3086B">
      <w:pPr>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011D4B0" w:rsidR="00FE1168" w:rsidRPr="006F41E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6F41E6">
        <w:rPr>
          <w:rStyle w:val="PlaceholderText"/>
          <w:b/>
          <w:color w:val="auto"/>
          <w:shd w:val="clear" w:color="auto" w:fill="D9D9D9" w:themeFill="background1" w:themeFillShade="D9"/>
        </w:rPr>
        <w:t xml:space="preserve">The proposed course revisions will modernize this course, providing more focus on </w:t>
      </w:r>
      <w:r w:rsidR="008E1F1A">
        <w:rPr>
          <w:rStyle w:val="PlaceholderText"/>
          <w:b/>
          <w:color w:val="auto"/>
          <w:shd w:val="clear" w:color="auto" w:fill="D9D9D9" w:themeFill="background1" w:themeFillShade="D9"/>
        </w:rPr>
        <w:t>real-world agribusiness and food marketing case studies</w:t>
      </w:r>
      <w:r w:rsidR="006F41E6">
        <w:rPr>
          <w:rStyle w:val="PlaceholderText"/>
          <w:b/>
          <w:color w:val="auto"/>
          <w:shd w:val="clear" w:color="auto" w:fill="D9D9D9" w:themeFill="background1" w:themeFillShade="D9"/>
        </w:rPr>
        <w:t xml:space="preserve">. </w:t>
      </w:r>
      <w:r w:rsidR="00F96E63">
        <w:rPr>
          <w:rStyle w:val="PlaceholderText"/>
          <w:b/>
          <w:color w:val="auto"/>
          <w:shd w:val="clear" w:color="auto" w:fill="D9D9D9" w:themeFill="background1" w:themeFillShade="D9"/>
        </w:rPr>
        <w:t xml:space="preserve">The course will allow students to gain insights on real agribusiness actors using international and domestic cases studies. Case studies require students to demonstrate critical thinking, writing, and oral communication skills in the process of solving a problem. </w:t>
      </w:r>
      <w:r w:rsidR="006F41E6">
        <w:rPr>
          <w:rStyle w:val="PlaceholderText"/>
          <w:b/>
          <w:color w:val="auto"/>
          <w:shd w:val="clear" w:color="auto" w:fill="D9D9D9" w:themeFill="background1" w:themeFillShade="D9"/>
        </w:rPr>
        <w:t>This will provide crucial and foundation</w:t>
      </w:r>
      <w:r w:rsidR="0030459E">
        <w:rPr>
          <w:rStyle w:val="PlaceholderText"/>
          <w:b/>
          <w:color w:val="auto"/>
          <w:shd w:val="clear" w:color="auto" w:fill="D9D9D9" w:themeFill="background1" w:themeFillShade="D9"/>
        </w:rPr>
        <w:t>al</w:t>
      </w:r>
      <w:r w:rsidR="006F41E6">
        <w:rPr>
          <w:rStyle w:val="PlaceholderText"/>
          <w:b/>
          <w:color w:val="auto"/>
          <w:shd w:val="clear" w:color="auto" w:fill="D9D9D9" w:themeFill="background1" w:themeFillShade="D9"/>
        </w:rPr>
        <w:t xml:space="preserve"> knowledge for </w:t>
      </w:r>
      <w:r w:rsidR="00974156">
        <w:rPr>
          <w:rStyle w:val="PlaceholderText"/>
          <w:b/>
          <w:color w:val="auto"/>
          <w:shd w:val="clear" w:color="auto" w:fill="D9D9D9" w:themeFill="background1" w:themeFillShade="D9"/>
        </w:rPr>
        <w:t>agribusiness managers</w:t>
      </w:r>
      <w:r w:rsidR="006F41E6">
        <w:rPr>
          <w:rStyle w:val="PlaceholderText"/>
          <w:b/>
          <w:color w:val="auto"/>
          <w:shd w:val="clear" w:color="auto" w:fill="D9D9D9" w:themeFill="background1" w:themeFillShade="D9"/>
        </w:rPr>
        <w:t xml:space="preserve"> in the modern world.</w:t>
      </w:r>
    </w:p>
    <w:p w14:paraId="3F8EF644" w14:textId="77777777" w:rsidR="00FE1168" w:rsidRDefault="00FE1168">
      <w:pPr>
        <w:rPr>
          <w:rFonts w:asciiTheme="majorHAnsi" w:hAnsiTheme="majorHAnsi" w:cs="Arial"/>
          <w:b/>
          <w:sz w:val="28"/>
          <w:szCs w:val="20"/>
        </w:rPr>
      </w:pPr>
    </w:p>
    <w:p w14:paraId="41650934" w14:textId="503864D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FE1168" w:rsidRPr="006B623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6B623C" w:rsidRPr="006B62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FCDFD0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C708534" w14:textId="77777777" w:rsidR="006F41E6" w:rsidRDefault="006F41E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50741043"/>
        <w:placeholder>
          <w:docPart w:val="0799A0737960405480E7D8C98D78DC9D"/>
        </w:placeholder>
        <w:showingPlcHdr/>
      </w:sdtPr>
      <w:sdtEndPr>
        <w:rPr>
          <w:b w:val="0"/>
        </w:rPr>
      </w:sdtEndPr>
      <w:sdtContent>
        <w:p w14:paraId="22F6764C" w14:textId="1219534D" w:rsidR="006F41E6" w:rsidRPr="008426D1" w:rsidRDefault="000C3C9E"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54D2D8EA" w:rsidR="00041E75" w:rsidRDefault="00041E75" w:rsidP="00041E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1392545555"/>
        <w:placeholder>
          <w:docPart w:val="E37121E5806247C0AF5221611807DFE5"/>
        </w:placeholder>
        <w:showingPlcHdr/>
      </w:sdtPr>
      <w:sdtEndPr>
        <w:rPr>
          <w:b w:val="0"/>
        </w:rPr>
      </w:sdtEndPr>
      <w:sdtContent>
        <w:p w14:paraId="136C3483" w14:textId="52C1658F" w:rsidR="006F41E6" w:rsidRPr="008426D1" w:rsidRDefault="000C3C9E"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5B98D7A" w14:textId="77777777" w:rsidR="006F41E6" w:rsidRPr="008426D1" w:rsidRDefault="006F41E6"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15D76"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15D7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59795DE" w14:textId="5D654639" w:rsidR="006F41E6" w:rsidRDefault="006F41E6" w:rsidP="000C3C9E">
      <w:pPr>
        <w:tabs>
          <w:tab w:val="left" w:pos="360"/>
          <w:tab w:val="left" w:pos="720"/>
        </w:tabs>
        <w:spacing w:after="0" w:line="240" w:lineRule="auto"/>
        <w:rPr>
          <w:rFonts w:asciiTheme="majorHAnsi" w:hAnsiTheme="majorHAnsi" w:cs="Arial"/>
          <w:b/>
          <w:sz w:val="20"/>
          <w:szCs w:val="20"/>
        </w:rPr>
      </w:pPr>
    </w:p>
    <w:p w14:paraId="035D49D5" w14:textId="77777777" w:rsidR="006F41E6" w:rsidRDefault="006F41E6" w:rsidP="006F41E6">
      <w:pPr>
        <w:tabs>
          <w:tab w:val="left" w:pos="360"/>
          <w:tab w:val="left" w:pos="720"/>
        </w:tabs>
        <w:spacing w:after="0" w:line="240" w:lineRule="auto"/>
        <w:rPr>
          <w:rFonts w:asciiTheme="majorHAnsi" w:hAnsiTheme="majorHAnsi" w:cs="Arial"/>
          <w:b/>
          <w:sz w:val="20"/>
          <w:szCs w:val="20"/>
        </w:rPr>
      </w:pPr>
    </w:p>
    <w:p w14:paraId="74101EBA" w14:textId="5030C5FF" w:rsidR="00661D25" w:rsidRPr="000C3C9E" w:rsidRDefault="000C3C9E" w:rsidP="00564567">
      <w:pPr>
        <w:tabs>
          <w:tab w:val="left" w:pos="360"/>
          <w:tab w:val="left" w:pos="720"/>
        </w:tabs>
        <w:spacing w:after="0" w:line="240" w:lineRule="auto"/>
        <w:rPr>
          <w:rFonts w:asciiTheme="majorHAnsi" w:hAnsiTheme="majorHAnsi" w:cs="Arial"/>
          <w:b/>
          <w:sz w:val="28"/>
          <w:szCs w:val="20"/>
        </w:rPr>
      </w:pPr>
      <w:r w:rsidRPr="000C3C9E">
        <w:rPr>
          <w:rFonts w:asciiTheme="majorHAnsi" w:hAnsiTheme="majorHAnsi" w:cs="Arial"/>
          <w:b/>
          <w:sz w:val="28"/>
          <w:szCs w:val="20"/>
        </w:rPr>
        <w:t>*Changes affect</w:t>
      </w:r>
      <w:r w:rsidR="008E1F1A" w:rsidRPr="000C3C9E">
        <w:rPr>
          <w:rFonts w:asciiTheme="majorHAnsi" w:hAnsiTheme="majorHAnsi" w:cs="Arial"/>
          <w:b/>
          <w:sz w:val="28"/>
          <w:szCs w:val="20"/>
        </w:rPr>
        <w:t xml:space="preserve"> </w:t>
      </w:r>
      <w:r w:rsidR="006F41E6" w:rsidRPr="000C3C9E">
        <w:rPr>
          <w:rFonts w:asciiTheme="majorHAnsi" w:hAnsiTheme="majorHAnsi" w:cs="Arial"/>
          <w:b/>
          <w:sz w:val="28"/>
          <w:szCs w:val="20"/>
        </w:rPr>
        <w:t>page 2</w:t>
      </w:r>
      <w:r w:rsidR="008E1F1A" w:rsidRPr="000C3C9E">
        <w:rPr>
          <w:rFonts w:asciiTheme="majorHAnsi" w:hAnsiTheme="majorHAnsi" w:cs="Arial"/>
          <w:b/>
          <w:sz w:val="28"/>
          <w:szCs w:val="20"/>
        </w:rPr>
        <w:t>89</w:t>
      </w:r>
      <w:r w:rsidR="006F41E6" w:rsidRPr="000C3C9E">
        <w:rPr>
          <w:rFonts w:asciiTheme="majorHAnsi" w:hAnsiTheme="majorHAnsi" w:cs="Arial"/>
          <w:b/>
          <w:sz w:val="28"/>
          <w:szCs w:val="20"/>
        </w:rPr>
        <w:t xml:space="preserve"> of the 2019-2020 Graduate Bulletin:</w:t>
      </w:r>
    </w:p>
    <w:p w14:paraId="2875E729" w14:textId="77777777" w:rsidR="006673F7" w:rsidRDefault="006673F7" w:rsidP="00564567">
      <w:pPr>
        <w:tabs>
          <w:tab w:val="left" w:pos="360"/>
          <w:tab w:val="left" w:pos="720"/>
        </w:tabs>
        <w:spacing w:after="0" w:line="240" w:lineRule="auto"/>
        <w:rPr>
          <w:rFonts w:asciiTheme="majorHAnsi" w:hAnsiTheme="majorHAnsi" w:cs="Arial"/>
          <w:sz w:val="18"/>
          <w:szCs w:val="18"/>
        </w:rPr>
      </w:pPr>
    </w:p>
    <w:p w14:paraId="0713A9C3" w14:textId="77777777" w:rsidR="008E1F1A" w:rsidRPr="008E1F1A" w:rsidRDefault="008E1F1A" w:rsidP="008E1F1A">
      <w:pPr>
        <w:rPr>
          <w:b/>
        </w:rPr>
      </w:pPr>
      <w:r w:rsidRPr="008E1F1A">
        <w:rPr>
          <w:b/>
        </w:rPr>
        <w:t xml:space="preserve">AGEC 6013. Advanced Agricultural Price Analysis Rigorous analysis of economic determination of agricultural and food prices in markets separated by time, geographically dispersed, and government influenced. Characteristics of specific agricultural product types and prices under alternative structures; relationship to global food supply chain. </w:t>
      </w:r>
    </w:p>
    <w:p w14:paraId="116AE493" w14:textId="1E967CE2" w:rsidR="008E1F1A" w:rsidRPr="00240D08" w:rsidRDefault="008E1F1A" w:rsidP="008E1F1A">
      <w:pPr>
        <w:rPr>
          <w:color w:val="0070C0"/>
          <w:szCs w:val="24"/>
        </w:rPr>
      </w:pPr>
      <w:r w:rsidRPr="00323922">
        <w:rPr>
          <w:b/>
          <w:szCs w:val="24"/>
        </w:rPr>
        <w:t>AGEC 6023. Advanced International Agribusiness and Food Marketing</w:t>
      </w:r>
      <w:r>
        <w:rPr>
          <w:szCs w:val="24"/>
        </w:rPr>
        <w:tab/>
      </w:r>
      <w:r w:rsidRPr="0012618B">
        <w:rPr>
          <w:szCs w:val="24"/>
        </w:rPr>
        <w:t xml:space="preserve">Principles, </w:t>
      </w:r>
      <w:r w:rsidRPr="000E7528">
        <w:rPr>
          <w:szCs w:val="24"/>
        </w:rPr>
        <w:t xml:space="preserve">barriers, policies, </w:t>
      </w:r>
      <w:r w:rsidRPr="0012618B">
        <w:rPr>
          <w:szCs w:val="24"/>
        </w:rPr>
        <w:t>strategies, and decisions involved in international</w:t>
      </w:r>
      <w:r>
        <w:rPr>
          <w:szCs w:val="24"/>
        </w:rPr>
        <w:t xml:space="preserve"> </w:t>
      </w:r>
      <w:r w:rsidRPr="000E7528">
        <w:rPr>
          <w:color w:val="0070C0"/>
          <w:sz w:val="28"/>
          <w:szCs w:val="24"/>
        </w:rPr>
        <w:t xml:space="preserve">agribusiness </w:t>
      </w:r>
      <w:r w:rsidRPr="007278D0">
        <w:rPr>
          <w:strike/>
          <w:color w:val="FF0000"/>
          <w:szCs w:val="24"/>
        </w:rPr>
        <w:t xml:space="preserve">marketing of agricultural commodities </w:t>
      </w:r>
      <w:r w:rsidRPr="0012618B">
        <w:rPr>
          <w:szCs w:val="24"/>
        </w:rPr>
        <w:t>and food</w:t>
      </w:r>
      <w:r w:rsidR="0037556A">
        <w:rPr>
          <w:szCs w:val="24"/>
        </w:rPr>
        <w:t xml:space="preserve"> product</w:t>
      </w:r>
      <w:r w:rsidRPr="0012618B">
        <w:rPr>
          <w:szCs w:val="24"/>
        </w:rPr>
        <w:t xml:space="preserve"> </w:t>
      </w:r>
      <w:r w:rsidRPr="00323922">
        <w:rPr>
          <w:strike/>
          <w:color w:val="FF0000"/>
          <w:szCs w:val="24"/>
        </w:rPr>
        <w:t xml:space="preserve">Combines agribusiness </w:t>
      </w:r>
      <w:r w:rsidRPr="0037556A">
        <w:rPr>
          <w:szCs w:val="24"/>
        </w:rPr>
        <w:t>marketing</w:t>
      </w:r>
      <w:r w:rsidRPr="00323922">
        <w:rPr>
          <w:strike/>
          <w:color w:val="FF0000"/>
          <w:szCs w:val="24"/>
        </w:rPr>
        <w:t xml:space="preserve"> concepts with strategic international marketing</w:t>
      </w:r>
      <w:r w:rsidRPr="00323922">
        <w:rPr>
          <w:color w:val="FF0000"/>
          <w:szCs w:val="24"/>
        </w:rPr>
        <w:t xml:space="preserve"> </w:t>
      </w:r>
      <w:r w:rsidRPr="00AD4C60">
        <w:rPr>
          <w:color w:val="0070C0"/>
          <w:sz w:val="28"/>
          <w:szCs w:val="24"/>
        </w:rPr>
        <w:t>using real-world case studies</w:t>
      </w:r>
      <w:r>
        <w:rPr>
          <w:szCs w:val="24"/>
        </w:rPr>
        <w:t>.</w:t>
      </w:r>
      <w:r w:rsidRPr="000E7528">
        <w:rPr>
          <w:strike/>
          <w:color w:val="FF0000"/>
          <w:szCs w:val="24"/>
        </w:rPr>
        <w:t xml:space="preserve">, </w:t>
      </w:r>
      <w:r w:rsidRPr="0012618B">
        <w:rPr>
          <w:strike/>
          <w:color w:val="FF0000"/>
          <w:szCs w:val="24"/>
        </w:rPr>
        <w:t xml:space="preserve">export documentation, </w:t>
      </w:r>
      <w:r w:rsidRPr="000E7528">
        <w:rPr>
          <w:strike/>
          <w:color w:val="FF0000"/>
          <w:szCs w:val="24"/>
        </w:rPr>
        <w:t xml:space="preserve">market analysis applications. </w:t>
      </w:r>
      <w:r w:rsidRPr="0012618B">
        <w:rPr>
          <w:strike/>
          <w:color w:val="FF0000"/>
          <w:szCs w:val="24"/>
        </w:rPr>
        <w:t>Include development and presentation of an international agribusiness marketing plan.</w:t>
      </w:r>
      <w:r w:rsidRPr="0012618B">
        <w:rPr>
          <w:color w:val="FF0000"/>
          <w:szCs w:val="24"/>
        </w:rPr>
        <w:t xml:space="preserve"> </w:t>
      </w:r>
      <w:r w:rsidRPr="000E7528">
        <w:rPr>
          <w:color w:val="0070C0"/>
          <w:sz w:val="28"/>
          <w:szCs w:val="24"/>
        </w:rPr>
        <w:t>Emphasis on information gathering, synthesis, decision-making frameworks, and communication skills.</w:t>
      </w:r>
    </w:p>
    <w:p w14:paraId="66FECE97" w14:textId="2E3D136C" w:rsidR="006F41E6" w:rsidRPr="008E1F1A" w:rsidRDefault="008E1F1A" w:rsidP="008E1F1A">
      <w:pPr>
        <w:rPr>
          <w:rFonts w:asciiTheme="majorHAnsi" w:hAnsiTheme="majorHAnsi" w:cs="Arial"/>
          <w:b/>
          <w:sz w:val="24"/>
          <w:szCs w:val="18"/>
        </w:rPr>
      </w:pPr>
      <w:r w:rsidRPr="008E1F1A">
        <w:rPr>
          <w:b/>
        </w:rPr>
        <w:t>AGEC 6033. Strategic Agribusiness and Food Management Practical application of operational and strategic decision-making tools to agribusiness; emphasis on problem recognition and economic analysis to production, marketing, and financial decisions facing agribusiness and food marketing firms. It includes applied strategic concepts, analysis, and problem solving skills to manage agribusiness and food marketing firms.</w:t>
      </w:r>
    </w:p>
    <w:sectPr w:rsidR="006F41E6" w:rsidRPr="008E1F1A"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727FA" w14:textId="77777777" w:rsidR="00A04B58" w:rsidRDefault="00A04B58" w:rsidP="00AF3758">
      <w:pPr>
        <w:spacing w:after="0" w:line="240" w:lineRule="auto"/>
      </w:pPr>
      <w:r>
        <w:separator/>
      </w:r>
    </w:p>
  </w:endnote>
  <w:endnote w:type="continuationSeparator" w:id="0">
    <w:p w14:paraId="3E8858AA" w14:textId="77777777" w:rsidR="00A04B58" w:rsidRDefault="00A04B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D32DB9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D76">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E6B0D" w14:textId="77777777" w:rsidR="00A04B58" w:rsidRDefault="00A04B58" w:rsidP="00AF3758">
      <w:pPr>
        <w:spacing w:after="0" w:line="240" w:lineRule="auto"/>
      </w:pPr>
      <w:r>
        <w:separator/>
      </w:r>
    </w:p>
  </w:footnote>
  <w:footnote w:type="continuationSeparator" w:id="0">
    <w:p w14:paraId="14C48C2C" w14:textId="77777777" w:rsidR="00A04B58" w:rsidRDefault="00A04B5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46582"/>
    <w:rsid w:val="00046CB9"/>
    <w:rsid w:val="0005467E"/>
    <w:rsid w:val="00054918"/>
    <w:rsid w:val="00082767"/>
    <w:rsid w:val="0008410E"/>
    <w:rsid w:val="000A654B"/>
    <w:rsid w:val="000C3C9E"/>
    <w:rsid w:val="000D06F1"/>
    <w:rsid w:val="000D487F"/>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050F"/>
    <w:rsid w:val="002277EA"/>
    <w:rsid w:val="002315B0"/>
    <w:rsid w:val="002403C4"/>
    <w:rsid w:val="00254447"/>
    <w:rsid w:val="00261ACE"/>
    <w:rsid w:val="00265C17"/>
    <w:rsid w:val="0028351D"/>
    <w:rsid w:val="00283525"/>
    <w:rsid w:val="00295E70"/>
    <w:rsid w:val="00297FBF"/>
    <w:rsid w:val="002E3BD5"/>
    <w:rsid w:val="002F02C6"/>
    <w:rsid w:val="0030459E"/>
    <w:rsid w:val="0031339E"/>
    <w:rsid w:val="00345A0D"/>
    <w:rsid w:val="0035434A"/>
    <w:rsid w:val="00360064"/>
    <w:rsid w:val="00362414"/>
    <w:rsid w:val="0036794A"/>
    <w:rsid w:val="00374D72"/>
    <w:rsid w:val="0037556A"/>
    <w:rsid w:val="00384538"/>
    <w:rsid w:val="00390A66"/>
    <w:rsid w:val="00391206"/>
    <w:rsid w:val="00393E47"/>
    <w:rsid w:val="00395BB2"/>
    <w:rsid w:val="00396C14"/>
    <w:rsid w:val="003C334C"/>
    <w:rsid w:val="003D093B"/>
    <w:rsid w:val="003D5ADD"/>
    <w:rsid w:val="004072F1"/>
    <w:rsid w:val="00424133"/>
    <w:rsid w:val="00434AA5"/>
    <w:rsid w:val="00443456"/>
    <w:rsid w:val="00470CB7"/>
    <w:rsid w:val="00473252"/>
    <w:rsid w:val="00474C39"/>
    <w:rsid w:val="00487771"/>
    <w:rsid w:val="0049675B"/>
    <w:rsid w:val="004A09D5"/>
    <w:rsid w:val="004A211B"/>
    <w:rsid w:val="004A7706"/>
    <w:rsid w:val="004C4123"/>
    <w:rsid w:val="004F3C87"/>
    <w:rsid w:val="00526078"/>
    <w:rsid w:val="00526B81"/>
    <w:rsid w:val="005348A2"/>
    <w:rsid w:val="00547433"/>
    <w:rsid w:val="00556E69"/>
    <w:rsid w:val="00564567"/>
    <w:rsid w:val="005677EC"/>
    <w:rsid w:val="00575870"/>
    <w:rsid w:val="00584C22"/>
    <w:rsid w:val="00592A95"/>
    <w:rsid w:val="005934F2"/>
    <w:rsid w:val="005A10EE"/>
    <w:rsid w:val="005A4B76"/>
    <w:rsid w:val="005E4744"/>
    <w:rsid w:val="005F187C"/>
    <w:rsid w:val="005F41DD"/>
    <w:rsid w:val="00606EE4"/>
    <w:rsid w:val="00610022"/>
    <w:rsid w:val="006179CB"/>
    <w:rsid w:val="00630A6B"/>
    <w:rsid w:val="00636DB3"/>
    <w:rsid w:val="00641E0F"/>
    <w:rsid w:val="00661D25"/>
    <w:rsid w:val="0066260B"/>
    <w:rsid w:val="006657FB"/>
    <w:rsid w:val="00666C6C"/>
    <w:rsid w:val="006673F7"/>
    <w:rsid w:val="00671EAA"/>
    <w:rsid w:val="00677A48"/>
    <w:rsid w:val="00691664"/>
    <w:rsid w:val="00691ADD"/>
    <w:rsid w:val="006B37B8"/>
    <w:rsid w:val="006B52C0"/>
    <w:rsid w:val="006B623C"/>
    <w:rsid w:val="006C0168"/>
    <w:rsid w:val="006C2F71"/>
    <w:rsid w:val="006D0246"/>
    <w:rsid w:val="006E6117"/>
    <w:rsid w:val="006F41E6"/>
    <w:rsid w:val="00701E2B"/>
    <w:rsid w:val="00707894"/>
    <w:rsid w:val="00712045"/>
    <w:rsid w:val="007227F4"/>
    <w:rsid w:val="0073025F"/>
    <w:rsid w:val="0073125A"/>
    <w:rsid w:val="007331AE"/>
    <w:rsid w:val="007335B8"/>
    <w:rsid w:val="00750AF6"/>
    <w:rsid w:val="0076206E"/>
    <w:rsid w:val="007A06B9"/>
    <w:rsid w:val="007D371A"/>
    <w:rsid w:val="007E7FDA"/>
    <w:rsid w:val="0080719C"/>
    <w:rsid w:val="0083170D"/>
    <w:rsid w:val="008426D1"/>
    <w:rsid w:val="00851A98"/>
    <w:rsid w:val="0085569E"/>
    <w:rsid w:val="00862E36"/>
    <w:rsid w:val="008663CA"/>
    <w:rsid w:val="00895557"/>
    <w:rsid w:val="008A1AC6"/>
    <w:rsid w:val="008C3DA1"/>
    <w:rsid w:val="008C6881"/>
    <w:rsid w:val="008C6D7B"/>
    <w:rsid w:val="008C703B"/>
    <w:rsid w:val="008E1F1A"/>
    <w:rsid w:val="008E6C1C"/>
    <w:rsid w:val="00903AB9"/>
    <w:rsid w:val="009053D1"/>
    <w:rsid w:val="00916FCA"/>
    <w:rsid w:val="00962018"/>
    <w:rsid w:val="0097195B"/>
    <w:rsid w:val="00974156"/>
    <w:rsid w:val="00976B5B"/>
    <w:rsid w:val="00983ADC"/>
    <w:rsid w:val="00984490"/>
    <w:rsid w:val="009A529F"/>
    <w:rsid w:val="009E1024"/>
    <w:rsid w:val="009F67EC"/>
    <w:rsid w:val="009F7C66"/>
    <w:rsid w:val="00A01035"/>
    <w:rsid w:val="00A0329C"/>
    <w:rsid w:val="00A04B58"/>
    <w:rsid w:val="00A16BB1"/>
    <w:rsid w:val="00A215ED"/>
    <w:rsid w:val="00A5089E"/>
    <w:rsid w:val="00A56D36"/>
    <w:rsid w:val="00A966C5"/>
    <w:rsid w:val="00AA702B"/>
    <w:rsid w:val="00AB5523"/>
    <w:rsid w:val="00AD0B66"/>
    <w:rsid w:val="00AE4025"/>
    <w:rsid w:val="00AF3758"/>
    <w:rsid w:val="00AF3C6A"/>
    <w:rsid w:val="00AF68E8"/>
    <w:rsid w:val="00B054E5"/>
    <w:rsid w:val="00B134C2"/>
    <w:rsid w:val="00B1628A"/>
    <w:rsid w:val="00B35368"/>
    <w:rsid w:val="00B365F0"/>
    <w:rsid w:val="00B40642"/>
    <w:rsid w:val="00B46334"/>
    <w:rsid w:val="00B5613F"/>
    <w:rsid w:val="00B6203D"/>
    <w:rsid w:val="00B71755"/>
    <w:rsid w:val="00B719A8"/>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7E24"/>
    <w:rsid w:val="00CC6C15"/>
    <w:rsid w:val="00CE6F34"/>
    <w:rsid w:val="00D0686A"/>
    <w:rsid w:val="00D20B84"/>
    <w:rsid w:val="00D51205"/>
    <w:rsid w:val="00D57716"/>
    <w:rsid w:val="00D67AC4"/>
    <w:rsid w:val="00D7370A"/>
    <w:rsid w:val="00D979DD"/>
    <w:rsid w:val="00E15D76"/>
    <w:rsid w:val="00E2126C"/>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0E72"/>
    <w:rsid w:val="00F24EE6"/>
    <w:rsid w:val="00F3086B"/>
    <w:rsid w:val="00F3261D"/>
    <w:rsid w:val="00F40CC3"/>
    <w:rsid w:val="00F645B5"/>
    <w:rsid w:val="00F7007D"/>
    <w:rsid w:val="00F7429E"/>
    <w:rsid w:val="00F77400"/>
    <w:rsid w:val="00F80644"/>
    <w:rsid w:val="00F96796"/>
    <w:rsid w:val="00F96E63"/>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43015">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08709980">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ashew@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10FCE"/>
    <w:rsid w:val="008822A5"/>
    <w:rsid w:val="00891F77"/>
    <w:rsid w:val="00932565"/>
    <w:rsid w:val="00935325"/>
    <w:rsid w:val="009434A7"/>
    <w:rsid w:val="009529CD"/>
    <w:rsid w:val="009D439F"/>
    <w:rsid w:val="00A20583"/>
    <w:rsid w:val="00A8666C"/>
    <w:rsid w:val="00AD5D56"/>
    <w:rsid w:val="00B04876"/>
    <w:rsid w:val="00B2559E"/>
    <w:rsid w:val="00B46AFF"/>
    <w:rsid w:val="00B72454"/>
    <w:rsid w:val="00B73F83"/>
    <w:rsid w:val="00BA0596"/>
    <w:rsid w:val="00BE0E7B"/>
    <w:rsid w:val="00BE14A2"/>
    <w:rsid w:val="00C351EE"/>
    <w:rsid w:val="00CA1BD6"/>
    <w:rsid w:val="00CB25D5"/>
    <w:rsid w:val="00CD4EF8"/>
    <w:rsid w:val="00D87B77"/>
    <w:rsid w:val="00DD12EE"/>
    <w:rsid w:val="00E34F70"/>
    <w:rsid w:val="00E83BF4"/>
    <w:rsid w:val="00F0343A"/>
    <w:rsid w:val="00F043ED"/>
    <w:rsid w:val="00F90E5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9336-122D-2944-8634-0CAD8446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1822</Words>
  <Characters>10391</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21</cp:revision>
  <cp:lastPrinted>2015-01-29T22:33:00Z</cp:lastPrinted>
  <dcterms:created xsi:type="dcterms:W3CDTF">2019-10-02T21:32:00Z</dcterms:created>
  <dcterms:modified xsi:type="dcterms:W3CDTF">2020-04-09T11:26:00Z</dcterms:modified>
</cp:coreProperties>
</file>