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5F186ACF" w:rsidR="00AB4AA6" w:rsidRPr="00285F5A" w:rsidRDefault="00AB4AA6" w:rsidP="00AB4AA6">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2A5E0661"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E602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66AE80B4" w:rsidR="00AB4AA6" w:rsidRDefault="00821972"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082748">
                        <w:rPr>
                          <w:rFonts w:asciiTheme="majorHAnsi" w:hAnsiTheme="majorHAnsi"/>
                          <w:sz w:val="20"/>
                          <w:szCs w:val="20"/>
                        </w:rPr>
                        <w:t xml:space="preserve">Sarah </w:t>
                      </w:r>
                      <w:proofErr w:type="spellStart"/>
                      <w:r w:rsidR="00082748">
                        <w:rPr>
                          <w:rFonts w:asciiTheme="majorHAnsi" w:hAnsiTheme="majorHAnsi"/>
                          <w:sz w:val="20"/>
                          <w:szCs w:val="20"/>
                        </w:rPr>
                        <w:t>Kendig</w:t>
                      </w:r>
                      <w:proofErr w:type="spellEnd"/>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73419DFA" w:rsidR="00AB4AA6" w:rsidRDefault="00082748" w:rsidP="00CE105C">
                      <w:pPr>
                        <w:jc w:val="center"/>
                        <w:rPr>
                          <w:rFonts w:asciiTheme="majorHAnsi" w:hAnsiTheme="majorHAnsi"/>
                          <w:sz w:val="20"/>
                          <w:szCs w:val="20"/>
                        </w:rPr>
                      </w:pPr>
                      <w:r>
                        <w:rPr>
                          <w:rFonts w:asciiTheme="majorHAnsi" w:hAnsiTheme="majorHAnsi"/>
                          <w:sz w:val="20"/>
                          <w:szCs w:val="20"/>
                        </w:rPr>
                        <w:t>3/11/2022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821972"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DDE137E" w:rsidR="00AB4AA6" w:rsidRDefault="00821972"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F0921">
                        <w:rPr>
                          <w:rFonts w:asciiTheme="majorHAnsi" w:hAnsiTheme="majorHAnsi"/>
                          <w:sz w:val="20"/>
                          <w:szCs w:val="20"/>
                        </w:rPr>
                        <w:t>Kellie Buford</w:t>
                      </w:r>
                    </w:sdtContent>
                  </w:sdt>
                </w:p>
              </w:tc>
              <w:sdt>
                <w:sdtPr>
                  <w:rPr>
                    <w:rFonts w:asciiTheme="majorHAnsi" w:hAnsiTheme="majorHAnsi"/>
                    <w:sz w:val="20"/>
                    <w:szCs w:val="20"/>
                  </w:rPr>
                  <w:alias w:val="Date"/>
                  <w:tag w:val="Date"/>
                  <w:id w:val="-1811082839"/>
                  <w:placeholder>
                    <w:docPart w:val="987483FA7F2549D2A332BD355CE915A1"/>
                  </w:placeholder>
                  <w:date w:fullDate="2022-03-09T00:00:00Z">
                    <w:dateFormat w:val="M/d/yyyy"/>
                    <w:lid w:val="en-US"/>
                    <w:storeMappedDataAs w:val="dateTime"/>
                    <w:calendar w:val="gregorian"/>
                  </w:date>
                </w:sdtPr>
                <w:sdtEndPr/>
                <w:sdtContent>
                  <w:tc>
                    <w:tcPr>
                      <w:tcW w:w="1350" w:type="dxa"/>
                      <w:vAlign w:val="bottom"/>
                    </w:tcPr>
                    <w:p w14:paraId="2FF336C4" w14:textId="4EFF2B35" w:rsidR="00AB4AA6" w:rsidRDefault="000F0921" w:rsidP="00CE105C">
                      <w:pPr>
                        <w:jc w:val="center"/>
                        <w:rPr>
                          <w:rFonts w:asciiTheme="majorHAnsi" w:hAnsiTheme="majorHAnsi"/>
                          <w:sz w:val="20"/>
                          <w:szCs w:val="20"/>
                        </w:rPr>
                      </w:pPr>
                      <w:r>
                        <w:rPr>
                          <w:rFonts w:asciiTheme="majorHAnsi" w:hAnsiTheme="majorHAnsi"/>
                          <w:sz w:val="20"/>
                          <w:szCs w:val="20"/>
                        </w:rPr>
                        <w:t>3/9/2022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821972"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028B601C" w:rsidR="00AB4AA6" w:rsidRDefault="00821972"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92300857"/>
                          <w:placeholder>
                            <w:docPart w:val="692C3B3FA0194C8688056F9F71B93D47"/>
                          </w:placeholder>
                        </w:sdtPr>
                        <w:sdtEndPr/>
                        <w:sdtContent>
                          <w:r w:rsidR="00693EEA">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2F81DA99" w:rsidR="00AB4AA6" w:rsidRDefault="00693EEA"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821972"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7B0FFA7E" w:rsidR="00AB4AA6" w:rsidRDefault="00821972"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16E5A">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01599EED" w:rsidR="00AB4AA6" w:rsidRDefault="00516E5A"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821972"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82197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467364E2" w:rsidR="00AB4AA6" w:rsidRDefault="00821972"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A6934E8494C85241A6C9DB24E1CE6EEE"/>
                          </w:placeholder>
                        </w:sdtPr>
                        <w:sdtContent>
                          <w:r w:rsidR="006159BB">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04-25T00:00:00Z">
                    <w:dateFormat w:val="M/d/yyyy"/>
                    <w:lid w:val="en-US"/>
                    <w:storeMappedDataAs w:val="dateTime"/>
                    <w:calendar w:val="gregorian"/>
                  </w:date>
                </w:sdtPr>
                <w:sdtEndPr/>
                <w:sdtContent>
                  <w:tc>
                    <w:tcPr>
                      <w:tcW w:w="1350" w:type="dxa"/>
                      <w:vAlign w:val="bottom"/>
                    </w:tcPr>
                    <w:p w14:paraId="0500DD94" w14:textId="2F398235" w:rsidR="00AB4AA6" w:rsidRDefault="006159BB" w:rsidP="00CE105C">
                      <w:pPr>
                        <w:jc w:val="center"/>
                        <w:rPr>
                          <w:rFonts w:asciiTheme="majorHAnsi" w:hAnsiTheme="majorHAnsi"/>
                          <w:sz w:val="20"/>
                          <w:szCs w:val="20"/>
                        </w:rPr>
                      </w:pPr>
                      <w:r>
                        <w:rPr>
                          <w:rFonts w:asciiTheme="majorHAnsi" w:hAnsiTheme="majorHAnsi"/>
                          <w:sz w:val="20"/>
                          <w:szCs w:val="20"/>
                        </w:rPr>
                        <w:t>4/25/2022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367BCDD4" w:rsidR="00F87DAF" w:rsidRPr="00353C3A" w:rsidRDefault="00A95EC7" w:rsidP="00F87DAF">
          <w:pPr>
            <w:tabs>
              <w:tab w:val="left" w:pos="360"/>
              <w:tab w:val="left" w:pos="720"/>
            </w:tabs>
            <w:spacing w:after="0" w:line="240" w:lineRule="auto"/>
            <w:rPr>
              <w:rFonts w:asciiTheme="majorHAnsi" w:hAnsiTheme="majorHAnsi" w:cs="Arial"/>
              <w:sz w:val="20"/>
              <w:szCs w:val="20"/>
            </w:rPr>
          </w:pPr>
          <w:r w:rsidRPr="00353C3A">
            <w:rPr>
              <w:rFonts w:asciiTheme="majorHAnsi" w:hAnsiTheme="majorHAnsi" w:cs="Arial"/>
              <w:sz w:val="20"/>
              <w:szCs w:val="20"/>
            </w:rPr>
            <w:t xml:space="preserve">SOC </w:t>
          </w:r>
          <w:r w:rsidR="00353C3A" w:rsidRPr="00353C3A">
            <w:rPr>
              <w:rFonts w:asciiTheme="majorHAnsi" w:hAnsiTheme="majorHAnsi" w:cs="Arial"/>
              <w:sz w:val="20"/>
              <w:szCs w:val="20"/>
            </w:rPr>
            <w:t>6113</w:t>
          </w:r>
          <w:r w:rsidRPr="00353C3A">
            <w:rPr>
              <w:rFonts w:asciiTheme="majorHAnsi" w:hAnsiTheme="majorHAnsi" w:cs="Arial"/>
              <w:sz w:val="20"/>
              <w:szCs w:val="20"/>
            </w:rPr>
            <w:t xml:space="preserve">, </w:t>
          </w:r>
          <w:r w:rsidR="00353C3A" w:rsidRPr="00353C3A">
            <w:rPr>
              <w:rFonts w:asciiTheme="majorHAnsi" w:hAnsiTheme="majorHAnsi" w:cs="Arial"/>
              <w:color w:val="221E1F"/>
              <w:sz w:val="20"/>
              <w:szCs w:val="20"/>
            </w:rPr>
            <w:t>Seminar in Contemporary Sociology</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64355C75" w14:textId="77777777" w:rsidR="00A95EC7" w:rsidRPr="00A95EC7" w:rsidRDefault="00A95EC7" w:rsidP="00A95EC7">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17249301"/>
            <w:placeholder>
              <w:docPart w:val="6C5FBC5C0ECA43F5A935C0DAA8F52DBE"/>
            </w:placeholder>
          </w:sdtPr>
          <w:sdtEndPr/>
          <w:sdtContent>
            <w:p w14:paraId="6E28ED49" w14:textId="77777777" w:rsidR="00A95EC7" w:rsidRPr="00A95EC7" w:rsidRDefault="00821972" w:rsidP="00A95EC7">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37273161"/>
                  <w:placeholder>
                    <w:docPart w:val="43F9BF5DF0E14907B919426AAA62D5DE"/>
                  </w:placeholder>
                </w:sdtPr>
                <w:sdtEndPr/>
                <w:sdtContent>
                  <w:r w:rsidR="00A95EC7" w:rsidRPr="00A95EC7">
                    <w:rPr>
                      <w:rFonts w:asciiTheme="majorHAnsi" w:hAnsiTheme="majorHAnsi" w:cs="Arial"/>
                      <w:sz w:val="20"/>
                      <w:szCs w:val="20"/>
                    </w:rPr>
                    <w:t xml:space="preserve">Sarah </w:t>
                  </w:r>
                  <w:proofErr w:type="spellStart"/>
                  <w:r w:rsidR="00A95EC7" w:rsidRPr="00A95EC7">
                    <w:rPr>
                      <w:rFonts w:asciiTheme="majorHAnsi" w:hAnsiTheme="majorHAnsi" w:cs="Arial"/>
                      <w:sz w:val="20"/>
                      <w:szCs w:val="20"/>
                    </w:rPr>
                    <w:t>Kendig</w:t>
                  </w:r>
                  <w:proofErr w:type="spellEnd"/>
                  <w:r w:rsidR="00A95EC7" w:rsidRPr="00A95EC7">
                    <w:rPr>
                      <w:rFonts w:asciiTheme="majorHAnsi" w:hAnsiTheme="majorHAnsi" w:cs="Arial"/>
                      <w:sz w:val="20"/>
                      <w:szCs w:val="20"/>
                    </w:rPr>
                    <w:t xml:space="preserve">, Dept. of Criminology, Sociology, and Geography, skendig@astate.edu, </w:t>
                  </w:r>
                </w:sdtContent>
              </w:sdt>
              <w:r w:rsidR="00A95EC7" w:rsidRPr="00A95EC7">
                <w:rPr>
                  <w:rFonts w:ascii="Arial" w:hAnsi="Arial" w:cs="Arial"/>
                  <w:color w:val="000000"/>
                  <w:sz w:val="18"/>
                  <w:szCs w:val="18"/>
                </w:rPr>
                <w:t xml:space="preserve"> </w:t>
              </w:r>
              <w:r w:rsidR="00A95EC7" w:rsidRPr="00A95EC7">
                <w:rPr>
                  <w:rFonts w:asciiTheme="majorHAnsi" w:hAnsiTheme="majorHAnsi" w:cs="Arial"/>
                  <w:sz w:val="20"/>
                  <w:szCs w:val="20"/>
                </w:rPr>
                <w:t>870-972-3165</w:t>
              </w:r>
            </w:p>
            <w:p w14:paraId="3A894F4B" w14:textId="3324023B" w:rsidR="00F87DAF" w:rsidRDefault="00821972" w:rsidP="00A95EC7">
              <w:pPr>
                <w:tabs>
                  <w:tab w:val="left" w:pos="360"/>
                  <w:tab w:val="left" w:pos="720"/>
                </w:tabs>
                <w:spacing w:after="0" w:line="240" w:lineRule="auto"/>
                <w:rPr>
                  <w:rFonts w:asciiTheme="majorHAnsi" w:hAnsiTheme="majorHAnsi" w:cs="Arial"/>
                  <w:sz w:val="20"/>
                  <w:szCs w:val="20"/>
                </w:rPr>
              </w:pPr>
            </w:p>
          </w:sdtContent>
        </w:sdt>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2EE4A49E" w:rsidR="00806DDA" w:rsidRDefault="00EA47D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is obsolete as it seems to have </w:t>
          </w:r>
          <w:r w:rsidR="0050358C">
            <w:rPr>
              <w:rFonts w:asciiTheme="majorHAnsi" w:hAnsiTheme="majorHAnsi" w:cs="Arial"/>
              <w:sz w:val="20"/>
              <w:szCs w:val="20"/>
            </w:rPr>
            <w:t>served as a Special Topics course at one point based on the course description.</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3C199FA" w14:textId="0B9909AA" w:rsidR="005522D7" w:rsidRPr="00A95EC7"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753CD4CC" w14:textId="3F087E42" w:rsidR="00DA4650" w:rsidRDefault="00EA47DE"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N/A</w:t>
      </w:r>
    </w:p>
    <w:p w14:paraId="086037BE" w14:textId="700D8C08" w:rsidR="00630AD8" w:rsidRPr="00630AD8" w:rsidRDefault="00821972"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245876260"/>
          <w:placeholder>
            <w:docPart w:val="5ECEBC81276D446487A043006030BED2"/>
          </w:placeholder>
        </w:sdtPr>
        <w:sdtEndPr/>
        <w:sdtContent>
          <w:r w:rsidR="00764AD0">
            <w:rPr>
              <w:b/>
            </w:rPr>
            <w:t>Yes</w:t>
          </w:r>
        </w:sdtContent>
      </w:sdt>
      <w:r w:rsidR="00A95EC7" w:rsidRPr="00630AD8">
        <w:rPr>
          <w:rFonts w:asciiTheme="majorHAnsi" w:hAnsiTheme="majorHAnsi" w:cs="Arial"/>
          <w:b/>
          <w:sz w:val="20"/>
          <w:szCs w:val="20"/>
        </w:rPr>
        <w:t xml:space="preserve"> </w:t>
      </w:r>
      <w:r w:rsidR="00A95EC7">
        <w:rPr>
          <w:rFonts w:asciiTheme="majorHAnsi" w:hAnsiTheme="majorHAnsi" w:cs="Arial"/>
          <w:b/>
          <w:sz w:val="20"/>
          <w:szCs w:val="20"/>
        </w:rPr>
        <w:t xml:space="preserve"> </w:t>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7309A87B" w:rsidR="00630AD8" w:rsidRPr="00630AD8" w:rsidRDefault="00A95EC7"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bookmarkStart w:id="0" w:name="_Hlk97656981"/>
    <w:p w14:paraId="49ED934C" w14:textId="5F5FECD0" w:rsidR="005775A4" w:rsidRPr="005775A4" w:rsidRDefault="00821972"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A95EC7" w:rsidRPr="00A95EC7">
            <w:rPr>
              <w:b/>
            </w:rPr>
            <w:t>No</w:t>
          </w:r>
        </w:sdtContent>
      </w:sdt>
      <w:bookmarkEnd w:id="0"/>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821972"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7AFEBAC5"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A95EC7" w:rsidRPr="00A95EC7">
            <w:rPr>
              <w:b/>
            </w:rPr>
            <w:t>No</w:t>
          </w:r>
          <w:r w:rsidR="00A95EC7">
            <w:t xml:space="preserve">  </w:t>
          </w:r>
        </w:sdtContent>
      </w:sdt>
      <w:r w:rsidRPr="00DB5F2F">
        <w:rPr>
          <w:rFonts w:asciiTheme="majorHAnsi" w:hAnsiTheme="majorHAnsi" w:cs="Arial"/>
          <w:b/>
          <w:sz w:val="20"/>
          <w:szCs w:val="20"/>
        </w:rPr>
        <w:t xml:space="preserve"> </w:t>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14BFBC61" w:rsidR="00B478DF" w:rsidRDefault="00821972"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896118724"/>
          <w:placeholder>
            <w:docPart w:val="145D2C96433C40EB9AAC9D13B209B2CF"/>
          </w:placeholder>
        </w:sdtPr>
        <w:sdtEndPr/>
        <w:sdtContent>
          <w:r w:rsidR="00A91139">
            <w:rPr>
              <w:b/>
            </w:rPr>
            <w:t>YES</w:t>
          </w:r>
        </w:sdtContent>
      </w:sdt>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1E79218E" w14:textId="2AD53A99" w:rsidR="00A91139" w:rsidRPr="00A91139" w:rsidRDefault="00A91139" w:rsidP="00A91139">
          <w:pPr>
            <w:autoSpaceDE w:val="0"/>
            <w:autoSpaceDN w:val="0"/>
            <w:adjustRightInd w:val="0"/>
            <w:spacing w:after="0" w:line="241" w:lineRule="atLeast"/>
            <w:rPr>
              <w:rFonts w:asciiTheme="majorHAnsi" w:hAnsiTheme="majorHAnsi" w:cs="Arial"/>
              <w:color w:val="221E1F"/>
              <w:sz w:val="20"/>
              <w:szCs w:val="20"/>
            </w:rPr>
          </w:pPr>
          <w:r w:rsidRPr="00A91139">
            <w:rPr>
              <w:rFonts w:asciiTheme="majorHAnsi" w:hAnsiTheme="majorHAnsi" w:cs="Arial"/>
              <w:color w:val="221E1F"/>
              <w:sz w:val="20"/>
              <w:szCs w:val="20"/>
            </w:rPr>
            <w:t xml:space="preserve">SOC 6653, Special Topics </w:t>
          </w:r>
        </w:p>
        <w:p w14:paraId="74DCB9B3" w14:textId="5F788ED0" w:rsidR="00343CB5" w:rsidRDefault="00821972" w:rsidP="00A91139">
          <w:pPr>
            <w:tabs>
              <w:tab w:val="left" w:pos="360"/>
              <w:tab w:val="left" w:pos="720"/>
            </w:tabs>
            <w:spacing w:after="0" w:line="240" w:lineRule="auto"/>
            <w:rPr>
              <w:rFonts w:asciiTheme="majorHAnsi" w:hAnsiTheme="majorHAnsi" w:cs="Arial"/>
              <w:sz w:val="20"/>
              <w:szCs w:val="20"/>
            </w:rPr>
          </w:pP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4"/>
          <w:szCs w:val="24"/>
        </w:rPr>
        <w:id w:val="-97950460"/>
        <w:placeholder>
          <w:docPart w:val="8F9113876D2C4845969584751F64391A"/>
        </w:placeholder>
      </w:sdtPr>
      <w:sdtEndPr/>
      <w:sdtContent>
        <w:p w14:paraId="7862AB8A" w14:textId="26806498" w:rsidR="00764AD0" w:rsidRDefault="00082748" w:rsidP="005775A4">
          <w:pPr>
            <w:tabs>
              <w:tab w:val="left" w:pos="360"/>
              <w:tab w:val="left" w:pos="720"/>
            </w:tabs>
            <w:spacing w:after="0" w:line="240" w:lineRule="auto"/>
            <w:rPr>
              <w:rFonts w:asciiTheme="majorHAnsi" w:hAnsiTheme="majorHAnsi" w:cs="Arial"/>
              <w:b/>
              <w:sz w:val="24"/>
              <w:szCs w:val="24"/>
            </w:rPr>
          </w:pPr>
          <w:r w:rsidRPr="00764AD0">
            <w:rPr>
              <w:rFonts w:asciiTheme="majorHAnsi" w:hAnsiTheme="majorHAnsi" w:cs="Arial"/>
              <w:b/>
              <w:sz w:val="24"/>
              <w:szCs w:val="24"/>
            </w:rPr>
            <w:t>Graduate Bulletin, 2021-2022</w:t>
          </w:r>
          <w:r w:rsidR="00764AD0" w:rsidRPr="00764AD0">
            <w:rPr>
              <w:rFonts w:asciiTheme="majorHAnsi" w:hAnsiTheme="majorHAnsi" w:cs="Arial"/>
              <w:b/>
              <w:sz w:val="24"/>
              <w:szCs w:val="24"/>
            </w:rPr>
            <w:t>, p. 199</w:t>
          </w:r>
        </w:p>
        <w:p w14:paraId="269FF0B7" w14:textId="750324CD" w:rsidR="00764AD0" w:rsidRDefault="00764AD0" w:rsidP="005775A4">
          <w:pPr>
            <w:tabs>
              <w:tab w:val="left" w:pos="360"/>
              <w:tab w:val="left" w:pos="720"/>
            </w:tabs>
            <w:spacing w:after="0" w:line="240" w:lineRule="auto"/>
            <w:rPr>
              <w:rFonts w:asciiTheme="majorHAnsi" w:hAnsiTheme="majorHAnsi" w:cs="Arial"/>
              <w:b/>
              <w:sz w:val="24"/>
              <w:szCs w:val="24"/>
            </w:rPr>
          </w:pPr>
        </w:p>
        <w:p w14:paraId="14A7C57C" w14:textId="1E88DF82" w:rsidR="00764AD0" w:rsidRPr="00764AD0" w:rsidRDefault="00764AD0" w:rsidP="005775A4">
          <w:pPr>
            <w:tabs>
              <w:tab w:val="left" w:pos="360"/>
              <w:tab w:val="left" w:pos="720"/>
            </w:tabs>
            <w:spacing w:after="0" w:line="240" w:lineRule="auto"/>
            <w:rPr>
              <w:rFonts w:asciiTheme="majorHAnsi" w:hAnsiTheme="majorHAnsi" w:cs="Arial"/>
              <w:b/>
              <w:sz w:val="24"/>
              <w:szCs w:val="24"/>
              <w:u w:val="single"/>
            </w:rPr>
          </w:pPr>
          <w:r>
            <w:rPr>
              <w:rFonts w:asciiTheme="majorHAnsi" w:hAnsiTheme="majorHAnsi" w:cs="Arial"/>
              <w:b/>
              <w:sz w:val="24"/>
              <w:szCs w:val="24"/>
              <w:u w:val="single"/>
            </w:rPr>
            <w:t>CURRENT</w:t>
          </w:r>
        </w:p>
        <w:p w14:paraId="6A52F97E" w14:textId="4FE7DE1E" w:rsidR="00764AD0" w:rsidRDefault="00764AD0" w:rsidP="005775A4">
          <w:pPr>
            <w:tabs>
              <w:tab w:val="left" w:pos="360"/>
              <w:tab w:val="left" w:pos="720"/>
            </w:tabs>
            <w:spacing w:after="0" w:line="240" w:lineRule="auto"/>
            <w:rPr>
              <w:rFonts w:asciiTheme="majorHAnsi" w:hAnsiTheme="majorHAnsi" w:cs="Arial"/>
              <w:sz w:val="24"/>
              <w:szCs w:val="24"/>
            </w:rPr>
          </w:pPr>
        </w:p>
        <w:p w14:paraId="1157C4BA" w14:textId="77777777" w:rsidR="00764AD0" w:rsidRDefault="00764AD0" w:rsidP="00764AD0">
          <w:pPr>
            <w:pStyle w:val="Heading2"/>
            <w:kinsoku w:val="0"/>
            <w:overflowPunct w:val="0"/>
            <w:ind w:right="1626"/>
            <w:rPr>
              <w:color w:val="231F20"/>
              <w:w w:val="85"/>
            </w:rPr>
          </w:pPr>
          <w:r>
            <w:rPr>
              <w:color w:val="231F20"/>
              <w:w w:val="85"/>
            </w:rPr>
            <w:t>Criminal Justice</w:t>
          </w:r>
        </w:p>
        <w:p w14:paraId="6F22D355" w14:textId="77777777" w:rsidR="00764AD0" w:rsidRDefault="00764AD0" w:rsidP="00764AD0">
          <w:pPr>
            <w:pStyle w:val="BodyText"/>
            <w:kinsoku w:val="0"/>
            <w:overflowPunct w:val="0"/>
            <w:spacing w:before="45"/>
            <w:ind w:left="1609" w:right="1627"/>
            <w:jc w:val="center"/>
            <w:rPr>
              <w:b/>
              <w:bCs/>
              <w:color w:val="231F20"/>
            </w:rPr>
          </w:pPr>
          <w:r>
            <w:rPr>
              <w:b/>
              <w:bCs/>
              <w:color w:val="231F20"/>
            </w:rPr>
            <w:t>Master of Arts</w:t>
          </w:r>
        </w:p>
        <w:p w14:paraId="261253D3" w14:textId="77777777" w:rsidR="00764AD0" w:rsidRDefault="00764AD0" w:rsidP="00764AD0">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764AD0" w14:paraId="7CE56FCA"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8268784"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9299FD4" w14:textId="77777777" w:rsidR="00764AD0" w:rsidRDefault="00764AD0" w:rsidP="00786F07">
                <w:pPr>
                  <w:rPr>
                    <w:rFonts w:ascii="Times New Roman" w:hAnsi="Times New Roman" w:cs="Times New Roman"/>
                  </w:rPr>
                </w:pPr>
              </w:p>
            </w:tc>
          </w:tr>
          <w:tr w:rsidR="00764AD0" w14:paraId="4C0E8297"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8FE882E"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27BB007D" w14:textId="77777777" w:rsidR="00764AD0" w:rsidRDefault="00764AD0" w:rsidP="00786F07">
                <w:pPr>
                  <w:rPr>
                    <w:rFonts w:ascii="Times New Roman" w:hAnsi="Times New Roman" w:cs="Times New Roman"/>
                  </w:rPr>
                </w:pPr>
              </w:p>
            </w:tc>
          </w:tr>
          <w:tr w:rsidR="00764AD0" w14:paraId="0596235D"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3B4CA1F"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9BAFD5A"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64AD0" w14:paraId="4594B51C"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BD76D11"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6233, Criminal Justice Systems</w:t>
                </w:r>
              </w:p>
            </w:tc>
            <w:tc>
              <w:tcPr>
                <w:tcW w:w="900" w:type="dxa"/>
                <w:tcBorders>
                  <w:top w:val="single" w:sz="8" w:space="0" w:color="231F20"/>
                  <w:left w:val="single" w:sz="8" w:space="0" w:color="231F20"/>
                  <w:bottom w:val="single" w:sz="8" w:space="0" w:color="231F20"/>
                  <w:right w:val="single" w:sz="8" w:space="0" w:color="231F20"/>
                </w:tcBorders>
              </w:tcPr>
              <w:p w14:paraId="42800D8D"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361DA2D4"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4F4D9AC"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704F87E7"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42AADA10"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9FC66E0"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6383, Advanced Data Analysis</w:t>
                </w:r>
              </w:p>
            </w:tc>
            <w:tc>
              <w:tcPr>
                <w:tcW w:w="900" w:type="dxa"/>
                <w:tcBorders>
                  <w:top w:val="single" w:sz="8" w:space="0" w:color="231F20"/>
                  <w:left w:val="single" w:sz="8" w:space="0" w:color="231F20"/>
                  <w:bottom w:val="single" w:sz="8" w:space="0" w:color="231F20"/>
                  <w:right w:val="single" w:sz="8" w:space="0" w:color="231F20"/>
                </w:tcBorders>
              </w:tcPr>
              <w:p w14:paraId="53035A45"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04D3F235"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F7C7F37"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6523, Seminar in Criminal Behavior</w:t>
                </w:r>
              </w:p>
            </w:tc>
            <w:tc>
              <w:tcPr>
                <w:tcW w:w="900" w:type="dxa"/>
                <w:tcBorders>
                  <w:top w:val="single" w:sz="8" w:space="0" w:color="231F20"/>
                  <w:left w:val="single" w:sz="8" w:space="0" w:color="231F20"/>
                  <w:bottom w:val="single" w:sz="8" w:space="0" w:color="231F20"/>
                  <w:right w:val="single" w:sz="8" w:space="0" w:color="231F20"/>
                </w:tcBorders>
              </w:tcPr>
              <w:p w14:paraId="56292DEE"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62BC0C08" w14:textId="77777777" w:rsidTr="00786F07">
            <w:trPr>
              <w:trHeight w:hRule="exact" w:val="4135"/>
            </w:trPr>
            <w:tc>
              <w:tcPr>
                <w:tcW w:w="5472" w:type="dxa"/>
                <w:tcBorders>
                  <w:top w:val="single" w:sz="8" w:space="0" w:color="231F20"/>
                  <w:left w:val="single" w:sz="8" w:space="0" w:color="231F20"/>
                  <w:bottom w:val="single" w:sz="8" w:space="0" w:color="231F20"/>
                  <w:right w:val="single" w:sz="8" w:space="0" w:color="231F20"/>
                </w:tcBorders>
              </w:tcPr>
              <w:p w14:paraId="51FFA090" w14:textId="77777777" w:rsidR="00764AD0" w:rsidRDefault="00764AD0" w:rsidP="00786F07">
                <w:pPr>
                  <w:pStyle w:val="TableParagraph"/>
                  <w:kinsoku w:val="0"/>
                  <w:overflowPunct w:val="0"/>
                  <w:ind w:left="250"/>
                  <w:rPr>
                    <w:b/>
                    <w:bCs/>
                    <w:color w:val="231F20"/>
                    <w:sz w:val="12"/>
                    <w:szCs w:val="12"/>
                  </w:rPr>
                </w:pPr>
                <w:r>
                  <w:rPr>
                    <w:b/>
                    <w:bCs/>
                    <w:color w:val="231F20"/>
                    <w:sz w:val="12"/>
                    <w:szCs w:val="12"/>
                  </w:rPr>
                  <w:t>Select eighteen hours from the following:</w:t>
                </w:r>
              </w:p>
              <w:p w14:paraId="56BF8ED3" w14:textId="77777777" w:rsidR="00764AD0" w:rsidRDefault="00764AD0" w:rsidP="00786F07">
                <w:pPr>
                  <w:pStyle w:val="TableParagraph"/>
                  <w:kinsoku w:val="0"/>
                  <w:overflowPunct w:val="0"/>
                  <w:spacing w:before="6" w:line="249" w:lineRule="auto"/>
                  <w:ind w:left="340" w:right="248"/>
                  <w:rPr>
                    <w:i/>
                    <w:iCs/>
                    <w:color w:val="231F20"/>
                    <w:sz w:val="12"/>
                    <w:szCs w:val="12"/>
                  </w:rPr>
                </w:pPr>
                <w:r>
                  <w:rPr>
                    <w:i/>
                    <w:iCs/>
                    <w:color w:val="231F20"/>
                    <w:sz w:val="12"/>
                    <w:szCs w:val="12"/>
                  </w:rPr>
                  <w:t>Other courses require approval from the Director of the MACJ program and the Chair of the Criminology, Sociology, and Geography Department.</w:t>
                </w:r>
              </w:p>
              <w:p w14:paraId="0DD71EAE" w14:textId="77777777" w:rsidR="00764AD0" w:rsidRDefault="00764AD0" w:rsidP="00786F07">
                <w:pPr>
                  <w:pStyle w:val="TableParagraph"/>
                  <w:kinsoku w:val="0"/>
                  <w:overflowPunct w:val="0"/>
                  <w:spacing w:before="6"/>
                  <w:rPr>
                    <w:b/>
                    <w:bCs/>
                    <w:sz w:val="12"/>
                    <w:szCs w:val="12"/>
                  </w:rPr>
                </w:pPr>
              </w:p>
              <w:p w14:paraId="10C0AD84" w14:textId="77777777" w:rsidR="00764AD0" w:rsidRDefault="00764AD0" w:rsidP="00786F07">
                <w:pPr>
                  <w:pStyle w:val="TableParagraph"/>
                  <w:kinsoku w:val="0"/>
                  <w:overflowPunct w:val="0"/>
                  <w:spacing w:before="0" w:line="249" w:lineRule="auto"/>
                  <w:ind w:left="430" w:right="2773"/>
                  <w:rPr>
                    <w:color w:val="231F20"/>
                    <w:sz w:val="12"/>
                    <w:szCs w:val="12"/>
                  </w:rPr>
                </w:pPr>
                <w:r>
                  <w:rPr>
                    <w:color w:val="231F20"/>
                    <w:sz w:val="12"/>
                    <w:szCs w:val="12"/>
                  </w:rPr>
                  <w:t>CRIM 5313, Seminar on Organized Crime CRIM 6133, Police and Society</w:t>
                </w:r>
              </w:p>
              <w:p w14:paraId="4ACD4C30" w14:textId="77777777" w:rsidR="00764AD0" w:rsidRDefault="00764AD0" w:rsidP="00786F07">
                <w:pPr>
                  <w:pStyle w:val="TableParagraph"/>
                  <w:kinsoku w:val="0"/>
                  <w:overflowPunct w:val="0"/>
                  <w:spacing w:before="0"/>
                  <w:ind w:left="430"/>
                  <w:rPr>
                    <w:color w:val="231F20"/>
                    <w:sz w:val="12"/>
                    <w:szCs w:val="12"/>
                  </w:rPr>
                </w:pPr>
                <w:r>
                  <w:rPr>
                    <w:color w:val="231F20"/>
                    <w:sz w:val="12"/>
                    <w:szCs w:val="12"/>
                  </w:rPr>
                  <w:t>CRIM 6403, Seminar in Juvenile Delinquency</w:t>
                </w:r>
              </w:p>
              <w:p w14:paraId="40F09FDC" w14:textId="77777777" w:rsidR="00764AD0" w:rsidRDefault="00764AD0" w:rsidP="00786F07">
                <w:pPr>
                  <w:pStyle w:val="TableParagraph"/>
                  <w:kinsoku w:val="0"/>
                  <w:overflowPunct w:val="0"/>
                  <w:spacing w:before="6" w:line="249" w:lineRule="auto"/>
                  <w:ind w:left="430" w:right="1592"/>
                  <w:rPr>
                    <w:color w:val="231F20"/>
                    <w:sz w:val="12"/>
                    <w:szCs w:val="12"/>
                  </w:rPr>
                </w:pPr>
                <w:r>
                  <w:rPr>
                    <w:color w:val="231F20"/>
                    <w:sz w:val="12"/>
                    <w:szCs w:val="12"/>
                  </w:rPr>
                  <w:t>CRIM 6513, Seminar in Community and Institutional Corrections CRIM 6653, Special Topics</w:t>
                </w:r>
              </w:p>
              <w:p w14:paraId="6A318D44" w14:textId="77777777" w:rsidR="00764AD0" w:rsidRDefault="00764AD0" w:rsidP="00786F07">
                <w:pPr>
                  <w:pStyle w:val="TableParagraph"/>
                  <w:kinsoku w:val="0"/>
                  <w:overflowPunct w:val="0"/>
                  <w:spacing w:before="1" w:line="249" w:lineRule="auto"/>
                  <w:ind w:left="430" w:right="1072"/>
                  <w:rPr>
                    <w:color w:val="231F20"/>
                    <w:sz w:val="12"/>
                    <w:szCs w:val="12"/>
                  </w:rPr>
                </w:pPr>
                <w:r>
                  <w:rPr>
                    <w:color w:val="231F20"/>
                    <w:sz w:val="12"/>
                    <w:szCs w:val="12"/>
                  </w:rPr>
                  <w:t>CRIM 670V, Thesis (</w:t>
                </w:r>
                <w:r>
                  <w:rPr>
                    <w:i/>
                    <w:iCs/>
                    <w:color w:val="231F20"/>
                    <w:sz w:val="12"/>
                    <w:szCs w:val="12"/>
                  </w:rPr>
                  <w:t>maximum of 6 hours for students selecting thesis</w:t>
                </w:r>
                <w:r>
                  <w:rPr>
                    <w:color w:val="231F20"/>
                    <w:sz w:val="12"/>
                    <w:szCs w:val="12"/>
                  </w:rPr>
                  <w:t>) CRIM 680V, Independent Study</w:t>
                </w:r>
              </w:p>
              <w:p w14:paraId="0A055B73" w14:textId="77777777" w:rsidR="00764AD0" w:rsidRDefault="00764AD0" w:rsidP="00786F07">
                <w:pPr>
                  <w:pStyle w:val="TableParagraph"/>
                  <w:kinsoku w:val="0"/>
                  <w:overflowPunct w:val="0"/>
                  <w:spacing w:before="1" w:line="249" w:lineRule="auto"/>
                  <w:ind w:left="430" w:right="2753"/>
                  <w:rPr>
                    <w:color w:val="231F20"/>
                    <w:sz w:val="12"/>
                    <w:szCs w:val="12"/>
                  </w:rPr>
                </w:pPr>
                <w:r>
                  <w:rPr>
                    <w:color w:val="231F20"/>
                    <w:sz w:val="12"/>
                    <w:szCs w:val="12"/>
                  </w:rPr>
                  <w:t>POSC 6503, Managing Local Government POSC 6523, Decision Making</w:t>
                </w:r>
              </w:p>
              <w:p w14:paraId="0A91F3EB" w14:textId="77777777" w:rsidR="00764AD0" w:rsidRDefault="00764AD0" w:rsidP="00786F07">
                <w:pPr>
                  <w:pStyle w:val="TableParagraph"/>
                  <w:kinsoku w:val="0"/>
                  <w:overflowPunct w:val="0"/>
                  <w:spacing w:before="1" w:line="249" w:lineRule="auto"/>
                  <w:ind w:left="430" w:right="2019"/>
                  <w:rPr>
                    <w:color w:val="231F20"/>
                    <w:sz w:val="12"/>
                    <w:szCs w:val="12"/>
                  </w:rPr>
                </w:pPr>
                <w:r>
                  <w:rPr>
                    <w:color w:val="231F20"/>
                    <w:sz w:val="12"/>
                    <w:szCs w:val="12"/>
                  </w:rPr>
                  <w:t>POSC 6533, Seminar in Human Resource Management POSC 6553, Public Budgeting and Finance</w:t>
                </w:r>
              </w:p>
              <w:p w14:paraId="1C472722" w14:textId="77777777" w:rsidR="00764AD0" w:rsidRDefault="00764AD0" w:rsidP="00786F07">
                <w:pPr>
                  <w:pStyle w:val="TableParagraph"/>
                  <w:kinsoku w:val="0"/>
                  <w:overflowPunct w:val="0"/>
                  <w:spacing w:before="1" w:line="249" w:lineRule="auto"/>
                  <w:ind w:left="430" w:right="2446"/>
                  <w:rPr>
                    <w:color w:val="231F20"/>
                    <w:sz w:val="12"/>
                    <w:szCs w:val="12"/>
                  </w:rPr>
                </w:pPr>
                <w:r>
                  <w:rPr>
                    <w:color w:val="231F20"/>
                    <w:sz w:val="12"/>
                    <w:szCs w:val="12"/>
                  </w:rPr>
                  <w:t>POSC 6563, Seminar in Public Administration POSC 6573, Grant Writing and Administration SOC 6003, Perspectives in Death and Dying SOC 6063, Sociology of Disasters</w:t>
                </w:r>
              </w:p>
              <w:p w14:paraId="70B515FF" w14:textId="77777777" w:rsidR="00764AD0" w:rsidRDefault="00764AD0" w:rsidP="00786F07">
                <w:pPr>
                  <w:pStyle w:val="TableParagraph"/>
                  <w:kinsoku w:val="0"/>
                  <w:overflowPunct w:val="0"/>
                  <w:spacing w:before="1"/>
                  <w:ind w:left="430"/>
                  <w:rPr>
                    <w:color w:val="231F20"/>
                    <w:sz w:val="12"/>
                    <w:szCs w:val="12"/>
                  </w:rPr>
                </w:pPr>
                <w:r>
                  <w:rPr>
                    <w:color w:val="231F20"/>
                    <w:sz w:val="12"/>
                    <w:szCs w:val="12"/>
                  </w:rPr>
                  <w:t>SOC 6073, Sociology of Family Violence</w:t>
                </w:r>
              </w:p>
              <w:p w14:paraId="6E19BEE3" w14:textId="77777777" w:rsidR="00764AD0" w:rsidRDefault="00764AD0" w:rsidP="00786F07">
                <w:pPr>
                  <w:pStyle w:val="TableParagraph"/>
                  <w:kinsoku w:val="0"/>
                  <w:overflowPunct w:val="0"/>
                  <w:spacing w:before="6" w:line="249" w:lineRule="auto"/>
                  <w:ind w:left="430" w:right="2333"/>
                  <w:rPr>
                    <w:color w:val="231F20"/>
                    <w:sz w:val="12"/>
                    <w:szCs w:val="12"/>
                  </w:rPr>
                </w:pPr>
                <w:r w:rsidRPr="00764AD0">
                  <w:rPr>
                    <w:strike/>
                    <w:color w:val="FF0000"/>
                    <w:sz w:val="12"/>
                    <w:szCs w:val="12"/>
                  </w:rPr>
                  <w:t>SOC 6113, Seminar in Contemporary Sociology</w:t>
                </w:r>
                <w:r w:rsidRPr="00764AD0">
                  <w:rPr>
                    <w:color w:val="FF0000"/>
                    <w:sz w:val="12"/>
                    <w:szCs w:val="12"/>
                  </w:rPr>
                  <w:t xml:space="preserve"> </w:t>
                </w:r>
                <w:r>
                  <w:rPr>
                    <w:color w:val="231F20"/>
                    <w:sz w:val="12"/>
                    <w:szCs w:val="12"/>
                  </w:rPr>
                  <w:t>SOC 6123, Aging, Law and Social Issues</w:t>
                </w:r>
              </w:p>
              <w:p w14:paraId="6CBCEFFE" w14:textId="77777777" w:rsidR="00764AD0" w:rsidRDefault="00764AD0" w:rsidP="00786F07">
                <w:pPr>
                  <w:pStyle w:val="TableParagraph"/>
                  <w:kinsoku w:val="0"/>
                  <w:overflowPunct w:val="0"/>
                  <w:spacing w:before="0" w:line="249" w:lineRule="auto"/>
                  <w:ind w:left="430" w:right="3400"/>
                  <w:rPr>
                    <w:color w:val="231F20"/>
                    <w:sz w:val="12"/>
                    <w:szCs w:val="12"/>
                  </w:rPr>
                </w:pPr>
                <w:r>
                  <w:rPr>
                    <w:color w:val="231F20"/>
                    <w:sz w:val="12"/>
                    <w:szCs w:val="12"/>
                  </w:rPr>
                  <w:t>SOC 6203, Social Psychology SOC 6223, Urban Sociology SOC 6253, Rural Sociology</w:t>
                </w:r>
              </w:p>
              <w:p w14:paraId="274FC1E9" w14:textId="77777777" w:rsidR="00764AD0" w:rsidRDefault="00764AD0" w:rsidP="00786F07">
                <w:pPr>
                  <w:pStyle w:val="TableParagraph"/>
                  <w:kinsoku w:val="0"/>
                  <w:overflowPunct w:val="0"/>
                  <w:spacing w:before="0" w:line="249" w:lineRule="auto"/>
                  <w:ind w:left="430" w:right="2446"/>
                  <w:rPr>
                    <w:color w:val="231F20"/>
                    <w:sz w:val="12"/>
                    <w:szCs w:val="12"/>
                  </w:rPr>
                </w:pPr>
                <w:r>
                  <w:rPr>
                    <w:color w:val="231F20"/>
                    <w:sz w:val="12"/>
                    <w:szCs w:val="12"/>
                  </w:rPr>
                  <w:t>SOC 6263, Terrorism as a Social Movement SOC 6273, Social Organization</w:t>
                </w:r>
              </w:p>
              <w:p w14:paraId="39CECB01" w14:textId="77777777" w:rsidR="00764AD0" w:rsidRDefault="00764AD0" w:rsidP="00786F07">
                <w:pPr>
                  <w:pStyle w:val="TableParagraph"/>
                  <w:kinsoku w:val="0"/>
                  <w:overflowPunct w:val="0"/>
                  <w:spacing w:before="0"/>
                  <w:ind w:left="43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4D4ECA84" w14:textId="77777777" w:rsidR="00764AD0" w:rsidRDefault="00764AD0"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764AD0" w14:paraId="35EB5CDF"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3268631" w14:textId="77777777" w:rsidR="00764AD0" w:rsidRDefault="00764AD0"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7F6E63B"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764AD0" w14:paraId="32A5E810"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1569F05"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31F4BA6" w14:textId="77777777" w:rsidR="00764AD0" w:rsidRDefault="00764AD0"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0D411119" w14:textId="65CAAF9F" w:rsidR="00764AD0" w:rsidRDefault="00764AD0" w:rsidP="005775A4">
          <w:pPr>
            <w:tabs>
              <w:tab w:val="left" w:pos="360"/>
              <w:tab w:val="left" w:pos="720"/>
            </w:tabs>
            <w:spacing w:after="0" w:line="240" w:lineRule="auto"/>
            <w:rPr>
              <w:rFonts w:asciiTheme="majorHAnsi" w:hAnsiTheme="majorHAnsi" w:cs="Arial"/>
              <w:sz w:val="24"/>
              <w:szCs w:val="24"/>
            </w:rPr>
          </w:pPr>
        </w:p>
        <w:p w14:paraId="2BC0543C" w14:textId="7A4E8F38" w:rsidR="00764AD0" w:rsidRDefault="00764AD0" w:rsidP="005775A4">
          <w:pPr>
            <w:tabs>
              <w:tab w:val="left" w:pos="360"/>
              <w:tab w:val="left" w:pos="720"/>
            </w:tabs>
            <w:spacing w:after="0" w:line="240" w:lineRule="auto"/>
            <w:rPr>
              <w:rFonts w:asciiTheme="majorHAnsi" w:hAnsiTheme="majorHAnsi" w:cs="Arial"/>
              <w:sz w:val="24"/>
              <w:szCs w:val="24"/>
            </w:rPr>
          </w:pPr>
        </w:p>
        <w:p w14:paraId="32D95958" w14:textId="77777777" w:rsidR="00764AD0" w:rsidRDefault="00764AD0" w:rsidP="005775A4">
          <w:pPr>
            <w:tabs>
              <w:tab w:val="left" w:pos="360"/>
              <w:tab w:val="left" w:pos="720"/>
            </w:tabs>
            <w:spacing w:after="0" w:line="240" w:lineRule="auto"/>
            <w:rPr>
              <w:rFonts w:asciiTheme="majorHAnsi" w:hAnsiTheme="majorHAnsi" w:cs="Arial"/>
              <w:sz w:val="24"/>
              <w:szCs w:val="24"/>
            </w:rPr>
          </w:pPr>
        </w:p>
        <w:p w14:paraId="11281690" w14:textId="3397E255" w:rsidR="00764AD0" w:rsidRDefault="00764AD0" w:rsidP="005775A4">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p. 210</w:t>
          </w:r>
        </w:p>
        <w:p w14:paraId="4D6D3204" w14:textId="77777777" w:rsidR="00764AD0" w:rsidRDefault="00764AD0" w:rsidP="00764AD0">
          <w:pPr>
            <w:pStyle w:val="Heading2"/>
            <w:kinsoku w:val="0"/>
            <w:overflowPunct w:val="0"/>
            <w:ind w:left="1608"/>
            <w:rPr>
              <w:color w:val="231F20"/>
              <w:w w:val="95"/>
            </w:rPr>
          </w:pPr>
          <w:r>
            <w:rPr>
              <w:color w:val="231F20"/>
              <w:w w:val="95"/>
            </w:rPr>
            <w:t>Sociology</w:t>
          </w:r>
        </w:p>
        <w:p w14:paraId="712496EC" w14:textId="77777777" w:rsidR="00764AD0" w:rsidRDefault="00764AD0" w:rsidP="00764AD0">
          <w:pPr>
            <w:pStyle w:val="BodyText"/>
            <w:kinsoku w:val="0"/>
            <w:overflowPunct w:val="0"/>
            <w:spacing w:before="45"/>
            <w:ind w:left="1609" w:right="1627"/>
            <w:jc w:val="center"/>
            <w:rPr>
              <w:b/>
              <w:bCs/>
              <w:color w:val="231F20"/>
            </w:rPr>
          </w:pPr>
          <w:r>
            <w:rPr>
              <w:b/>
              <w:bCs/>
              <w:color w:val="231F20"/>
            </w:rPr>
            <w:t>Master of Arts</w:t>
          </w:r>
        </w:p>
        <w:p w14:paraId="23BEC2EA" w14:textId="77777777" w:rsidR="00764AD0" w:rsidRDefault="00764AD0" w:rsidP="00764AD0">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764AD0" w14:paraId="4C40CD74"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8484321"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74424B4" w14:textId="77777777" w:rsidR="00764AD0" w:rsidRDefault="00764AD0" w:rsidP="00786F07">
                <w:pPr>
                  <w:rPr>
                    <w:rFonts w:ascii="Times New Roman" w:hAnsi="Times New Roman" w:cs="Times New Roman"/>
                  </w:rPr>
                </w:pPr>
              </w:p>
            </w:tc>
          </w:tr>
          <w:tr w:rsidR="00764AD0" w14:paraId="732D1213"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D16C097"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1CE75ED0" w14:textId="77777777" w:rsidR="00764AD0" w:rsidRDefault="00764AD0" w:rsidP="00786F07">
                <w:pPr>
                  <w:rPr>
                    <w:rFonts w:ascii="Times New Roman" w:hAnsi="Times New Roman" w:cs="Times New Roman"/>
                  </w:rPr>
                </w:pPr>
              </w:p>
            </w:tc>
          </w:tr>
          <w:tr w:rsidR="00764AD0" w14:paraId="5CAED411" w14:textId="77777777" w:rsidTr="00786F07">
            <w:trPr>
              <w:trHeight w:hRule="exact" w:val="737"/>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31B4BCE" w14:textId="77777777" w:rsidR="00764AD0" w:rsidRDefault="00764AD0" w:rsidP="00786F07">
                <w:pPr>
                  <w:pStyle w:val="TableParagraph"/>
                  <w:kinsoku w:val="0"/>
                  <w:overflowPunct w:val="0"/>
                  <w:spacing w:before="36"/>
                  <w:ind w:left="70"/>
                  <w:rPr>
                    <w:b/>
                    <w:bCs/>
                    <w:color w:val="231F20"/>
                    <w:sz w:val="16"/>
                    <w:szCs w:val="16"/>
                  </w:rPr>
                </w:pPr>
                <w:r>
                  <w:rPr>
                    <w:b/>
                    <w:bCs/>
                    <w:color w:val="231F20"/>
                    <w:sz w:val="16"/>
                    <w:szCs w:val="16"/>
                  </w:rPr>
                  <w:t>Program Requirements:</w:t>
                </w:r>
              </w:p>
              <w:p w14:paraId="6937DCB3" w14:textId="77777777" w:rsidR="00764AD0" w:rsidRDefault="00764AD0" w:rsidP="00786F07">
                <w:pPr>
                  <w:pStyle w:val="TableParagraph"/>
                  <w:kinsoku w:val="0"/>
                  <w:overflowPunct w:val="0"/>
                  <w:spacing w:before="26" w:line="249" w:lineRule="auto"/>
                  <w:ind w:left="160" w:right="88"/>
                  <w:rPr>
                    <w:rFonts w:ascii="Times New Roman" w:hAnsi="Times New Roman" w:cs="Times New Roman"/>
                  </w:rPr>
                </w:pPr>
                <w:r>
                  <w:rPr>
                    <w:color w:val="231F20"/>
                    <w:sz w:val="12"/>
                    <w:szCs w:val="12"/>
                  </w:rPr>
                  <w:t>Students electing to complete an internship, with consent of the overseeing faculty member and approval of the Department Graduate Studies Committee, may take CRIM 6603, Internship, as an elective 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F1AA814"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64AD0" w14:paraId="54D735D8"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A0A70FC"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6303, Contemporary Sociological Theory</w:t>
                </w:r>
              </w:p>
            </w:tc>
            <w:tc>
              <w:tcPr>
                <w:tcW w:w="900" w:type="dxa"/>
                <w:tcBorders>
                  <w:top w:val="single" w:sz="8" w:space="0" w:color="231F20"/>
                  <w:left w:val="single" w:sz="8" w:space="0" w:color="231F20"/>
                  <w:bottom w:val="single" w:sz="8" w:space="0" w:color="231F20"/>
                  <w:right w:val="single" w:sz="8" w:space="0" w:color="231F20"/>
                </w:tcBorders>
              </w:tcPr>
              <w:p w14:paraId="3D9D4119"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1EB95902"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F399089"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3E6AB548"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692E4C23"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7987100"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6383, Advanced Data Analysis</w:t>
                </w:r>
              </w:p>
            </w:tc>
            <w:tc>
              <w:tcPr>
                <w:tcW w:w="900" w:type="dxa"/>
                <w:tcBorders>
                  <w:top w:val="single" w:sz="8" w:space="0" w:color="231F20"/>
                  <w:left w:val="single" w:sz="8" w:space="0" w:color="231F20"/>
                  <w:bottom w:val="single" w:sz="8" w:space="0" w:color="231F20"/>
                  <w:right w:val="single" w:sz="8" w:space="0" w:color="231F20"/>
                </w:tcBorders>
              </w:tcPr>
              <w:p w14:paraId="3E33ED95"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0D7FFC70"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02BC0D8"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1991E80D"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0491CAC0" w14:textId="77777777" w:rsidTr="00786F07">
            <w:trPr>
              <w:trHeight w:hRule="exact" w:val="3991"/>
            </w:trPr>
            <w:tc>
              <w:tcPr>
                <w:tcW w:w="5472" w:type="dxa"/>
                <w:tcBorders>
                  <w:top w:val="single" w:sz="8" w:space="0" w:color="231F20"/>
                  <w:left w:val="single" w:sz="8" w:space="0" w:color="231F20"/>
                  <w:bottom w:val="single" w:sz="8" w:space="0" w:color="231F20"/>
                  <w:right w:val="single" w:sz="8" w:space="0" w:color="231F20"/>
                </w:tcBorders>
              </w:tcPr>
              <w:p w14:paraId="020413A2" w14:textId="77777777" w:rsidR="00764AD0" w:rsidRDefault="00764AD0" w:rsidP="00786F07">
                <w:pPr>
                  <w:pStyle w:val="TableParagraph"/>
                  <w:kinsoku w:val="0"/>
                  <w:overflowPunct w:val="0"/>
                  <w:ind w:left="250"/>
                  <w:rPr>
                    <w:color w:val="231F20"/>
                    <w:sz w:val="12"/>
                    <w:szCs w:val="12"/>
                  </w:rPr>
                </w:pPr>
                <w:r>
                  <w:rPr>
                    <w:color w:val="231F20"/>
                    <w:sz w:val="12"/>
                    <w:szCs w:val="12"/>
                  </w:rPr>
                  <w:t>Electives</w:t>
                </w:r>
              </w:p>
              <w:p w14:paraId="7171D124" w14:textId="77777777" w:rsidR="00764AD0" w:rsidRDefault="00764AD0" w:rsidP="00786F07">
                <w:pPr>
                  <w:pStyle w:val="TableParagraph"/>
                  <w:kinsoku w:val="0"/>
                  <w:overflowPunct w:val="0"/>
                  <w:spacing w:before="6" w:line="249" w:lineRule="auto"/>
                  <w:ind w:left="430" w:right="2651" w:hanging="90"/>
                  <w:rPr>
                    <w:color w:val="231F20"/>
                    <w:sz w:val="12"/>
                    <w:szCs w:val="12"/>
                  </w:rPr>
                </w:pPr>
                <w:r>
                  <w:rPr>
                    <w:b/>
                    <w:bCs/>
                    <w:color w:val="231F20"/>
                    <w:sz w:val="12"/>
                    <w:szCs w:val="12"/>
                  </w:rPr>
                  <w:t xml:space="preserve">Select 12-18 hours from the following: </w:t>
                </w:r>
                <w:r>
                  <w:rPr>
                    <w:color w:val="231F20"/>
                    <w:sz w:val="12"/>
                    <w:szCs w:val="12"/>
                  </w:rPr>
                  <w:t>SOC 5273, World Population and Society SOC 6003, Perspectives in Death and Dying SOC 6063, Sociology of</w:t>
                </w:r>
                <w:r>
                  <w:rPr>
                    <w:color w:val="231F20"/>
                    <w:spacing w:val="-1"/>
                    <w:sz w:val="12"/>
                    <w:szCs w:val="12"/>
                  </w:rPr>
                  <w:t xml:space="preserve"> </w:t>
                </w:r>
                <w:r>
                  <w:rPr>
                    <w:color w:val="231F20"/>
                    <w:sz w:val="12"/>
                    <w:szCs w:val="12"/>
                  </w:rPr>
                  <w:t>Disasters</w:t>
                </w:r>
              </w:p>
              <w:p w14:paraId="36714120" w14:textId="77777777" w:rsidR="00764AD0" w:rsidRDefault="00764AD0" w:rsidP="00786F07">
                <w:pPr>
                  <w:pStyle w:val="TableParagraph"/>
                  <w:kinsoku w:val="0"/>
                  <w:overflowPunct w:val="0"/>
                  <w:spacing w:before="0" w:line="249" w:lineRule="auto"/>
                  <w:ind w:left="430" w:right="2840"/>
                  <w:rPr>
                    <w:color w:val="231F20"/>
                    <w:sz w:val="12"/>
                    <w:szCs w:val="12"/>
                  </w:rPr>
                </w:pPr>
                <w:r>
                  <w:rPr>
                    <w:color w:val="231F20"/>
                    <w:sz w:val="12"/>
                    <w:szCs w:val="12"/>
                  </w:rPr>
                  <w:t>SOC 6073, Sociology of Family Violence SOC 6103, Social Change</w:t>
                </w:r>
              </w:p>
              <w:p w14:paraId="31DC3A86" w14:textId="77777777" w:rsidR="00764AD0" w:rsidRDefault="00764AD0" w:rsidP="00786F07">
                <w:pPr>
                  <w:pStyle w:val="TableParagraph"/>
                  <w:kinsoku w:val="0"/>
                  <w:overflowPunct w:val="0"/>
                  <w:spacing w:before="0" w:line="249" w:lineRule="auto"/>
                  <w:ind w:left="430" w:right="2333"/>
                  <w:rPr>
                    <w:color w:val="231F20"/>
                    <w:sz w:val="12"/>
                    <w:szCs w:val="12"/>
                  </w:rPr>
                </w:pPr>
                <w:r w:rsidRPr="00764AD0">
                  <w:rPr>
                    <w:strike/>
                    <w:color w:val="FF0000"/>
                    <w:sz w:val="12"/>
                    <w:szCs w:val="12"/>
                  </w:rPr>
                  <w:t>SOC 6113, Seminar in Contemporary Sociology</w:t>
                </w:r>
                <w:r w:rsidRPr="00764AD0">
                  <w:rPr>
                    <w:color w:val="FF0000"/>
                    <w:sz w:val="12"/>
                    <w:szCs w:val="12"/>
                  </w:rPr>
                  <w:t xml:space="preserve"> </w:t>
                </w:r>
                <w:r>
                  <w:rPr>
                    <w:color w:val="231F20"/>
                    <w:sz w:val="12"/>
                    <w:szCs w:val="12"/>
                  </w:rPr>
                  <w:t>SOC 6213, Sociology of Education</w:t>
                </w:r>
              </w:p>
              <w:p w14:paraId="68BDEE9C" w14:textId="77777777" w:rsidR="00764AD0" w:rsidRDefault="00764AD0" w:rsidP="00786F07">
                <w:pPr>
                  <w:pStyle w:val="TableParagraph"/>
                  <w:kinsoku w:val="0"/>
                  <w:overflowPunct w:val="0"/>
                  <w:spacing w:before="0" w:line="249" w:lineRule="auto"/>
                  <w:ind w:left="430" w:right="2786"/>
                  <w:rPr>
                    <w:color w:val="231F20"/>
                    <w:sz w:val="12"/>
                    <w:szCs w:val="12"/>
                  </w:rPr>
                </w:pPr>
                <w:r>
                  <w:rPr>
                    <w:color w:val="231F20"/>
                    <w:sz w:val="12"/>
                    <w:szCs w:val="12"/>
                  </w:rPr>
                  <w:t>SOC 6123, Aging, Law and Social Issues SOC 6203, Social Psychology</w:t>
                </w:r>
              </w:p>
              <w:p w14:paraId="5977BEE5" w14:textId="77777777" w:rsidR="00764AD0" w:rsidRDefault="00764AD0" w:rsidP="00786F07">
                <w:pPr>
                  <w:pStyle w:val="TableParagraph"/>
                  <w:kinsoku w:val="0"/>
                  <w:overflowPunct w:val="0"/>
                  <w:spacing w:before="0" w:line="249" w:lineRule="auto"/>
                  <w:ind w:left="430" w:right="3493"/>
                  <w:rPr>
                    <w:color w:val="231F20"/>
                    <w:sz w:val="12"/>
                    <w:szCs w:val="12"/>
                  </w:rPr>
                </w:pPr>
                <w:r>
                  <w:rPr>
                    <w:color w:val="231F20"/>
                    <w:sz w:val="12"/>
                    <w:szCs w:val="12"/>
                  </w:rPr>
                  <w:t>SOC 6223, Urban Sociology SOC 6243, Social Theory SOC 6253, Rural Sociology</w:t>
                </w:r>
              </w:p>
              <w:p w14:paraId="61E34A6E" w14:textId="77777777" w:rsidR="00764AD0" w:rsidRDefault="00764AD0" w:rsidP="00786F07">
                <w:pPr>
                  <w:pStyle w:val="TableParagraph"/>
                  <w:kinsoku w:val="0"/>
                  <w:overflowPunct w:val="0"/>
                  <w:spacing w:before="0" w:line="249" w:lineRule="auto"/>
                  <w:ind w:left="430" w:right="2446"/>
                  <w:rPr>
                    <w:color w:val="231F20"/>
                    <w:sz w:val="12"/>
                    <w:szCs w:val="12"/>
                  </w:rPr>
                </w:pPr>
                <w:r>
                  <w:rPr>
                    <w:color w:val="231F20"/>
                    <w:sz w:val="12"/>
                    <w:szCs w:val="12"/>
                  </w:rPr>
                  <w:t>SOC 6263, Terrorism as a Social Movement SOC 6273, Social Organization</w:t>
                </w:r>
              </w:p>
              <w:p w14:paraId="67AB45BC" w14:textId="77777777" w:rsidR="00764AD0" w:rsidRDefault="00764AD0" w:rsidP="00786F07">
                <w:pPr>
                  <w:pStyle w:val="TableParagraph"/>
                  <w:kinsoku w:val="0"/>
                  <w:overflowPunct w:val="0"/>
                  <w:spacing w:before="0" w:line="249" w:lineRule="auto"/>
                  <w:ind w:left="430" w:right="2273"/>
                  <w:rPr>
                    <w:color w:val="231F20"/>
                    <w:sz w:val="12"/>
                    <w:szCs w:val="12"/>
                  </w:rPr>
                </w:pPr>
                <w:r>
                  <w:rPr>
                    <w:color w:val="231F20"/>
                    <w:sz w:val="12"/>
                    <w:szCs w:val="12"/>
                  </w:rPr>
                  <w:t>SOC 6353, Qualitative Methods of Social Research SOC 6413, Seminar in the Family</w:t>
                </w:r>
              </w:p>
              <w:p w14:paraId="309F2D17" w14:textId="77777777" w:rsidR="00764AD0" w:rsidRDefault="00764AD0" w:rsidP="00786F07">
                <w:pPr>
                  <w:pStyle w:val="TableParagraph"/>
                  <w:kinsoku w:val="0"/>
                  <w:overflowPunct w:val="0"/>
                  <w:spacing w:before="0"/>
                  <w:ind w:left="430"/>
                  <w:rPr>
                    <w:color w:val="231F20"/>
                    <w:sz w:val="12"/>
                    <w:szCs w:val="12"/>
                  </w:rPr>
                </w:pPr>
                <w:r>
                  <w:rPr>
                    <w:color w:val="231F20"/>
                    <w:sz w:val="12"/>
                    <w:szCs w:val="12"/>
                  </w:rPr>
                  <w:t>SOC 6433, Sociology of Aging</w:t>
                </w:r>
              </w:p>
              <w:p w14:paraId="6591A57E" w14:textId="77777777" w:rsidR="00764AD0" w:rsidRDefault="00764AD0" w:rsidP="00786F07">
                <w:pPr>
                  <w:pStyle w:val="TableParagraph"/>
                  <w:kinsoku w:val="0"/>
                  <w:overflowPunct w:val="0"/>
                  <w:spacing w:before="5" w:line="249" w:lineRule="auto"/>
                  <w:ind w:left="430" w:right="2626"/>
                  <w:rPr>
                    <w:color w:val="231F20"/>
                    <w:sz w:val="12"/>
                    <w:szCs w:val="12"/>
                  </w:rPr>
                </w:pPr>
                <w:r>
                  <w:rPr>
                    <w:color w:val="231F20"/>
                    <w:sz w:val="12"/>
                    <w:szCs w:val="12"/>
                  </w:rPr>
                  <w:t>SOC 6453, Sociology of Youth Subcultures SOC 6653, Special Topics</w:t>
                </w:r>
              </w:p>
              <w:p w14:paraId="1F86C052" w14:textId="77777777" w:rsidR="00764AD0" w:rsidRDefault="00764AD0" w:rsidP="00786F07">
                <w:pPr>
                  <w:pStyle w:val="TableParagraph"/>
                  <w:kinsoku w:val="0"/>
                  <w:overflowPunct w:val="0"/>
                  <w:spacing w:before="0" w:line="249" w:lineRule="auto"/>
                  <w:ind w:left="430" w:right="1072"/>
                  <w:rPr>
                    <w:color w:val="231F20"/>
                    <w:sz w:val="12"/>
                    <w:szCs w:val="12"/>
                  </w:rPr>
                </w:pPr>
                <w:r>
                  <w:rPr>
                    <w:color w:val="231F20"/>
                    <w:sz w:val="12"/>
                    <w:szCs w:val="12"/>
                  </w:rPr>
                  <w:t>SOC 670V, Thesis (maximum of 6 hours for students selecting thesis) SOC 680V, Independent Study</w:t>
                </w:r>
              </w:p>
              <w:p w14:paraId="0F8CD2B3" w14:textId="77777777" w:rsidR="00764AD0" w:rsidRDefault="00764AD0" w:rsidP="00786F07">
                <w:pPr>
                  <w:pStyle w:val="TableParagraph"/>
                  <w:kinsoku w:val="0"/>
                  <w:overflowPunct w:val="0"/>
                  <w:spacing w:before="0"/>
                  <w:ind w:left="430"/>
                  <w:rPr>
                    <w:color w:val="231F20"/>
                    <w:sz w:val="12"/>
                    <w:szCs w:val="12"/>
                  </w:rPr>
                </w:pPr>
                <w:r>
                  <w:rPr>
                    <w:color w:val="231F20"/>
                    <w:sz w:val="12"/>
                    <w:szCs w:val="12"/>
                  </w:rPr>
                  <w:t>Any additional methods course approved by program director.</w:t>
                </w:r>
              </w:p>
              <w:p w14:paraId="287BC664" w14:textId="77777777" w:rsidR="00764AD0" w:rsidRDefault="00764AD0" w:rsidP="00786F07">
                <w:pPr>
                  <w:pStyle w:val="TableParagraph"/>
                  <w:kinsoku w:val="0"/>
                  <w:overflowPunct w:val="0"/>
                  <w:spacing w:before="11"/>
                  <w:rPr>
                    <w:b/>
                    <w:bCs/>
                    <w:sz w:val="12"/>
                    <w:szCs w:val="12"/>
                  </w:rPr>
                </w:pPr>
              </w:p>
              <w:p w14:paraId="2F76A7FF" w14:textId="77777777" w:rsidR="00764AD0" w:rsidRDefault="00764AD0" w:rsidP="00786F07">
                <w:pPr>
                  <w:pStyle w:val="TableParagraph"/>
                  <w:kinsoku w:val="0"/>
                  <w:overflowPunct w:val="0"/>
                  <w:spacing w:before="0" w:line="249" w:lineRule="auto"/>
                  <w:ind w:left="250" w:right="185"/>
                  <w:rPr>
                    <w:rFonts w:ascii="Times New Roman" w:hAnsi="Times New Roman" w:cs="Times New Roman"/>
                  </w:rPr>
                </w:pPr>
                <w:r>
                  <w:rPr>
                    <w:color w:val="231F20"/>
                    <w:sz w:val="12"/>
                    <w:szCs w:val="12"/>
                  </w:rPr>
                  <w:t>(</w:t>
                </w:r>
                <w:r>
                  <w:rPr>
                    <w:i/>
                    <w:iCs/>
                    <w:color w:val="231F20"/>
                    <w:sz w:val="12"/>
                    <w:szCs w:val="12"/>
                  </w:rPr>
                  <w:t>Other courses require approval from the Director of the MASOC program and the Chair of the Criminology, Sociology, and Geography Department.</w:t>
                </w:r>
                <w:r>
                  <w:rPr>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7617A7EB" w14:textId="77777777" w:rsidR="00764AD0" w:rsidRDefault="00764AD0"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764AD0" w14:paraId="5EAD49E1"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81BDC46" w14:textId="77777777" w:rsidR="00764AD0" w:rsidRDefault="00764AD0"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0FDE4FEF"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764AD0" w14:paraId="65282A63"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8F83693"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5526638" w14:textId="77777777" w:rsidR="00764AD0" w:rsidRDefault="00764AD0"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34BF29E5" w14:textId="2FEE76DE" w:rsidR="005775A4" w:rsidRPr="00082748" w:rsidRDefault="00821972" w:rsidP="005775A4">
          <w:pPr>
            <w:tabs>
              <w:tab w:val="left" w:pos="360"/>
              <w:tab w:val="left" w:pos="720"/>
            </w:tabs>
            <w:spacing w:after="0" w:line="240" w:lineRule="auto"/>
            <w:rPr>
              <w:rFonts w:asciiTheme="majorHAnsi" w:hAnsiTheme="majorHAnsi" w:cs="Arial"/>
              <w:sz w:val="24"/>
              <w:szCs w:val="24"/>
            </w:rPr>
          </w:pP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79A4A6D1" w14:textId="74385ACC" w:rsidR="00764AD0" w:rsidRPr="00764AD0" w:rsidRDefault="00764AD0" w:rsidP="00764AD0">
      <w:pPr>
        <w:tabs>
          <w:tab w:val="left" w:pos="360"/>
          <w:tab w:val="left" w:pos="720"/>
        </w:tabs>
        <w:spacing w:after="0" w:line="240" w:lineRule="auto"/>
        <w:rPr>
          <w:rFonts w:asciiTheme="majorHAnsi" w:hAnsiTheme="majorHAnsi" w:cs="Arial"/>
          <w:sz w:val="24"/>
          <w:szCs w:val="24"/>
        </w:rPr>
      </w:pPr>
      <w:bookmarkStart w:id="1" w:name="_Hlk97662786"/>
      <w:r w:rsidRPr="00764AD0">
        <w:rPr>
          <w:rFonts w:asciiTheme="majorHAnsi" w:hAnsiTheme="majorHAnsi" w:cs="Arial"/>
          <w:sz w:val="24"/>
          <w:szCs w:val="24"/>
        </w:rPr>
        <w:t>p. 372</w:t>
      </w:r>
    </w:p>
    <w:p w14:paraId="31002A3D" w14:textId="77777777" w:rsidR="00764AD0" w:rsidRPr="00764AD0" w:rsidRDefault="00764AD0" w:rsidP="00764AD0">
      <w:pPr>
        <w:pStyle w:val="Default"/>
      </w:pPr>
    </w:p>
    <w:p w14:paraId="2D8A8C39" w14:textId="0AC3190C" w:rsidR="00082748" w:rsidRDefault="00082748" w:rsidP="00BC5CEE">
      <w:pPr>
        <w:pStyle w:val="Pa327"/>
        <w:spacing w:after="260"/>
        <w:jc w:val="both"/>
        <w:rPr>
          <w:rFonts w:cs="Book Antiqua"/>
          <w:b/>
          <w:bCs/>
          <w:color w:val="221E1F"/>
          <w:sz w:val="23"/>
          <w:szCs w:val="23"/>
        </w:rPr>
      </w:pPr>
      <w:r>
        <w:rPr>
          <w:rFonts w:cs="Book Antiqua"/>
          <w:b/>
          <w:bCs/>
          <w:color w:val="221E1F"/>
          <w:sz w:val="23"/>
          <w:szCs w:val="23"/>
        </w:rPr>
        <w:t xml:space="preserve">Sociology (SOC) </w:t>
      </w:r>
    </w:p>
    <w:p w14:paraId="2E314413" w14:textId="77777777" w:rsidR="00082748" w:rsidRPr="00082748" w:rsidRDefault="00082748" w:rsidP="00082748">
      <w:pPr>
        <w:autoSpaceDE w:val="0"/>
        <w:autoSpaceDN w:val="0"/>
        <w:adjustRightInd w:val="0"/>
        <w:spacing w:after="0" w:line="240" w:lineRule="auto"/>
        <w:rPr>
          <w:rFonts w:ascii="Arial" w:hAnsi="Arial" w:cs="Arial"/>
          <w:color w:val="000000"/>
          <w:sz w:val="24"/>
          <w:szCs w:val="24"/>
        </w:rPr>
      </w:pPr>
    </w:p>
    <w:p w14:paraId="330D5489"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sz w:val="24"/>
          <w:szCs w:val="24"/>
        </w:rPr>
        <w:t xml:space="preserve"> </w:t>
      </w:r>
      <w:r w:rsidRPr="00082748">
        <w:rPr>
          <w:rFonts w:ascii="Arial" w:hAnsi="Arial" w:cs="Arial"/>
          <w:b/>
          <w:bCs/>
          <w:color w:val="221E1F"/>
          <w:sz w:val="16"/>
          <w:szCs w:val="16"/>
        </w:rPr>
        <w:t xml:space="preserve">SOC 5273. World Population and Society </w:t>
      </w:r>
      <w:r w:rsidRPr="00082748">
        <w:rPr>
          <w:rFonts w:ascii="Arial" w:hAnsi="Arial" w:cs="Arial"/>
          <w:color w:val="221E1F"/>
          <w:sz w:val="16"/>
          <w:szCs w:val="16"/>
        </w:rPr>
        <w:t xml:space="preserve">Basic concepts and measures of the three central demographic processes of fertility, mortality and migration and introduction of contemporary population related issues. </w:t>
      </w:r>
    </w:p>
    <w:p w14:paraId="2170D820"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6003. Perspectives on Death and Dying </w:t>
      </w:r>
      <w:r w:rsidRPr="00082748">
        <w:rPr>
          <w:rFonts w:ascii="Arial" w:hAnsi="Arial" w:cs="Arial"/>
          <w:color w:val="000000"/>
          <w:sz w:val="16"/>
          <w:szCs w:val="16"/>
        </w:rPr>
        <w:t xml:space="preserve">In-depth multidisciplinary treatment of </w:t>
      </w:r>
      <w:r w:rsidRPr="00082748">
        <w:rPr>
          <w:rFonts w:ascii="Arial" w:hAnsi="Arial" w:cs="Arial"/>
          <w:color w:val="221E1F"/>
          <w:sz w:val="16"/>
          <w:szCs w:val="16"/>
        </w:rPr>
        <w:t xml:space="preserve">major themes and perspectives on dying, death and bereavement, including historical, cultural, social, and psychological aspects; medical, legal and ethical issues; grief and bereavement; the death system; violent death, disasters and megadeath; and beyond death. </w:t>
      </w:r>
    </w:p>
    <w:p w14:paraId="011FFAA0"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6063. Sociology of Disasters </w:t>
      </w:r>
      <w:r w:rsidRPr="00082748">
        <w:rPr>
          <w:rFonts w:ascii="Arial" w:hAnsi="Arial" w:cs="Arial"/>
          <w:color w:val="000000"/>
          <w:sz w:val="16"/>
          <w:szCs w:val="16"/>
        </w:rPr>
        <w:t xml:space="preserve">Advanced socio-cultural analysis of natural and </w:t>
      </w:r>
      <w:r w:rsidRPr="00082748">
        <w:rPr>
          <w:rFonts w:ascii="Arial" w:hAnsi="Arial" w:cs="Arial"/>
          <w:color w:val="221E1F"/>
          <w:sz w:val="16"/>
          <w:szCs w:val="16"/>
        </w:rPr>
        <w:t xml:space="preserve">human-made disasters, with an emphasis on social causes and consequences. </w:t>
      </w:r>
    </w:p>
    <w:p w14:paraId="42DE8C0A"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6073. Sociology of Family Violence </w:t>
      </w:r>
      <w:r w:rsidRPr="00082748">
        <w:rPr>
          <w:rFonts w:ascii="Arial" w:hAnsi="Arial" w:cs="Arial"/>
          <w:color w:val="000000"/>
          <w:sz w:val="16"/>
          <w:szCs w:val="16"/>
        </w:rPr>
        <w:t xml:space="preserve">Causes, prevalence, and consequences of </w:t>
      </w:r>
      <w:r w:rsidRPr="00082748">
        <w:rPr>
          <w:rFonts w:ascii="Arial" w:hAnsi="Arial" w:cs="Arial"/>
          <w:color w:val="221E1F"/>
          <w:sz w:val="16"/>
          <w:szCs w:val="16"/>
        </w:rPr>
        <w:t xml:space="preserve">child abuse, intimate partner violence, and elder abuse. </w:t>
      </w:r>
    </w:p>
    <w:p w14:paraId="6EAF3326"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lastRenderedPageBreak/>
        <w:t xml:space="preserve">SOC 6103. Social Change </w:t>
      </w:r>
      <w:r w:rsidRPr="00082748">
        <w:rPr>
          <w:rFonts w:ascii="Arial" w:hAnsi="Arial" w:cs="Arial"/>
          <w:color w:val="221E1F"/>
          <w:sz w:val="16"/>
          <w:szCs w:val="16"/>
        </w:rPr>
        <w:t xml:space="preserve">An examination of the sources, mechanisms, and consequences of social and cultural change. </w:t>
      </w:r>
    </w:p>
    <w:p w14:paraId="524A241A" w14:textId="77777777" w:rsidR="00082748" w:rsidRPr="00353C3A" w:rsidRDefault="00082748" w:rsidP="00082748">
      <w:pPr>
        <w:autoSpaceDE w:val="0"/>
        <w:autoSpaceDN w:val="0"/>
        <w:adjustRightInd w:val="0"/>
        <w:spacing w:after="120" w:line="241" w:lineRule="atLeast"/>
        <w:ind w:left="340" w:hanging="340"/>
        <w:jc w:val="both"/>
        <w:rPr>
          <w:rFonts w:ascii="Arial" w:hAnsi="Arial" w:cs="Arial"/>
          <w:strike/>
          <w:color w:val="FF0000"/>
          <w:sz w:val="16"/>
          <w:szCs w:val="16"/>
        </w:rPr>
      </w:pPr>
      <w:r w:rsidRPr="00353C3A">
        <w:rPr>
          <w:rFonts w:ascii="Arial" w:hAnsi="Arial" w:cs="Arial"/>
          <w:b/>
          <w:bCs/>
          <w:strike/>
          <w:color w:val="FF0000"/>
          <w:sz w:val="16"/>
          <w:szCs w:val="16"/>
        </w:rPr>
        <w:t xml:space="preserve">SOC 6113. Seminar in Contemporary Sociology </w:t>
      </w:r>
      <w:r w:rsidRPr="00353C3A">
        <w:rPr>
          <w:rFonts w:ascii="Arial" w:hAnsi="Arial" w:cs="Arial"/>
          <w:strike/>
          <w:color w:val="FF0000"/>
          <w:sz w:val="16"/>
          <w:szCs w:val="16"/>
        </w:rPr>
        <w:t xml:space="preserve">Controlled discussion of major social issues and problems as they relate to ongoing sociological research. (May be repeated for credit with different subtitle. ONLY six hours with the same course number will count toward the degree.) </w:t>
      </w:r>
    </w:p>
    <w:p w14:paraId="5A796CE8" w14:textId="21F261F4" w:rsidR="00082748" w:rsidRDefault="00082748" w:rsidP="00082748">
      <w:pPr>
        <w:pStyle w:val="Default"/>
        <w:rPr>
          <w:rFonts w:ascii="Arial" w:hAnsi="Arial" w:cs="Arial"/>
          <w:color w:val="221E1F"/>
          <w:sz w:val="16"/>
          <w:szCs w:val="16"/>
        </w:rPr>
      </w:pPr>
      <w:r w:rsidRPr="00082748">
        <w:rPr>
          <w:rFonts w:ascii="Arial" w:hAnsi="Arial" w:cs="Arial"/>
          <w:b/>
          <w:bCs/>
          <w:color w:val="221E1F"/>
          <w:sz w:val="16"/>
          <w:szCs w:val="16"/>
        </w:rPr>
        <w:t xml:space="preserve">SOC 6123. Aging, Law and Social Issues </w:t>
      </w:r>
      <w:r w:rsidRPr="00082748">
        <w:rPr>
          <w:rFonts w:ascii="Arial" w:hAnsi="Arial" w:cs="Arial"/>
          <w:color w:val="221E1F"/>
          <w:sz w:val="16"/>
          <w:szCs w:val="16"/>
        </w:rPr>
        <w:t>The operation and impact of various laws, policies, and regulations in the U.S. that affect later-life individuals and their families, with a discussion of possibilities for future trends.</w:t>
      </w:r>
    </w:p>
    <w:p w14:paraId="2CDEE7EA" w14:textId="77777777" w:rsidR="00082748" w:rsidRPr="00082748" w:rsidRDefault="00082748" w:rsidP="00082748">
      <w:pPr>
        <w:autoSpaceDE w:val="0"/>
        <w:autoSpaceDN w:val="0"/>
        <w:adjustRightInd w:val="0"/>
        <w:spacing w:after="0" w:line="240" w:lineRule="auto"/>
        <w:rPr>
          <w:rFonts w:ascii="Arial" w:hAnsi="Arial" w:cs="Arial"/>
          <w:color w:val="000000"/>
          <w:sz w:val="24"/>
          <w:szCs w:val="24"/>
        </w:rPr>
      </w:pPr>
    </w:p>
    <w:p w14:paraId="7E73D4A5"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sz w:val="24"/>
          <w:szCs w:val="24"/>
        </w:rPr>
        <w:t xml:space="preserve"> </w:t>
      </w:r>
      <w:r w:rsidRPr="00082748">
        <w:rPr>
          <w:rFonts w:ascii="Arial" w:hAnsi="Arial" w:cs="Arial"/>
          <w:b/>
          <w:bCs/>
          <w:color w:val="221E1F"/>
          <w:sz w:val="16"/>
          <w:szCs w:val="16"/>
        </w:rPr>
        <w:t xml:space="preserve">SOC 6203. Social Psychology </w:t>
      </w:r>
      <w:r w:rsidRPr="00082748">
        <w:rPr>
          <w:rFonts w:ascii="Arial" w:hAnsi="Arial" w:cs="Arial"/>
          <w:color w:val="221E1F"/>
          <w:sz w:val="16"/>
          <w:szCs w:val="16"/>
        </w:rPr>
        <w:t xml:space="preserve">A survey of major theoretical approaches in social psychology, with an emphasis on communication and social interaction. </w:t>
      </w:r>
    </w:p>
    <w:p w14:paraId="3CB1B993"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6213. Sociology of Education </w:t>
      </w:r>
      <w:r w:rsidRPr="00082748">
        <w:rPr>
          <w:rFonts w:ascii="Arial" w:hAnsi="Arial" w:cs="Arial"/>
          <w:color w:val="221E1F"/>
          <w:sz w:val="16"/>
          <w:szCs w:val="16"/>
        </w:rPr>
        <w:t xml:space="preserve">The study of schools as social systems in a social environment. </w:t>
      </w:r>
    </w:p>
    <w:p w14:paraId="09290B28" w14:textId="77777777" w:rsidR="00082748" w:rsidRP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6223. Urban Sociology </w:t>
      </w:r>
      <w:r w:rsidRPr="00082748">
        <w:rPr>
          <w:rFonts w:ascii="Arial" w:hAnsi="Arial" w:cs="Arial"/>
          <w:color w:val="000000"/>
          <w:sz w:val="16"/>
          <w:szCs w:val="16"/>
        </w:rPr>
        <w:t xml:space="preserve">Advanced issues in urban structure, ecology, planning, </w:t>
      </w:r>
      <w:r w:rsidRPr="00082748">
        <w:rPr>
          <w:rFonts w:ascii="Arial" w:hAnsi="Arial" w:cs="Arial"/>
          <w:color w:val="221E1F"/>
          <w:sz w:val="16"/>
          <w:szCs w:val="16"/>
        </w:rPr>
        <w:t xml:space="preserve">populations, and role in region and nation. </w:t>
      </w:r>
    </w:p>
    <w:p w14:paraId="069DAD57" w14:textId="20265477" w:rsidR="00082748" w:rsidRDefault="00082748" w:rsidP="00082748">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6243. Social Theory </w:t>
      </w:r>
      <w:r w:rsidRPr="00082748">
        <w:rPr>
          <w:rFonts w:ascii="Arial" w:hAnsi="Arial" w:cs="Arial"/>
          <w:color w:val="000000"/>
          <w:sz w:val="16"/>
          <w:szCs w:val="16"/>
        </w:rPr>
        <w:t xml:space="preserve">Intensive examination of the context, content and contributions </w:t>
      </w:r>
      <w:r w:rsidRPr="00082748">
        <w:rPr>
          <w:rFonts w:ascii="Arial" w:hAnsi="Arial" w:cs="Arial"/>
          <w:color w:val="221E1F"/>
          <w:sz w:val="16"/>
          <w:szCs w:val="16"/>
        </w:rPr>
        <w:t xml:space="preserve">of sociological thinkers up to the early 20th century. </w:t>
      </w:r>
    </w:p>
    <w:p w14:paraId="79832D86" w14:textId="2BB5957C" w:rsidR="00764AD0" w:rsidRDefault="00764AD0" w:rsidP="00082748">
      <w:pPr>
        <w:autoSpaceDE w:val="0"/>
        <w:autoSpaceDN w:val="0"/>
        <w:adjustRightInd w:val="0"/>
        <w:spacing w:after="120" w:line="241" w:lineRule="atLeast"/>
        <w:ind w:left="340" w:hanging="340"/>
        <w:jc w:val="both"/>
        <w:rPr>
          <w:rFonts w:ascii="Arial" w:hAnsi="Arial" w:cs="Arial"/>
          <w:color w:val="221E1F"/>
          <w:sz w:val="16"/>
          <w:szCs w:val="16"/>
        </w:rPr>
      </w:pPr>
    </w:p>
    <w:p w14:paraId="703482B2" w14:textId="403B24B1" w:rsidR="00764AD0" w:rsidRDefault="00764AD0" w:rsidP="00082748">
      <w:pPr>
        <w:autoSpaceDE w:val="0"/>
        <w:autoSpaceDN w:val="0"/>
        <w:adjustRightInd w:val="0"/>
        <w:spacing w:after="120" w:line="241" w:lineRule="atLeast"/>
        <w:ind w:left="340" w:hanging="340"/>
        <w:jc w:val="both"/>
        <w:rPr>
          <w:rFonts w:ascii="Arial" w:hAnsi="Arial" w:cs="Arial"/>
          <w:color w:val="221E1F"/>
          <w:sz w:val="16"/>
          <w:szCs w:val="16"/>
        </w:rPr>
      </w:pPr>
    </w:p>
    <w:p w14:paraId="37FB6275" w14:textId="2DF46682" w:rsidR="00764AD0" w:rsidRDefault="00764AD0" w:rsidP="00082748">
      <w:pPr>
        <w:autoSpaceDE w:val="0"/>
        <w:autoSpaceDN w:val="0"/>
        <w:adjustRightInd w:val="0"/>
        <w:spacing w:after="120" w:line="241" w:lineRule="atLeast"/>
        <w:ind w:left="340" w:hanging="340"/>
        <w:jc w:val="both"/>
        <w:rPr>
          <w:rFonts w:ascii="Arial" w:hAnsi="Arial" w:cs="Arial"/>
          <w:color w:val="221E1F"/>
          <w:sz w:val="16"/>
          <w:szCs w:val="16"/>
        </w:rPr>
      </w:pPr>
    </w:p>
    <w:sdt>
      <w:sdtPr>
        <w:rPr>
          <w:rFonts w:asciiTheme="majorHAnsi" w:hAnsiTheme="majorHAnsi" w:cs="Arial"/>
          <w:sz w:val="24"/>
          <w:szCs w:val="24"/>
        </w:rPr>
        <w:id w:val="1752932537"/>
        <w:placeholder>
          <w:docPart w:val="59D1108873F140D1B74CCDC5276067D0"/>
        </w:placeholder>
      </w:sdtPr>
      <w:sdtEndPr/>
      <w:sdtContent>
        <w:p w14:paraId="1DF5D147" w14:textId="77777777" w:rsidR="00764AD0" w:rsidRPr="00764AD0" w:rsidRDefault="00764AD0" w:rsidP="00764AD0">
          <w:pPr>
            <w:tabs>
              <w:tab w:val="left" w:pos="360"/>
              <w:tab w:val="left" w:pos="720"/>
            </w:tabs>
            <w:spacing w:after="0" w:line="240" w:lineRule="auto"/>
            <w:rPr>
              <w:rFonts w:asciiTheme="majorHAnsi" w:hAnsiTheme="majorHAnsi" w:cs="Arial"/>
              <w:b/>
              <w:sz w:val="24"/>
              <w:szCs w:val="24"/>
            </w:rPr>
          </w:pPr>
          <w:r w:rsidRPr="00764AD0">
            <w:rPr>
              <w:rFonts w:asciiTheme="majorHAnsi" w:hAnsiTheme="majorHAnsi" w:cs="Arial"/>
              <w:b/>
              <w:sz w:val="24"/>
              <w:szCs w:val="24"/>
            </w:rPr>
            <w:t>Graduate Bulletin, 2021-2022, p. 199</w:t>
          </w:r>
        </w:p>
        <w:p w14:paraId="7A6A61B6" w14:textId="6412314C" w:rsidR="00764AD0" w:rsidRDefault="00764AD0" w:rsidP="00764AD0">
          <w:pPr>
            <w:tabs>
              <w:tab w:val="left" w:pos="360"/>
              <w:tab w:val="left" w:pos="720"/>
            </w:tabs>
            <w:spacing w:after="0" w:line="240" w:lineRule="auto"/>
            <w:rPr>
              <w:rFonts w:asciiTheme="majorHAnsi" w:hAnsiTheme="majorHAnsi" w:cs="Arial"/>
              <w:sz w:val="24"/>
              <w:szCs w:val="24"/>
            </w:rPr>
          </w:pPr>
        </w:p>
        <w:p w14:paraId="185CB379" w14:textId="515430FF" w:rsidR="00764AD0" w:rsidRPr="00764AD0" w:rsidRDefault="00764AD0" w:rsidP="00764AD0">
          <w:pPr>
            <w:tabs>
              <w:tab w:val="left" w:pos="360"/>
              <w:tab w:val="left" w:pos="720"/>
            </w:tabs>
            <w:spacing w:after="0" w:line="240" w:lineRule="auto"/>
            <w:rPr>
              <w:rFonts w:asciiTheme="majorHAnsi" w:hAnsiTheme="majorHAnsi" w:cs="Arial"/>
              <w:b/>
              <w:sz w:val="24"/>
              <w:szCs w:val="24"/>
              <w:u w:val="single"/>
            </w:rPr>
          </w:pPr>
          <w:r>
            <w:rPr>
              <w:rFonts w:asciiTheme="majorHAnsi" w:hAnsiTheme="majorHAnsi" w:cs="Arial"/>
              <w:b/>
              <w:sz w:val="24"/>
              <w:szCs w:val="24"/>
              <w:u w:val="single"/>
            </w:rPr>
            <w:t>PROPOSED</w:t>
          </w:r>
        </w:p>
        <w:p w14:paraId="28FA2AE5" w14:textId="77777777" w:rsidR="00764AD0" w:rsidRDefault="00764AD0" w:rsidP="00764AD0">
          <w:pPr>
            <w:tabs>
              <w:tab w:val="left" w:pos="360"/>
              <w:tab w:val="left" w:pos="720"/>
            </w:tabs>
            <w:spacing w:after="0" w:line="240" w:lineRule="auto"/>
            <w:rPr>
              <w:rFonts w:asciiTheme="majorHAnsi" w:hAnsiTheme="majorHAnsi" w:cs="Arial"/>
              <w:sz w:val="24"/>
              <w:szCs w:val="24"/>
            </w:rPr>
          </w:pPr>
        </w:p>
        <w:p w14:paraId="5E3389E9" w14:textId="77777777" w:rsidR="00764AD0" w:rsidRDefault="00764AD0" w:rsidP="00764AD0">
          <w:pPr>
            <w:pStyle w:val="Heading2"/>
            <w:kinsoku w:val="0"/>
            <w:overflowPunct w:val="0"/>
            <w:ind w:right="1626"/>
            <w:rPr>
              <w:color w:val="231F20"/>
              <w:w w:val="85"/>
            </w:rPr>
          </w:pPr>
          <w:r>
            <w:rPr>
              <w:color w:val="231F20"/>
              <w:w w:val="85"/>
            </w:rPr>
            <w:t>Criminal Justice</w:t>
          </w:r>
        </w:p>
        <w:p w14:paraId="7A3EA727" w14:textId="77777777" w:rsidR="00764AD0" w:rsidRDefault="00764AD0" w:rsidP="00764AD0">
          <w:pPr>
            <w:pStyle w:val="BodyText"/>
            <w:kinsoku w:val="0"/>
            <w:overflowPunct w:val="0"/>
            <w:spacing w:before="45"/>
            <w:ind w:left="1609" w:right="1627"/>
            <w:jc w:val="center"/>
            <w:rPr>
              <w:b/>
              <w:bCs/>
              <w:color w:val="231F20"/>
            </w:rPr>
          </w:pPr>
          <w:r>
            <w:rPr>
              <w:b/>
              <w:bCs/>
              <w:color w:val="231F20"/>
            </w:rPr>
            <w:t>Master of Arts</w:t>
          </w:r>
        </w:p>
        <w:p w14:paraId="509F7881" w14:textId="77777777" w:rsidR="00764AD0" w:rsidRDefault="00764AD0" w:rsidP="00764AD0">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764AD0" w14:paraId="418D6AD6"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0DED817"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0149B0F" w14:textId="77777777" w:rsidR="00764AD0" w:rsidRDefault="00764AD0" w:rsidP="00786F07">
                <w:pPr>
                  <w:rPr>
                    <w:rFonts w:ascii="Times New Roman" w:hAnsi="Times New Roman" w:cs="Times New Roman"/>
                  </w:rPr>
                </w:pPr>
              </w:p>
            </w:tc>
          </w:tr>
          <w:tr w:rsidR="00764AD0" w14:paraId="748ABBF0"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9486C28"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1A6A2143" w14:textId="77777777" w:rsidR="00764AD0" w:rsidRDefault="00764AD0" w:rsidP="00786F07">
                <w:pPr>
                  <w:rPr>
                    <w:rFonts w:ascii="Times New Roman" w:hAnsi="Times New Roman" w:cs="Times New Roman"/>
                  </w:rPr>
                </w:pPr>
              </w:p>
            </w:tc>
          </w:tr>
          <w:tr w:rsidR="00764AD0" w14:paraId="7694BC97"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958D3A9"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FBCBC68"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64AD0" w14:paraId="1C991037"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313F2C1"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6233, Criminal Justice Systems</w:t>
                </w:r>
              </w:p>
            </w:tc>
            <w:tc>
              <w:tcPr>
                <w:tcW w:w="900" w:type="dxa"/>
                <w:tcBorders>
                  <w:top w:val="single" w:sz="8" w:space="0" w:color="231F20"/>
                  <w:left w:val="single" w:sz="8" w:space="0" w:color="231F20"/>
                  <w:bottom w:val="single" w:sz="8" w:space="0" w:color="231F20"/>
                  <w:right w:val="single" w:sz="8" w:space="0" w:color="231F20"/>
                </w:tcBorders>
              </w:tcPr>
              <w:p w14:paraId="6F54A05D"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69A0F7EE"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70FCE58"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746BE0EE"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2E85581F"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F544DD6"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6383, Advanced Data Analysis</w:t>
                </w:r>
              </w:p>
            </w:tc>
            <w:tc>
              <w:tcPr>
                <w:tcW w:w="900" w:type="dxa"/>
                <w:tcBorders>
                  <w:top w:val="single" w:sz="8" w:space="0" w:color="231F20"/>
                  <w:left w:val="single" w:sz="8" w:space="0" w:color="231F20"/>
                  <w:bottom w:val="single" w:sz="8" w:space="0" w:color="231F20"/>
                  <w:right w:val="single" w:sz="8" w:space="0" w:color="231F20"/>
                </w:tcBorders>
              </w:tcPr>
              <w:p w14:paraId="403AE58E"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6DABCF23"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C926771"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CRIM 6523, Seminar in Criminal Behavior</w:t>
                </w:r>
              </w:p>
            </w:tc>
            <w:tc>
              <w:tcPr>
                <w:tcW w:w="900" w:type="dxa"/>
                <w:tcBorders>
                  <w:top w:val="single" w:sz="8" w:space="0" w:color="231F20"/>
                  <w:left w:val="single" w:sz="8" w:space="0" w:color="231F20"/>
                  <w:bottom w:val="single" w:sz="8" w:space="0" w:color="231F20"/>
                  <w:right w:val="single" w:sz="8" w:space="0" w:color="231F20"/>
                </w:tcBorders>
              </w:tcPr>
              <w:p w14:paraId="27972D26"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075E4C29" w14:textId="77777777" w:rsidTr="00786F07">
            <w:trPr>
              <w:trHeight w:hRule="exact" w:val="4135"/>
            </w:trPr>
            <w:tc>
              <w:tcPr>
                <w:tcW w:w="5472" w:type="dxa"/>
                <w:tcBorders>
                  <w:top w:val="single" w:sz="8" w:space="0" w:color="231F20"/>
                  <w:left w:val="single" w:sz="8" w:space="0" w:color="231F20"/>
                  <w:bottom w:val="single" w:sz="8" w:space="0" w:color="231F20"/>
                  <w:right w:val="single" w:sz="8" w:space="0" w:color="231F20"/>
                </w:tcBorders>
              </w:tcPr>
              <w:p w14:paraId="733664BA" w14:textId="77777777" w:rsidR="00764AD0" w:rsidRDefault="00764AD0" w:rsidP="00786F07">
                <w:pPr>
                  <w:pStyle w:val="TableParagraph"/>
                  <w:kinsoku w:val="0"/>
                  <w:overflowPunct w:val="0"/>
                  <w:ind w:left="250"/>
                  <w:rPr>
                    <w:b/>
                    <w:bCs/>
                    <w:color w:val="231F20"/>
                    <w:sz w:val="12"/>
                    <w:szCs w:val="12"/>
                  </w:rPr>
                </w:pPr>
                <w:r>
                  <w:rPr>
                    <w:b/>
                    <w:bCs/>
                    <w:color w:val="231F20"/>
                    <w:sz w:val="12"/>
                    <w:szCs w:val="12"/>
                  </w:rPr>
                  <w:t>Select eighteen hours from the following:</w:t>
                </w:r>
              </w:p>
              <w:p w14:paraId="08C32CE2" w14:textId="77777777" w:rsidR="00764AD0" w:rsidRDefault="00764AD0" w:rsidP="00786F07">
                <w:pPr>
                  <w:pStyle w:val="TableParagraph"/>
                  <w:kinsoku w:val="0"/>
                  <w:overflowPunct w:val="0"/>
                  <w:spacing w:before="6" w:line="249" w:lineRule="auto"/>
                  <w:ind w:left="340" w:right="248"/>
                  <w:rPr>
                    <w:i/>
                    <w:iCs/>
                    <w:color w:val="231F20"/>
                    <w:sz w:val="12"/>
                    <w:szCs w:val="12"/>
                  </w:rPr>
                </w:pPr>
                <w:r>
                  <w:rPr>
                    <w:i/>
                    <w:iCs/>
                    <w:color w:val="231F20"/>
                    <w:sz w:val="12"/>
                    <w:szCs w:val="12"/>
                  </w:rPr>
                  <w:t>Other courses require approval from the Director of the MACJ program and the Chair of the Criminology, Sociology, and Geography Department.</w:t>
                </w:r>
              </w:p>
              <w:p w14:paraId="429D9093" w14:textId="77777777" w:rsidR="00764AD0" w:rsidRDefault="00764AD0" w:rsidP="00786F07">
                <w:pPr>
                  <w:pStyle w:val="TableParagraph"/>
                  <w:kinsoku w:val="0"/>
                  <w:overflowPunct w:val="0"/>
                  <w:spacing w:before="6"/>
                  <w:rPr>
                    <w:b/>
                    <w:bCs/>
                    <w:sz w:val="12"/>
                    <w:szCs w:val="12"/>
                  </w:rPr>
                </w:pPr>
              </w:p>
              <w:p w14:paraId="31C03344" w14:textId="77777777" w:rsidR="00764AD0" w:rsidRDefault="00764AD0" w:rsidP="00786F07">
                <w:pPr>
                  <w:pStyle w:val="TableParagraph"/>
                  <w:kinsoku w:val="0"/>
                  <w:overflowPunct w:val="0"/>
                  <w:spacing w:before="0" w:line="249" w:lineRule="auto"/>
                  <w:ind w:left="430" w:right="2773"/>
                  <w:rPr>
                    <w:color w:val="231F20"/>
                    <w:sz w:val="12"/>
                    <w:szCs w:val="12"/>
                  </w:rPr>
                </w:pPr>
                <w:r>
                  <w:rPr>
                    <w:color w:val="231F20"/>
                    <w:sz w:val="12"/>
                    <w:szCs w:val="12"/>
                  </w:rPr>
                  <w:t>CRIM 5313, Seminar on Organized Crime CRIM 6133, Police and Society</w:t>
                </w:r>
              </w:p>
              <w:p w14:paraId="357B85B4" w14:textId="77777777" w:rsidR="00764AD0" w:rsidRDefault="00764AD0" w:rsidP="00786F07">
                <w:pPr>
                  <w:pStyle w:val="TableParagraph"/>
                  <w:kinsoku w:val="0"/>
                  <w:overflowPunct w:val="0"/>
                  <w:spacing w:before="0"/>
                  <w:ind w:left="430"/>
                  <w:rPr>
                    <w:color w:val="231F20"/>
                    <w:sz w:val="12"/>
                    <w:szCs w:val="12"/>
                  </w:rPr>
                </w:pPr>
                <w:r>
                  <w:rPr>
                    <w:color w:val="231F20"/>
                    <w:sz w:val="12"/>
                    <w:szCs w:val="12"/>
                  </w:rPr>
                  <w:t>CRIM 6403, Seminar in Juvenile Delinquency</w:t>
                </w:r>
              </w:p>
              <w:p w14:paraId="5EC5279A" w14:textId="77777777" w:rsidR="00764AD0" w:rsidRDefault="00764AD0" w:rsidP="00786F07">
                <w:pPr>
                  <w:pStyle w:val="TableParagraph"/>
                  <w:kinsoku w:val="0"/>
                  <w:overflowPunct w:val="0"/>
                  <w:spacing w:before="6" w:line="249" w:lineRule="auto"/>
                  <w:ind w:left="430" w:right="1592"/>
                  <w:rPr>
                    <w:color w:val="231F20"/>
                    <w:sz w:val="12"/>
                    <w:szCs w:val="12"/>
                  </w:rPr>
                </w:pPr>
                <w:r>
                  <w:rPr>
                    <w:color w:val="231F20"/>
                    <w:sz w:val="12"/>
                    <w:szCs w:val="12"/>
                  </w:rPr>
                  <w:t>CRIM 6513, Seminar in Community and Institutional Corrections CRIM 6653, Special Topics</w:t>
                </w:r>
              </w:p>
              <w:p w14:paraId="4C8D1749" w14:textId="77777777" w:rsidR="00764AD0" w:rsidRDefault="00764AD0" w:rsidP="00786F07">
                <w:pPr>
                  <w:pStyle w:val="TableParagraph"/>
                  <w:kinsoku w:val="0"/>
                  <w:overflowPunct w:val="0"/>
                  <w:spacing w:before="1" w:line="249" w:lineRule="auto"/>
                  <w:ind w:left="430" w:right="1072"/>
                  <w:rPr>
                    <w:color w:val="231F20"/>
                    <w:sz w:val="12"/>
                    <w:szCs w:val="12"/>
                  </w:rPr>
                </w:pPr>
                <w:r>
                  <w:rPr>
                    <w:color w:val="231F20"/>
                    <w:sz w:val="12"/>
                    <w:szCs w:val="12"/>
                  </w:rPr>
                  <w:t>CRIM 670V, Thesis (</w:t>
                </w:r>
                <w:r>
                  <w:rPr>
                    <w:i/>
                    <w:iCs/>
                    <w:color w:val="231F20"/>
                    <w:sz w:val="12"/>
                    <w:szCs w:val="12"/>
                  </w:rPr>
                  <w:t>maximum of 6 hours for students selecting thesis</w:t>
                </w:r>
                <w:r>
                  <w:rPr>
                    <w:color w:val="231F20"/>
                    <w:sz w:val="12"/>
                    <w:szCs w:val="12"/>
                  </w:rPr>
                  <w:t>) CRIM 680V, Independent Study</w:t>
                </w:r>
              </w:p>
              <w:p w14:paraId="5BC32B47" w14:textId="77777777" w:rsidR="00764AD0" w:rsidRDefault="00764AD0" w:rsidP="00786F07">
                <w:pPr>
                  <w:pStyle w:val="TableParagraph"/>
                  <w:kinsoku w:val="0"/>
                  <w:overflowPunct w:val="0"/>
                  <w:spacing w:before="1" w:line="249" w:lineRule="auto"/>
                  <w:ind w:left="430" w:right="2753"/>
                  <w:rPr>
                    <w:color w:val="231F20"/>
                    <w:sz w:val="12"/>
                    <w:szCs w:val="12"/>
                  </w:rPr>
                </w:pPr>
                <w:r>
                  <w:rPr>
                    <w:color w:val="231F20"/>
                    <w:sz w:val="12"/>
                    <w:szCs w:val="12"/>
                  </w:rPr>
                  <w:t>POSC 6503, Managing Local Government POSC 6523, Decision Making</w:t>
                </w:r>
              </w:p>
              <w:p w14:paraId="696021E0" w14:textId="77777777" w:rsidR="00764AD0" w:rsidRDefault="00764AD0" w:rsidP="00786F07">
                <w:pPr>
                  <w:pStyle w:val="TableParagraph"/>
                  <w:kinsoku w:val="0"/>
                  <w:overflowPunct w:val="0"/>
                  <w:spacing w:before="1" w:line="249" w:lineRule="auto"/>
                  <w:ind w:left="430" w:right="2019"/>
                  <w:rPr>
                    <w:color w:val="231F20"/>
                    <w:sz w:val="12"/>
                    <w:szCs w:val="12"/>
                  </w:rPr>
                </w:pPr>
                <w:r>
                  <w:rPr>
                    <w:color w:val="231F20"/>
                    <w:sz w:val="12"/>
                    <w:szCs w:val="12"/>
                  </w:rPr>
                  <w:t>POSC 6533, Seminar in Human Resource Management POSC 6553, Public Budgeting and Finance</w:t>
                </w:r>
              </w:p>
              <w:p w14:paraId="28007B79" w14:textId="77777777" w:rsidR="00764AD0" w:rsidRDefault="00764AD0" w:rsidP="00786F07">
                <w:pPr>
                  <w:pStyle w:val="TableParagraph"/>
                  <w:kinsoku w:val="0"/>
                  <w:overflowPunct w:val="0"/>
                  <w:spacing w:before="1" w:line="249" w:lineRule="auto"/>
                  <w:ind w:left="430" w:right="2446"/>
                  <w:rPr>
                    <w:color w:val="231F20"/>
                    <w:sz w:val="12"/>
                    <w:szCs w:val="12"/>
                  </w:rPr>
                </w:pPr>
                <w:r>
                  <w:rPr>
                    <w:color w:val="231F20"/>
                    <w:sz w:val="12"/>
                    <w:szCs w:val="12"/>
                  </w:rPr>
                  <w:t>POSC 6563, Seminar in Public Administration POSC 6573, Grant Writing and Administration SOC 6003, Perspectives in Death and Dying SOC 6063, Sociology of Disasters</w:t>
                </w:r>
              </w:p>
              <w:p w14:paraId="358D966B" w14:textId="77777777" w:rsidR="00764AD0" w:rsidRDefault="00764AD0" w:rsidP="00786F07">
                <w:pPr>
                  <w:pStyle w:val="TableParagraph"/>
                  <w:kinsoku w:val="0"/>
                  <w:overflowPunct w:val="0"/>
                  <w:spacing w:before="1"/>
                  <w:ind w:left="430"/>
                  <w:rPr>
                    <w:color w:val="231F20"/>
                    <w:sz w:val="12"/>
                    <w:szCs w:val="12"/>
                  </w:rPr>
                </w:pPr>
                <w:r>
                  <w:rPr>
                    <w:color w:val="231F20"/>
                    <w:sz w:val="12"/>
                    <w:szCs w:val="12"/>
                  </w:rPr>
                  <w:t>SOC 6073, Sociology of Family Violence</w:t>
                </w:r>
              </w:p>
              <w:p w14:paraId="13D048F6" w14:textId="44DA0E8E" w:rsidR="00764AD0" w:rsidRDefault="00764AD0" w:rsidP="00786F07">
                <w:pPr>
                  <w:pStyle w:val="TableParagraph"/>
                  <w:kinsoku w:val="0"/>
                  <w:overflowPunct w:val="0"/>
                  <w:spacing w:before="6" w:line="249" w:lineRule="auto"/>
                  <w:ind w:left="430" w:right="2333"/>
                  <w:rPr>
                    <w:color w:val="231F20"/>
                    <w:sz w:val="12"/>
                    <w:szCs w:val="12"/>
                  </w:rPr>
                </w:pPr>
                <w:r>
                  <w:rPr>
                    <w:color w:val="231F20"/>
                    <w:sz w:val="12"/>
                    <w:szCs w:val="12"/>
                  </w:rPr>
                  <w:t>SOC 6123, Aging, Law and Social Issues</w:t>
                </w:r>
              </w:p>
              <w:p w14:paraId="388BC0C9" w14:textId="77777777" w:rsidR="00764AD0" w:rsidRDefault="00764AD0" w:rsidP="00786F07">
                <w:pPr>
                  <w:pStyle w:val="TableParagraph"/>
                  <w:kinsoku w:val="0"/>
                  <w:overflowPunct w:val="0"/>
                  <w:spacing w:before="0" w:line="249" w:lineRule="auto"/>
                  <w:ind w:left="430" w:right="3400"/>
                  <w:rPr>
                    <w:color w:val="231F20"/>
                    <w:sz w:val="12"/>
                    <w:szCs w:val="12"/>
                  </w:rPr>
                </w:pPr>
                <w:r>
                  <w:rPr>
                    <w:color w:val="231F20"/>
                    <w:sz w:val="12"/>
                    <w:szCs w:val="12"/>
                  </w:rPr>
                  <w:t>SOC 6203, Social Psychology SOC 6223, Urban Sociology SOC 6253, Rural Sociology</w:t>
                </w:r>
              </w:p>
              <w:p w14:paraId="646FBA6E" w14:textId="77777777" w:rsidR="00764AD0" w:rsidRDefault="00764AD0" w:rsidP="00786F07">
                <w:pPr>
                  <w:pStyle w:val="TableParagraph"/>
                  <w:kinsoku w:val="0"/>
                  <w:overflowPunct w:val="0"/>
                  <w:spacing w:before="0" w:line="249" w:lineRule="auto"/>
                  <w:ind w:left="430" w:right="2446"/>
                  <w:rPr>
                    <w:color w:val="231F20"/>
                    <w:sz w:val="12"/>
                    <w:szCs w:val="12"/>
                  </w:rPr>
                </w:pPr>
                <w:r>
                  <w:rPr>
                    <w:color w:val="231F20"/>
                    <w:sz w:val="12"/>
                    <w:szCs w:val="12"/>
                  </w:rPr>
                  <w:t>SOC 6263, Terrorism as a Social Movement SOC 6273, Social Organization</w:t>
                </w:r>
              </w:p>
              <w:p w14:paraId="2D4FFEE1" w14:textId="77777777" w:rsidR="00764AD0" w:rsidRDefault="00764AD0" w:rsidP="00786F07">
                <w:pPr>
                  <w:pStyle w:val="TableParagraph"/>
                  <w:kinsoku w:val="0"/>
                  <w:overflowPunct w:val="0"/>
                  <w:spacing w:before="0"/>
                  <w:ind w:left="43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70F1CD4F" w14:textId="77777777" w:rsidR="00764AD0" w:rsidRDefault="00764AD0"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764AD0" w14:paraId="223502DE"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79C6922" w14:textId="77777777" w:rsidR="00764AD0" w:rsidRDefault="00764AD0"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67A0595"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764AD0" w14:paraId="5A5040FD"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6BBBB0A"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B0357E8" w14:textId="77777777" w:rsidR="00764AD0" w:rsidRDefault="00764AD0"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53D9FE5A" w14:textId="77777777" w:rsidR="00764AD0" w:rsidRDefault="00764AD0" w:rsidP="00764AD0">
          <w:pPr>
            <w:tabs>
              <w:tab w:val="left" w:pos="360"/>
              <w:tab w:val="left" w:pos="720"/>
            </w:tabs>
            <w:spacing w:after="0" w:line="240" w:lineRule="auto"/>
            <w:rPr>
              <w:rFonts w:asciiTheme="majorHAnsi" w:hAnsiTheme="majorHAnsi" w:cs="Arial"/>
              <w:sz w:val="24"/>
              <w:szCs w:val="24"/>
            </w:rPr>
          </w:pPr>
        </w:p>
        <w:p w14:paraId="6CFFB7BB" w14:textId="77777777" w:rsidR="00764AD0" w:rsidRDefault="00764AD0" w:rsidP="00764AD0">
          <w:pPr>
            <w:tabs>
              <w:tab w:val="left" w:pos="360"/>
              <w:tab w:val="left" w:pos="720"/>
            </w:tabs>
            <w:spacing w:after="0" w:line="240" w:lineRule="auto"/>
            <w:rPr>
              <w:rFonts w:asciiTheme="majorHAnsi" w:hAnsiTheme="majorHAnsi" w:cs="Arial"/>
              <w:sz w:val="24"/>
              <w:szCs w:val="24"/>
            </w:rPr>
          </w:pPr>
        </w:p>
        <w:p w14:paraId="2938767F" w14:textId="77777777" w:rsidR="00764AD0" w:rsidRDefault="00764AD0" w:rsidP="00764AD0">
          <w:pPr>
            <w:tabs>
              <w:tab w:val="left" w:pos="360"/>
              <w:tab w:val="left" w:pos="720"/>
            </w:tabs>
            <w:spacing w:after="0" w:line="240" w:lineRule="auto"/>
            <w:rPr>
              <w:rFonts w:asciiTheme="majorHAnsi" w:hAnsiTheme="majorHAnsi" w:cs="Arial"/>
              <w:sz w:val="24"/>
              <w:szCs w:val="24"/>
            </w:rPr>
          </w:pPr>
        </w:p>
        <w:p w14:paraId="7626BFD3" w14:textId="77777777" w:rsidR="00764AD0" w:rsidRDefault="00764AD0" w:rsidP="00764AD0">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p. 210</w:t>
          </w:r>
        </w:p>
        <w:p w14:paraId="4799EBC0" w14:textId="77777777" w:rsidR="00764AD0" w:rsidRDefault="00764AD0" w:rsidP="00764AD0">
          <w:pPr>
            <w:pStyle w:val="Heading2"/>
            <w:kinsoku w:val="0"/>
            <w:overflowPunct w:val="0"/>
            <w:ind w:left="1608"/>
            <w:rPr>
              <w:color w:val="231F20"/>
              <w:w w:val="95"/>
            </w:rPr>
          </w:pPr>
          <w:r>
            <w:rPr>
              <w:color w:val="231F20"/>
              <w:w w:val="95"/>
            </w:rPr>
            <w:t>Sociology</w:t>
          </w:r>
        </w:p>
        <w:p w14:paraId="76F60661" w14:textId="77777777" w:rsidR="00764AD0" w:rsidRDefault="00764AD0" w:rsidP="00764AD0">
          <w:pPr>
            <w:pStyle w:val="BodyText"/>
            <w:kinsoku w:val="0"/>
            <w:overflowPunct w:val="0"/>
            <w:spacing w:before="45"/>
            <w:ind w:left="1609" w:right="1627"/>
            <w:jc w:val="center"/>
            <w:rPr>
              <w:b/>
              <w:bCs/>
              <w:color w:val="231F20"/>
            </w:rPr>
          </w:pPr>
          <w:r>
            <w:rPr>
              <w:b/>
              <w:bCs/>
              <w:color w:val="231F20"/>
            </w:rPr>
            <w:t>Master of Arts</w:t>
          </w:r>
        </w:p>
        <w:p w14:paraId="575FAB14" w14:textId="77777777" w:rsidR="00764AD0" w:rsidRDefault="00764AD0" w:rsidP="00764AD0">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764AD0" w14:paraId="0CDC3B23"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C32F137"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95C8162" w14:textId="77777777" w:rsidR="00764AD0" w:rsidRDefault="00764AD0" w:rsidP="00786F07">
                <w:pPr>
                  <w:rPr>
                    <w:rFonts w:ascii="Times New Roman" w:hAnsi="Times New Roman" w:cs="Times New Roman"/>
                  </w:rPr>
                </w:pPr>
              </w:p>
            </w:tc>
          </w:tr>
          <w:tr w:rsidR="00764AD0" w14:paraId="0F596EB0"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7D55978"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4ED653CB" w14:textId="77777777" w:rsidR="00764AD0" w:rsidRDefault="00764AD0" w:rsidP="00786F07">
                <w:pPr>
                  <w:rPr>
                    <w:rFonts w:ascii="Times New Roman" w:hAnsi="Times New Roman" w:cs="Times New Roman"/>
                  </w:rPr>
                </w:pPr>
              </w:p>
            </w:tc>
          </w:tr>
          <w:tr w:rsidR="00764AD0" w14:paraId="4A60BD5C" w14:textId="77777777" w:rsidTr="00786F07">
            <w:trPr>
              <w:trHeight w:hRule="exact" w:val="737"/>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74F8048A" w14:textId="77777777" w:rsidR="00764AD0" w:rsidRDefault="00764AD0" w:rsidP="00786F07">
                <w:pPr>
                  <w:pStyle w:val="TableParagraph"/>
                  <w:kinsoku w:val="0"/>
                  <w:overflowPunct w:val="0"/>
                  <w:spacing w:before="36"/>
                  <w:ind w:left="70"/>
                  <w:rPr>
                    <w:b/>
                    <w:bCs/>
                    <w:color w:val="231F20"/>
                    <w:sz w:val="16"/>
                    <w:szCs w:val="16"/>
                  </w:rPr>
                </w:pPr>
                <w:r>
                  <w:rPr>
                    <w:b/>
                    <w:bCs/>
                    <w:color w:val="231F20"/>
                    <w:sz w:val="16"/>
                    <w:szCs w:val="16"/>
                  </w:rPr>
                  <w:t>Program Requirements:</w:t>
                </w:r>
              </w:p>
              <w:p w14:paraId="69D32195" w14:textId="77777777" w:rsidR="00764AD0" w:rsidRDefault="00764AD0" w:rsidP="00786F07">
                <w:pPr>
                  <w:pStyle w:val="TableParagraph"/>
                  <w:kinsoku w:val="0"/>
                  <w:overflowPunct w:val="0"/>
                  <w:spacing w:before="26" w:line="249" w:lineRule="auto"/>
                  <w:ind w:left="160" w:right="88"/>
                  <w:rPr>
                    <w:rFonts w:ascii="Times New Roman" w:hAnsi="Times New Roman" w:cs="Times New Roman"/>
                  </w:rPr>
                </w:pPr>
                <w:r>
                  <w:rPr>
                    <w:color w:val="231F20"/>
                    <w:sz w:val="12"/>
                    <w:szCs w:val="12"/>
                  </w:rPr>
                  <w:t>Students electing to complete an internship, with consent of the overseeing faculty member and approval of the Department Graduate Studies Committee, may take CRIM 6603, Internship, as an elective 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3BC5048"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64AD0" w14:paraId="42202114"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C4D5F24"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6303, Contemporary Sociological Theory</w:t>
                </w:r>
              </w:p>
            </w:tc>
            <w:tc>
              <w:tcPr>
                <w:tcW w:w="900" w:type="dxa"/>
                <w:tcBorders>
                  <w:top w:val="single" w:sz="8" w:space="0" w:color="231F20"/>
                  <w:left w:val="single" w:sz="8" w:space="0" w:color="231F20"/>
                  <w:bottom w:val="single" w:sz="8" w:space="0" w:color="231F20"/>
                  <w:right w:val="single" w:sz="8" w:space="0" w:color="231F20"/>
                </w:tcBorders>
              </w:tcPr>
              <w:p w14:paraId="3F47D76C"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58B93FDC"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5A1C3BF"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09DF5B2B"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64E6F7EC"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5D3C073"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6383, Advanced Data Analysis</w:t>
                </w:r>
              </w:p>
            </w:tc>
            <w:tc>
              <w:tcPr>
                <w:tcW w:w="900" w:type="dxa"/>
                <w:tcBorders>
                  <w:top w:val="single" w:sz="8" w:space="0" w:color="231F20"/>
                  <w:left w:val="single" w:sz="8" w:space="0" w:color="231F20"/>
                  <w:bottom w:val="single" w:sz="8" w:space="0" w:color="231F20"/>
                  <w:right w:val="single" w:sz="8" w:space="0" w:color="231F20"/>
                </w:tcBorders>
              </w:tcPr>
              <w:p w14:paraId="378ADA56"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48F446F0"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BC1FB0B" w14:textId="77777777" w:rsidR="00764AD0" w:rsidRDefault="00764AD0" w:rsidP="00786F07">
                <w:pPr>
                  <w:pStyle w:val="TableParagraph"/>
                  <w:kinsoku w:val="0"/>
                  <w:overflowPunct w:val="0"/>
                  <w:ind w:left="25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2BC89476" w14:textId="77777777" w:rsidR="00764AD0" w:rsidRDefault="00764AD0"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764AD0" w14:paraId="5F8F47E4" w14:textId="77777777" w:rsidTr="00786F07">
            <w:trPr>
              <w:trHeight w:hRule="exact" w:val="3991"/>
            </w:trPr>
            <w:tc>
              <w:tcPr>
                <w:tcW w:w="5472" w:type="dxa"/>
                <w:tcBorders>
                  <w:top w:val="single" w:sz="8" w:space="0" w:color="231F20"/>
                  <w:left w:val="single" w:sz="8" w:space="0" w:color="231F20"/>
                  <w:bottom w:val="single" w:sz="8" w:space="0" w:color="231F20"/>
                  <w:right w:val="single" w:sz="8" w:space="0" w:color="231F20"/>
                </w:tcBorders>
              </w:tcPr>
              <w:p w14:paraId="5E523762" w14:textId="77777777" w:rsidR="00764AD0" w:rsidRDefault="00764AD0" w:rsidP="00786F07">
                <w:pPr>
                  <w:pStyle w:val="TableParagraph"/>
                  <w:kinsoku w:val="0"/>
                  <w:overflowPunct w:val="0"/>
                  <w:ind w:left="250"/>
                  <w:rPr>
                    <w:color w:val="231F20"/>
                    <w:sz w:val="12"/>
                    <w:szCs w:val="12"/>
                  </w:rPr>
                </w:pPr>
                <w:r>
                  <w:rPr>
                    <w:color w:val="231F20"/>
                    <w:sz w:val="12"/>
                    <w:szCs w:val="12"/>
                  </w:rPr>
                  <w:t>Electives</w:t>
                </w:r>
              </w:p>
              <w:p w14:paraId="13238E69" w14:textId="77777777" w:rsidR="00764AD0" w:rsidRDefault="00764AD0" w:rsidP="00786F07">
                <w:pPr>
                  <w:pStyle w:val="TableParagraph"/>
                  <w:kinsoku w:val="0"/>
                  <w:overflowPunct w:val="0"/>
                  <w:spacing w:before="6" w:line="249" w:lineRule="auto"/>
                  <w:ind w:left="430" w:right="2651" w:hanging="90"/>
                  <w:rPr>
                    <w:color w:val="231F20"/>
                    <w:sz w:val="12"/>
                    <w:szCs w:val="12"/>
                  </w:rPr>
                </w:pPr>
                <w:r>
                  <w:rPr>
                    <w:b/>
                    <w:bCs/>
                    <w:color w:val="231F20"/>
                    <w:sz w:val="12"/>
                    <w:szCs w:val="12"/>
                  </w:rPr>
                  <w:t xml:space="preserve">Select 12-18 hours from the following: </w:t>
                </w:r>
                <w:r>
                  <w:rPr>
                    <w:color w:val="231F20"/>
                    <w:sz w:val="12"/>
                    <w:szCs w:val="12"/>
                  </w:rPr>
                  <w:t>SOC 5273, World Population and Society SOC 6003, Perspectives in Death and Dying SOC 6063, Sociology of</w:t>
                </w:r>
                <w:r>
                  <w:rPr>
                    <w:color w:val="231F20"/>
                    <w:spacing w:val="-1"/>
                    <w:sz w:val="12"/>
                    <w:szCs w:val="12"/>
                  </w:rPr>
                  <w:t xml:space="preserve"> </w:t>
                </w:r>
                <w:r>
                  <w:rPr>
                    <w:color w:val="231F20"/>
                    <w:sz w:val="12"/>
                    <w:szCs w:val="12"/>
                  </w:rPr>
                  <w:t>Disasters</w:t>
                </w:r>
              </w:p>
              <w:p w14:paraId="561B0385" w14:textId="77777777" w:rsidR="00764AD0" w:rsidRDefault="00764AD0" w:rsidP="00786F07">
                <w:pPr>
                  <w:pStyle w:val="TableParagraph"/>
                  <w:kinsoku w:val="0"/>
                  <w:overflowPunct w:val="0"/>
                  <w:spacing w:before="0" w:line="249" w:lineRule="auto"/>
                  <w:ind w:left="430" w:right="2840"/>
                  <w:rPr>
                    <w:color w:val="231F20"/>
                    <w:sz w:val="12"/>
                    <w:szCs w:val="12"/>
                  </w:rPr>
                </w:pPr>
                <w:r>
                  <w:rPr>
                    <w:color w:val="231F20"/>
                    <w:sz w:val="12"/>
                    <w:szCs w:val="12"/>
                  </w:rPr>
                  <w:t>SOC 6073, Sociology of Family Violence SOC 6103, Social Change</w:t>
                </w:r>
              </w:p>
              <w:p w14:paraId="6562FA0D" w14:textId="2C607518" w:rsidR="00764AD0" w:rsidRDefault="00764AD0" w:rsidP="00786F07">
                <w:pPr>
                  <w:pStyle w:val="TableParagraph"/>
                  <w:kinsoku w:val="0"/>
                  <w:overflowPunct w:val="0"/>
                  <w:spacing w:before="0" w:line="249" w:lineRule="auto"/>
                  <w:ind w:left="430" w:right="2333"/>
                  <w:rPr>
                    <w:color w:val="231F20"/>
                    <w:sz w:val="12"/>
                    <w:szCs w:val="12"/>
                  </w:rPr>
                </w:pPr>
                <w:r>
                  <w:rPr>
                    <w:color w:val="231F20"/>
                    <w:sz w:val="12"/>
                    <w:szCs w:val="12"/>
                  </w:rPr>
                  <w:t>SOC 6213, Sociology of Education</w:t>
                </w:r>
              </w:p>
              <w:p w14:paraId="211FC4C7" w14:textId="77777777" w:rsidR="00764AD0" w:rsidRDefault="00764AD0" w:rsidP="00786F07">
                <w:pPr>
                  <w:pStyle w:val="TableParagraph"/>
                  <w:kinsoku w:val="0"/>
                  <w:overflowPunct w:val="0"/>
                  <w:spacing w:before="0" w:line="249" w:lineRule="auto"/>
                  <w:ind w:left="430" w:right="2786"/>
                  <w:rPr>
                    <w:color w:val="231F20"/>
                    <w:sz w:val="12"/>
                    <w:szCs w:val="12"/>
                  </w:rPr>
                </w:pPr>
                <w:r>
                  <w:rPr>
                    <w:color w:val="231F20"/>
                    <w:sz w:val="12"/>
                    <w:szCs w:val="12"/>
                  </w:rPr>
                  <w:t>SOC 6123, Aging, Law and Social Issues SOC 6203, Social Psychology</w:t>
                </w:r>
              </w:p>
              <w:p w14:paraId="5ACCCA07" w14:textId="77777777" w:rsidR="00764AD0" w:rsidRDefault="00764AD0" w:rsidP="00786F07">
                <w:pPr>
                  <w:pStyle w:val="TableParagraph"/>
                  <w:kinsoku w:val="0"/>
                  <w:overflowPunct w:val="0"/>
                  <w:spacing w:before="0" w:line="249" w:lineRule="auto"/>
                  <w:ind w:left="430" w:right="3493"/>
                  <w:rPr>
                    <w:color w:val="231F20"/>
                    <w:sz w:val="12"/>
                    <w:szCs w:val="12"/>
                  </w:rPr>
                </w:pPr>
                <w:r>
                  <w:rPr>
                    <w:color w:val="231F20"/>
                    <w:sz w:val="12"/>
                    <w:szCs w:val="12"/>
                  </w:rPr>
                  <w:t>SOC 6223, Urban Sociology SOC 6243, Social Theory SOC 6253, Rural Sociology</w:t>
                </w:r>
              </w:p>
              <w:p w14:paraId="7D6F502C" w14:textId="77777777" w:rsidR="00764AD0" w:rsidRDefault="00764AD0" w:rsidP="00786F07">
                <w:pPr>
                  <w:pStyle w:val="TableParagraph"/>
                  <w:kinsoku w:val="0"/>
                  <w:overflowPunct w:val="0"/>
                  <w:spacing w:before="0" w:line="249" w:lineRule="auto"/>
                  <w:ind w:left="430" w:right="2446"/>
                  <w:rPr>
                    <w:color w:val="231F20"/>
                    <w:sz w:val="12"/>
                    <w:szCs w:val="12"/>
                  </w:rPr>
                </w:pPr>
                <w:r>
                  <w:rPr>
                    <w:color w:val="231F20"/>
                    <w:sz w:val="12"/>
                    <w:szCs w:val="12"/>
                  </w:rPr>
                  <w:t>SOC 6263, Terrorism as a Social Movement SOC 6273, Social Organization</w:t>
                </w:r>
              </w:p>
              <w:p w14:paraId="32639BD3" w14:textId="77777777" w:rsidR="00764AD0" w:rsidRDefault="00764AD0" w:rsidP="00786F07">
                <w:pPr>
                  <w:pStyle w:val="TableParagraph"/>
                  <w:kinsoku w:val="0"/>
                  <w:overflowPunct w:val="0"/>
                  <w:spacing w:before="0" w:line="249" w:lineRule="auto"/>
                  <w:ind w:left="430" w:right="2273"/>
                  <w:rPr>
                    <w:color w:val="231F20"/>
                    <w:sz w:val="12"/>
                    <w:szCs w:val="12"/>
                  </w:rPr>
                </w:pPr>
                <w:r>
                  <w:rPr>
                    <w:color w:val="231F20"/>
                    <w:sz w:val="12"/>
                    <w:szCs w:val="12"/>
                  </w:rPr>
                  <w:t>SOC 6353, Qualitative Methods of Social Research SOC 6413, Seminar in the Family</w:t>
                </w:r>
              </w:p>
              <w:p w14:paraId="325DC099" w14:textId="77777777" w:rsidR="00764AD0" w:rsidRDefault="00764AD0" w:rsidP="00786F07">
                <w:pPr>
                  <w:pStyle w:val="TableParagraph"/>
                  <w:kinsoku w:val="0"/>
                  <w:overflowPunct w:val="0"/>
                  <w:spacing w:before="0"/>
                  <w:ind w:left="430"/>
                  <w:rPr>
                    <w:color w:val="231F20"/>
                    <w:sz w:val="12"/>
                    <w:szCs w:val="12"/>
                  </w:rPr>
                </w:pPr>
                <w:r>
                  <w:rPr>
                    <w:color w:val="231F20"/>
                    <w:sz w:val="12"/>
                    <w:szCs w:val="12"/>
                  </w:rPr>
                  <w:t>SOC 6433, Sociology of Aging</w:t>
                </w:r>
              </w:p>
              <w:p w14:paraId="51B28A58" w14:textId="77777777" w:rsidR="00764AD0" w:rsidRDefault="00764AD0" w:rsidP="00786F07">
                <w:pPr>
                  <w:pStyle w:val="TableParagraph"/>
                  <w:kinsoku w:val="0"/>
                  <w:overflowPunct w:val="0"/>
                  <w:spacing w:before="5" w:line="249" w:lineRule="auto"/>
                  <w:ind w:left="430" w:right="2626"/>
                  <w:rPr>
                    <w:color w:val="231F20"/>
                    <w:sz w:val="12"/>
                    <w:szCs w:val="12"/>
                  </w:rPr>
                </w:pPr>
                <w:r>
                  <w:rPr>
                    <w:color w:val="231F20"/>
                    <w:sz w:val="12"/>
                    <w:szCs w:val="12"/>
                  </w:rPr>
                  <w:t>SOC 6453, Sociology of Youth Subcultures SOC 6653, Special Topics</w:t>
                </w:r>
              </w:p>
              <w:p w14:paraId="497226DD" w14:textId="77777777" w:rsidR="00764AD0" w:rsidRDefault="00764AD0" w:rsidP="00786F07">
                <w:pPr>
                  <w:pStyle w:val="TableParagraph"/>
                  <w:kinsoku w:val="0"/>
                  <w:overflowPunct w:val="0"/>
                  <w:spacing w:before="0" w:line="249" w:lineRule="auto"/>
                  <w:ind w:left="430" w:right="1072"/>
                  <w:rPr>
                    <w:color w:val="231F20"/>
                    <w:sz w:val="12"/>
                    <w:szCs w:val="12"/>
                  </w:rPr>
                </w:pPr>
                <w:r>
                  <w:rPr>
                    <w:color w:val="231F20"/>
                    <w:sz w:val="12"/>
                    <w:szCs w:val="12"/>
                  </w:rPr>
                  <w:t>SOC 670V, Thesis (maximum of 6 hours for students selecting thesis) SOC 680V, Independent Study</w:t>
                </w:r>
              </w:p>
              <w:p w14:paraId="3B49BE68" w14:textId="77777777" w:rsidR="00764AD0" w:rsidRDefault="00764AD0" w:rsidP="00786F07">
                <w:pPr>
                  <w:pStyle w:val="TableParagraph"/>
                  <w:kinsoku w:val="0"/>
                  <w:overflowPunct w:val="0"/>
                  <w:spacing w:before="0"/>
                  <w:ind w:left="430"/>
                  <w:rPr>
                    <w:color w:val="231F20"/>
                    <w:sz w:val="12"/>
                    <w:szCs w:val="12"/>
                  </w:rPr>
                </w:pPr>
                <w:r>
                  <w:rPr>
                    <w:color w:val="231F20"/>
                    <w:sz w:val="12"/>
                    <w:szCs w:val="12"/>
                  </w:rPr>
                  <w:t>Any additional methods course approved by program director.</w:t>
                </w:r>
              </w:p>
              <w:p w14:paraId="171A789F" w14:textId="77777777" w:rsidR="00764AD0" w:rsidRDefault="00764AD0" w:rsidP="00786F07">
                <w:pPr>
                  <w:pStyle w:val="TableParagraph"/>
                  <w:kinsoku w:val="0"/>
                  <w:overflowPunct w:val="0"/>
                  <w:spacing w:before="11"/>
                  <w:rPr>
                    <w:b/>
                    <w:bCs/>
                    <w:sz w:val="12"/>
                    <w:szCs w:val="12"/>
                  </w:rPr>
                </w:pPr>
              </w:p>
              <w:p w14:paraId="6D922142" w14:textId="77777777" w:rsidR="00764AD0" w:rsidRDefault="00764AD0" w:rsidP="00786F07">
                <w:pPr>
                  <w:pStyle w:val="TableParagraph"/>
                  <w:kinsoku w:val="0"/>
                  <w:overflowPunct w:val="0"/>
                  <w:spacing w:before="0" w:line="249" w:lineRule="auto"/>
                  <w:ind w:left="250" w:right="185"/>
                  <w:rPr>
                    <w:rFonts w:ascii="Times New Roman" w:hAnsi="Times New Roman" w:cs="Times New Roman"/>
                  </w:rPr>
                </w:pPr>
                <w:r>
                  <w:rPr>
                    <w:color w:val="231F20"/>
                    <w:sz w:val="12"/>
                    <w:szCs w:val="12"/>
                  </w:rPr>
                  <w:t>(</w:t>
                </w:r>
                <w:r>
                  <w:rPr>
                    <w:i/>
                    <w:iCs/>
                    <w:color w:val="231F20"/>
                    <w:sz w:val="12"/>
                    <w:szCs w:val="12"/>
                  </w:rPr>
                  <w:t>Other courses require approval from the Director of the MASOC program and the Chair of the Criminology, Sociology, and Geography Department.</w:t>
                </w:r>
                <w:r>
                  <w:rPr>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1A12D558" w14:textId="77777777" w:rsidR="00764AD0" w:rsidRDefault="00764AD0"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764AD0" w14:paraId="7B1F0B27"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6C5D524" w14:textId="77777777" w:rsidR="00764AD0" w:rsidRDefault="00764AD0"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3E8E7B5A" w14:textId="77777777" w:rsidR="00764AD0" w:rsidRDefault="00764AD0"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764AD0" w14:paraId="6D64BE6D"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70FBC0BD" w14:textId="77777777" w:rsidR="00764AD0" w:rsidRDefault="00764AD0"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51E1052" w14:textId="77777777" w:rsidR="00764AD0" w:rsidRDefault="00764AD0"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4CEA54FB" w14:textId="77777777" w:rsidR="00764AD0" w:rsidRPr="00082748" w:rsidRDefault="00821972" w:rsidP="00764AD0">
          <w:pPr>
            <w:tabs>
              <w:tab w:val="left" w:pos="360"/>
              <w:tab w:val="left" w:pos="720"/>
            </w:tabs>
            <w:spacing w:after="0" w:line="240" w:lineRule="auto"/>
            <w:rPr>
              <w:rFonts w:asciiTheme="majorHAnsi" w:hAnsiTheme="majorHAnsi" w:cs="Arial"/>
              <w:sz w:val="24"/>
              <w:szCs w:val="24"/>
            </w:rPr>
          </w:pPr>
        </w:p>
      </w:sdtContent>
    </w:sdt>
    <w:p w14:paraId="54CB04EA" w14:textId="77777777" w:rsidR="00764AD0" w:rsidRDefault="00764AD0" w:rsidP="00764AD0">
      <w:pPr>
        <w:tabs>
          <w:tab w:val="left" w:pos="360"/>
          <w:tab w:val="left" w:pos="720"/>
        </w:tabs>
        <w:spacing w:after="0" w:line="240" w:lineRule="auto"/>
        <w:ind w:left="720"/>
        <w:rPr>
          <w:rFonts w:asciiTheme="majorHAnsi" w:hAnsiTheme="majorHAnsi" w:cs="Arial"/>
          <w:sz w:val="20"/>
          <w:szCs w:val="20"/>
        </w:rPr>
      </w:pPr>
    </w:p>
    <w:p w14:paraId="0B8855C9" w14:textId="77777777" w:rsidR="00764AD0" w:rsidRPr="00764AD0" w:rsidRDefault="00764AD0" w:rsidP="00764AD0">
      <w:pPr>
        <w:tabs>
          <w:tab w:val="left" w:pos="360"/>
          <w:tab w:val="left" w:pos="720"/>
        </w:tabs>
        <w:spacing w:after="0" w:line="240" w:lineRule="auto"/>
        <w:rPr>
          <w:rFonts w:asciiTheme="majorHAnsi" w:hAnsiTheme="majorHAnsi" w:cs="Arial"/>
          <w:sz w:val="24"/>
          <w:szCs w:val="24"/>
        </w:rPr>
      </w:pPr>
      <w:r w:rsidRPr="00764AD0">
        <w:rPr>
          <w:rFonts w:asciiTheme="majorHAnsi" w:hAnsiTheme="majorHAnsi" w:cs="Arial"/>
          <w:sz w:val="24"/>
          <w:szCs w:val="24"/>
        </w:rPr>
        <w:t>p. 372</w:t>
      </w:r>
    </w:p>
    <w:p w14:paraId="084FAC28" w14:textId="77777777" w:rsidR="00764AD0" w:rsidRPr="00764AD0" w:rsidRDefault="00764AD0" w:rsidP="00764AD0">
      <w:pPr>
        <w:pStyle w:val="Default"/>
      </w:pPr>
    </w:p>
    <w:p w14:paraId="738C2D7B" w14:textId="77777777" w:rsidR="00764AD0" w:rsidRDefault="00764AD0" w:rsidP="00764AD0">
      <w:pPr>
        <w:pStyle w:val="Pa327"/>
        <w:spacing w:after="260"/>
        <w:jc w:val="both"/>
        <w:rPr>
          <w:rFonts w:cs="Book Antiqua"/>
          <w:b/>
          <w:bCs/>
          <w:color w:val="221E1F"/>
          <w:sz w:val="23"/>
          <w:szCs w:val="23"/>
        </w:rPr>
      </w:pPr>
      <w:r>
        <w:rPr>
          <w:rFonts w:cs="Book Antiqua"/>
          <w:b/>
          <w:bCs/>
          <w:color w:val="221E1F"/>
          <w:sz w:val="23"/>
          <w:szCs w:val="23"/>
        </w:rPr>
        <w:t xml:space="preserve">Sociology (SOC) </w:t>
      </w:r>
    </w:p>
    <w:p w14:paraId="63B9B54D" w14:textId="77777777" w:rsidR="00764AD0" w:rsidRPr="00082748" w:rsidRDefault="00764AD0" w:rsidP="00764AD0">
      <w:pPr>
        <w:autoSpaceDE w:val="0"/>
        <w:autoSpaceDN w:val="0"/>
        <w:adjustRightInd w:val="0"/>
        <w:spacing w:after="0" w:line="240" w:lineRule="auto"/>
        <w:rPr>
          <w:rFonts w:ascii="Arial" w:hAnsi="Arial" w:cs="Arial"/>
          <w:color w:val="000000"/>
          <w:sz w:val="24"/>
          <w:szCs w:val="24"/>
        </w:rPr>
      </w:pPr>
    </w:p>
    <w:p w14:paraId="666D4148"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sz w:val="24"/>
          <w:szCs w:val="24"/>
        </w:rPr>
        <w:t xml:space="preserve"> </w:t>
      </w:r>
      <w:r w:rsidRPr="00082748">
        <w:rPr>
          <w:rFonts w:ascii="Arial" w:hAnsi="Arial" w:cs="Arial"/>
          <w:b/>
          <w:bCs/>
          <w:color w:val="221E1F"/>
          <w:sz w:val="16"/>
          <w:szCs w:val="16"/>
        </w:rPr>
        <w:t xml:space="preserve">SOC 5273. World Population and Society </w:t>
      </w:r>
      <w:r w:rsidRPr="00082748">
        <w:rPr>
          <w:rFonts w:ascii="Arial" w:hAnsi="Arial" w:cs="Arial"/>
          <w:color w:val="221E1F"/>
          <w:sz w:val="16"/>
          <w:szCs w:val="16"/>
        </w:rPr>
        <w:t xml:space="preserve">Basic concepts and measures of the three central demographic processes of fertility, mortality and migration and introduction of contemporary population related issues. </w:t>
      </w:r>
    </w:p>
    <w:p w14:paraId="086E6018"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6003. Perspectives on Death and Dying </w:t>
      </w:r>
      <w:r w:rsidRPr="00082748">
        <w:rPr>
          <w:rFonts w:ascii="Arial" w:hAnsi="Arial" w:cs="Arial"/>
          <w:color w:val="000000"/>
          <w:sz w:val="16"/>
          <w:szCs w:val="16"/>
        </w:rPr>
        <w:t xml:space="preserve">In-depth multidisciplinary treatment of </w:t>
      </w:r>
      <w:r w:rsidRPr="00082748">
        <w:rPr>
          <w:rFonts w:ascii="Arial" w:hAnsi="Arial" w:cs="Arial"/>
          <w:color w:val="221E1F"/>
          <w:sz w:val="16"/>
          <w:szCs w:val="16"/>
        </w:rPr>
        <w:t xml:space="preserve">major themes and perspectives on dying, death and bereavement, including historical, cultural, social, and psychological aspects; medical, legal and ethical issues; grief and bereavement; the death system; violent death, disasters and megadeath; and beyond death. </w:t>
      </w:r>
    </w:p>
    <w:p w14:paraId="0D6932A4"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6063. Sociology of Disasters </w:t>
      </w:r>
      <w:r w:rsidRPr="00082748">
        <w:rPr>
          <w:rFonts w:ascii="Arial" w:hAnsi="Arial" w:cs="Arial"/>
          <w:color w:val="000000"/>
          <w:sz w:val="16"/>
          <w:szCs w:val="16"/>
        </w:rPr>
        <w:t xml:space="preserve">Advanced socio-cultural analysis of natural and </w:t>
      </w:r>
      <w:r w:rsidRPr="00082748">
        <w:rPr>
          <w:rFonts w:ascii="Arial" w:hAnsi="Arial" w:cs="Arial"/>
          <w:color w:val="221E1F"/>
          <w:sz w:val="16"/>
          <w:szCs w:val="16"/>
        </w:rPr>
        <w:t xml:space="preserve">human-made disasters, with an emphasis on social causes and consequences. </w:t>
      </w:r>
    </w:p>
    <w:p w14:paraId="17C880B7"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6073. Sociology of Family Violence </w:t>
      </w:r>
      <w:r w:rsidRPr="00082748">
        <w:rPr>
          <w:rFonts w:ascii="Arial" w:hAnsi="Arial" w:cs="Arial"/>
          <w:color w:val="000000"/>
          <w:sz w:val="16"/>
          <w:szCs w:val="16"/>
        </w:rPr>
        <w:t xml:space="preserve">Causes, prevalence, and consequences of </w:t>
      </w:r>
      <w:r w:rsidRPr="00082748">
        <w:rPr>
          <w:rFonts w:ascii="Arial" w:hAnsi="Arial" w:cs="Arial"/>
          <w:color w:val="221E1F"/>
          <w:sz w:val="16"/>
          <w:szCs w:val="16"/>
        </w:rPr>
        <w:t xml:space="preserve">child abuse, intimate partner violence, and elder abuse. </w:t>
      </w:r>
    </w:p>
    <w:p w14:paraId="01FEBCBC"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lastRenderedPageBreak/>
        <w:t xml:space="preserve">SOC 6103. Social Change </w:t>
      </w:r>
      <w:r w:rsidRPr="00082748">
        <w:rPr>
          <w:rFonts w:ascii="Arial" w:hAnsi="Arial" w:cs="Arial"/>
          <w:color w:val="221E1F"/>
          <w:sz w:val="16"/>
          <w:szCs w:val="16"/>
        </w:rPr>
        <w:t xml:space="preserve">An examination of the sources, mechanisms, and consequences of social and cultural change. </w:t>
      </w:r>
    </w:p>
    <w:p w14:paraId="6D41DB40" w14:textId="77777777" w:rsidR="00764AD0" w:rsidRDefault="00764AD0" w:rsidP="00764AD0">
      <w:pPr>
        <w:pStyle w:val="Default"/>
        <w:rPr>
          <w:rFonts w:ascii="Arial" w:hAnsi="Arial" w:cs="Arial"/>
          <w:color w:val="221E1F"/>
          <w:sz w:val="16"/>
          <w:szCs w:val="16"/>
        </w:rPr>
      </w:pPr>
      <w:r w:rsidRPr="00082748">
        <w:rPr>
          <w:rFonts w:ascii="Arial" w:hAnsi="Arial" w:cs="Arial"/>
          <w:b/>
          <w:bCs/>
          <w:color w:val="221E1F"/>
          <w:sz w:val="16"/>
          <w:szCs w:val="16"/>
        </w:rPr>
        <w:t xml:space="preserve">SOC 6123. Aging, Law and Social Issues </w:t>
      </w:r>
      <w:r w:rsidRPr="00082748">
        <w:rPr>
          <w:rFonts w:ascii="Arial" w:hAnsi="Arial" w:cs="Arial"/>
          <w:color w:val="221E1F"/>
          <w:sz w:val="16"/>
          <w:szCs w:val="16"/>
        </w:rPr>
        <w:t>The operation and impact of various laws, policies, and regulations in the U.S. that affect later-life individuals and their families, with a discussion of possibilities for future trends.</w:t>
      </w:r>
    </w:p>
    <w:p w14:paraId="12852841" w14:textId="77777777" w:rsidR="00764AD0" w:rsidRPr="00082748" w:rsidRDefault="00764AD0" w:rsidP="00764AD0">
      <w:pPr>
        <w:autoSpaceDE w:val="0"/>
        <w:autoSpaceDN w:val="0"/>
        <w:adjustRightInd w:val="0"/>
        <w:spacing w:after="0" w:line="240" w:lineRule="auto"/>
        <w:rPr>
          <w:rFonts w:ascii="Arial" w:hAnsi="Arial" w:cs="Arial"/>
          <w:color w:val="000000"/>
          <w:sz w:val="24"/>
          <w:szCs w:val="24"/>
        </w:rPr>
      </w:pPr>
    </w:p>
    <w:p w14:paraId="1965FEC9"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sz w:val="24"/>
          <w:szCs w:val="24"/>
        </w:rPr>
        <w:t xml:space="preserve"> </w:t>
      </w:r>
      <w:r w:rsidRPr="00082748">
        <w:rPr>
          <w:rFonts w:ascii="Arial" w:hAnsi="Arial" w:cs="Arial"/>
          <w:b/>
          <w:bCs/>
          <w:color w:val="221E1F"/>
          <w:sz w:val="16"/>
          <w:szCs w:val="16"/>
        </w:rPr>
        <w:t xml:space="preserve">SOC 6203. Social Psychology </w:t>
      </w:r>
      <w:r w:rsidRPr="00082748">
        <w:rPr>
          <w:rFonts w:ascii="Arial" w:hAnsi="Arial" w:cs="Arial"/>
          <w:color w:val="221E1F"/>
          <w:sz w:val="16"/>
          <w:szCs w:val="16"/>
        </w:rPr>
        <w:t xml:space="preserve">A survey of major theoretical approaches in social psychology, with an emphasis on communication and social interaction. </w:t>
      </w:r>
    </w:p>
    <w:p w14:paraId="78EC2F32"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6213. Sociology of Education </w:t>
      </w:r>
      <w:r w:rsidRPr="00082748">
        <w:rPr>
          <w:rFonts w:ascii="Arial" w:hAnsi="Arial" w:cs="Arial"/>
          <w:color w:val="221E1F"/>
          <w:sz w:val="16"/>
          <w:szCs w:val="16"/>
        </w:rPr>
        <w:t xml:space="preserve">The study of schools as social systems in a social environment. </w:t>
      </w:r>
    </w:p>
    <w:p w14:paraId="17DB8AA0"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6223. Urban Sociology </w:t>
      </w:r>
      <w:r w:rsidRPr="00082748">
        <w:rPr>
          <w:rFonts w:ascii="Arial" w:hAnsi="Arial" w:cs="Arial"/>
          <w:color w:val="000000"/>
          <w:sz w:val="16"/>
          <w:szCs w:val="16"/>
        </w:rPr>
        <w:t xml:space="preserve">Advanced issues in urban structure, ecology, planning, </w:t>
      </w:r>
      <w:r w:rsidRPr="00082748">
        <w:rPr>
          <w:rFonts w:ascii="Arial" w:hAnsi="Arial" w:cs="Arial"/>
          <w:color w:val="221E1F"/>
          <w:sz w:val="16"/>
          <w:szCs w:val="16"/>
        </w:rPr>
        <w:t xml:space="preserve">populations, and role in region and nation. </w:t>
      </w:r>
    </w:p>
    <w:p w14:paraId="5C61E088" w14:textId="77777777" w:rsidR="00764AD0" w:rsidRPr="00082748" w:rsidRDefault="00764AD0" w:rsidP="00764AD0">
      <w:pPr>
        <w:autoSpaceDE w:val="0"/>
        <w:autoSpaceDN w:val="0"/>
        <w:adjustRightInd w:val="0"/>
        <w:spacing w:after="120" w:line="241" w:lineRule="atLeast"/>
        <w:ind w:left="340" w:hanging="340"/>
        <w:jc w:val="both"/>
        <w:rPr>
          <w:rFonts w:ascii="Arial" w:hAnsi="Arial" w:cs="Arial"/>
          <w:color w:val="221E1F"/>
          <w:sz w:val="16"/>
          <w:szCs w:val="16"/>
        </w:rPr>
      </w:pPr>
      <w:r w:rsidRPr="00082748">
        <w:rPr>
          <w:rFonts w:ascii="Arial" w:hAnsi="Arial" w:cs="Arial"/>
          <w:b/>
          <w:bCs/>
          <w:color w:val="221E1F"/>
          <w:sz w:val="16"/>
          <w:szCs w:val="16"/>
        </w:rPr>
        <w:t xml:space="preserve">SOC 6243. Social Theory </w:t>
      </w:r>
      <w:r w:rsidRPr="00082748">
        <w:rPr>
          <w:rFonts w:ascii="Arial" w:hAnsi="Arial" w:cs="Arial"/>
          <w:color w:val="000000"/>
          <w:sz w:val="16"/>
          <w:szCs w:val="16"/>
        </w:rPr>
        <w:t xml:space="preserve">Intensive examination of the context, content and contributions </w:t>
      </w:r>
      <w:r w:rsidRPr="00082748">
        <w:rPr>
          <w:rFonts w:ascii="Arial" w:hAnsi="Arial" w:cs="Arial"/>
          <w:color w:val="221E1F"/>
          <w:sz w:val="16"/>
          <w:szCs w:val="16"/>
        </w:rPr>
        <w:t xml:space="preserve">of sociological thinkers up to the early 20th century. </w:t>
      </w:r>
    </w:p>
    <w:bookmarkEnd w:id="1"/>
    <w:p w14:paraId="140D56C8" w14:textId="77777777" w:rsidR="00764AD0" w:rsidRPr="00082748" w:rsidRDefault="00764AD0" w:rsidP="00082748">
      <w:pPr>
        <w:autoSpaceDE w:val="0"/>
        <w:autoSpaceDN w:val="0"/>
        <w:adjustRightInd w:val="0"/>
        <w:spacing w:after="120" w:line="241" w:lineRule="atLeast"/>
        <w:ind w:left="340" w:hanging="340"/>
        <w:jc w:val="both"/>
        <w:rPr>
          <w:rFonts w:ascii="Arial" w:hAnsi="Arial" w:cs="Arial"/>
          <w:color w:val="221E1F"/>
          <w:sz w:val="16"/>
          <w:szCs w:val="16"/>
        </w:rPr>
      </w:pPr>
    </w:p>
    <w:sectPr w:rsidR="00764AD0" w:rsidRPr="00082748"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587B" w14:textId="77777777" w:rsidR="00821972" w:rsidRDefault="00821972" w:rsidP="00AF3758">
      <w:pPr>
        <w:spacing w:after="0" w:line="240" w:lineRule="auto"/>
      </w:pPr>
      <w:r>
        <w:separator/>
      </w:r>
    </w:p>
  </w:endnote>
  <w:endnote w:type="continuationSeparator" w:id="0">
    <w:p w14:paraId="3E3718F5" w14:textId="77777777" w:rsidR="00821972" w:rsidRDefault="008219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23FE926"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3EEA">
          <w:rPr>
            <w:noProof/>
          </w:rPr>
          <w:t>7</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A047" w14:textId="77777777" w:rsidR="00821972" w:rsidRDefault="00821972" w:rsidP="00AF3758">
      <w:pPr>
        <w:spacing w:after="0" w:line="240" w:lineRule="auto"/>
      </w:pPr>
      <w:r>
        <w:separator/>
      </w:r>
    </w:p>
  </w:footnote>
  <w:footnote w:type="continuationSeparator" w:id="0">
    <w:p w14:paraId="78D4BBF6" w14:textId="77777777" w:rsidR="00821972" w:rsidRDefault="0082197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82748"/>
    <w:rsid w:val="000A7C2E"/>
    <w:rsid w:val="000C3DB7"/>
    <w:rsid w:val="000D06F1"/>
    <w:rsid w:val="000D7355"/>
    <w:rsid w:val="000F0921"/>
    <w:rsid w:val="00103070"/>
    <w:rsid w:val="00130E5B"/>
    <w:rsid w:val="00151451"/>
    <w:rsid w:val="0017250E"/>
    <w:rsid w:val="00185D67"/>
    <w:rsid w:val="001A5DD5"/>
    <w:rsid w:val="001A76C0"/>
    <w:rsid w:val="001D12E8"/>
    <w:rsid w:val="001D78BC"/>
    <w:rsid w:val="001F071F"/>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332E7"/>
    <w:rsid w:val="00341C47"/>
    <w:rsid w:val="00343CB5"/>
    <w:rsid w:val="00346F5C"/>
    <w:rsid w:val="00353C3A"/>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358C"/>
    <w:rsid w:val="00504BCC"/>
    <w:rsid w:val="00516E5A"/>
    <w:rsid w:val="00526B81"/>
    <w:rsid w:val="00535DFE"/>
    <w:rsid w:val="005522D7"/>
    <w:rsid w:val="00571E0A"/>
    <w:rsid w:val="00576393"/>
    <w:rsid w:val="005775A4"/>
    <w:rsid w:val="00584C22"/>
    <w:rsid w:val="00592A95"/>
    <w:rsid w:val="005E24CB"/>
    <w:rsid w:val="00605FC3"/>
    <w:rsid w:val="006159BB"/>
    <w:rsid w:val="006179CB"/>
    <w:rsid w:val="00625A9A"/>
    <w:rsid w:val="00627121"/>
    <w:rsid w:val="00630AD8"/>
    <w:rsid w:val="00636DB3"/>
    <w:rsid w:val="00665524"/>
    <w:rsid w:val="006657FB"/>
    <w:rsid w:val="00677A48"/>
    <w:rsid w:val="00693EEA"/>
    <w:rsid w:val="006A2D6A"/>
    <w:rsid w:val="006B52C0"/>
    <w:rsid w:val="006D0246"/>
    <w:rsid w:val="006E2497"/>
    <w:rsid w:val="006E6117"/>
    <w:rsid w:val="007078DB"/>
    <w:rsid w:val="00712045"/>
    <w:rsid w:val="0073025F"/>
    <w:rsid w:val="0073125A"/>
    <w:rsid w:val="0073313A"/>
    <w:rsid w:val="007339BD"/>
    <w:rsid w:val="00750AF6"/>
    <w:rsid w:val="00764AD0"/>
    <w:rsid w:val="007929F8"/>
    <w:rsid w:val="007A06B9"/>
    <w:rsid w:val="007B15E3"/>
    <w:rsid w:val="00806DDA"/>
    <w:rsid w:val="00821972"/>
    <w:rsid w:val="0083170D"/>
    <w:rsid w:val="00874DA5"/>
    <w:rsid w:val="008829ED"/>
    <w:rsid w:val="00884F7A"/>
    <w:rsid w:val="008C703B"/>
    <w:rsid w:val="008E6C1C"/>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91139"/>
    <w:rsid w:val="00A95EC7"/>
    <w:rsid w:val="00AA717E"/>
    <w:rsid w:val="00AB4AA6"/>
    <w:rsid w:val="00AB5523"/>
    <w:rsid w:val="00AE051C"/>
    <w:rsid w:val="00AE4123"/>
    <w:rsid w:val="00AF3758"/>
    <w:rsid w:val="00AF3C6A"/>
    <w:rsid w:val="00B008DD"/>
    <w:rsid w:val="00B024DF"/>
    <w:rsid w:val="00B05106"/>
    <w:rsid w:val="00B12C63"/>
    <w:rsid w:val="00B1589A"/>
    <w:rsid w:val="00B1628A"/>
    <w:rsid w:val="00B25EEE"/>
    <w:rsid w:val="00B35368"/>
    <w:rsid w:val="00B43F38"/>
    <w:rsid w:val="00B478DF"/>
    <w:rsid w:val="00B5389B"/>
    <w:rsid w:val="00B606CA"/>
    <w:rsid w:val="00B678DD"/>
    <w:rsid w:val="00B9333E"/>
    <w:rsid w:val="00BA5832"/>
    <w:rsid w:val="00BC5CEE"/>
    <w:rsid w:val="00BD2A0D"/>
    <w:rsid w:val="00BE069E"/>
    <w:rsid w:val="00BE6A44"/>
    <w:rsid w:val="00C12816"/>
    <w:rsid w:val="00C23CC7"/>
    <w:rsid w:val="00C334FF"/>
    <w:rsid w:val="00C46718"/>
    <w:rsid w:val="00C81897"/>
    <w:rsid w:val="00C8689C"/>
    <w:rsid w:val="00CA3A6A"/>
    <w:rsid w:val="00CA670D"/>
    <w:rsid w:val="00CE105C"/>
    <w:rsid w:val="00D0686A"/>
    <w:rsid w:val="00D41DEF"/>
    <w:rsid w:val="00D47738"/>
    <w:rsid w:val="00D51205"/>
    <w:rsid w:val="00D57716"/>
    <w:rsid w:val="00D67AC4"/>
    <w:rsid w:val="00D72E20"/>
    <w:rsid w:val="00D734A3"/>
    <w:rsid w:val="00D9092D"/>
    <w:rsid w:val="00D94836"/>
    <w:rsid w:val="00D979DD"/>
    <w:rsid w:val="00DA4650"/>
    <w:rsid w:val="00DB49F4"/>
    <w:rsid w:val="00DB5F2F"/>
    <w:rsid w:val="00E45868"/>
    <w:rsid w:val="00E6028A"/>
    <w:rsid w:val="00E84BDE"/>
    <w:rsid w:val="00EA47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C3486"/>
    <w:rsid w:val="00FC4F64"/>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764AD0"/>
    <w:pPr>
      <w:widowControl w:val="0"/>
      <w:autoSpaceDE w:val="0"/>
      <w:autoSpaceDN w:val="0"/>
      <w:adjustRightInd w:val="0"/>
      <w:spacing w:before="75" w:after="0" w:line="240" w:lineRule="auto"/>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Default">
    <w:name w:val="Default"/>
    <w:rsid w:val="00082748"/>
    <w:pPr>
      <w:autoSpaceDE w:val="0"/>
      <w:autoSpaceDN w:val="0"/>
      <w:adjustRightInd w:val="0"/>
      <w:spacing w:after="0" w:line="240" w:lineRule="auto"/>
    </w:pPr>
    <w:rPr>
      <w:rFonts w:ascii="Book Antiqua" w:hAnsi="Book Antiqua" w:cs="Book Antiqua"/>
      <w:color w:val="000000"/>
      <w:sz w:val="24"/>
      <w:szCs w:val="24"/>
    </w:rPr>
  </w:style>
  <w:style w:type="paragraph" w:customStyle="1" w:styleId="Pa327">
    <w:name w:val="Pa327"/>
    <w:basedOn w:val="Default"/>
    <w:next w:val="Default"/>
    <w:uiPriority w:val="99"/>
    <w:rsid w:val="00082748"/>
    <w:pPr>
      <w:spacing w:line="241" w:lineRule="atLeast"/>
    </w:pPr>
    <w:rPr>
      <w:rFonts w:cstheme="minorBidi"/>
      <w:color w:val="auto"/>
    </w:rPr>
  </w:style>
  <w:style w:type="paragraph" w:customStyle="1" w:styleId="Pa328">
    <w:name w:val="Pa328"/>
    <w:basedOn w:val="Default"/>
    <w:next w:val="Default"/>
    <w:uiPriority w:val="99"/>
    <w:rsid w:val="00082748"/>
    <w:pPr>
      <w:spacing w:line="241" w:lineRule="atLeast"/>
    </w:pPr>
    <w:rPr>
      <w:rFonts w:cstheme="minorBidi"/>
      <w:color w:val="auto"/>
    </w:rPr>
  </w:style>
  <w:style w:type="character" w:customStyle="1" w:styleId="A1">
    <w:name w:val="A1"/>
    <w:uiPriority w:val="99"/>
    <w:rsid w:val="00082748"/>
    <w:rPr>
      <w:rFonts w:ascii="Arial" w:hAnsi="Arial" w:cs="Arial"/>
      <w:color w:val="221E1F"/>
      <w:sz w:val="16"/>
      <w:szCs w:val="16"/>
    </w:rPr>
  </w:style>
  <w:style w:type="paragraph" w:customStyle="1" w:styleId="Pa119">
    <w:name w:val="Pa119"/>
    <w:basedOn w:val="Default"/>
    <w:next w:val="Default"/>
    <w:uiPriority w:val="99"/>
    <w:rsid w:val="00BC5CEE"/>
    <w:pPr>
      <w:spacing w:line="241" w:lineRule="atLeast"/>
    </w:pPr>
    <w:rPr>
      <w:rFonts w:ascii="Arial" w:hAnsi="Arial" w:cs="Arial"/>
      <w:color w:val="auto"/>
    </w:rPr>
  </w:style>
  <w:style w:type="character" w:customStyle="1" w:styleId="A15">
    <w:name w:val="A15"/>
    <w:uiPriority w:val="99"/>
    <w:rsid w:val="00BC5CEE"/>
    <w:rPr>
      <w:color w:val="221E1F"/>
      <w:sz w:val="12"/>
      <w:szCs w:val="12"/>
    </w:rPr>
  </w:style>
  <w:style w:type="character" w:customStyle="1" w:styleId="Heading2Char">
    <w:name w:val="Heading 2 Char"/>
    <w:basedOn w:val="DefaultParagraphFont"/>
    <w:link w:val="Heading2"/>
    <w:uiPriority w:val="9"/>
    <w:rsid w:val="00764AD0"/>
    <w:rPr>
      <w:rFonts w:ascii="Calibri" w:eastAsiaTheme="minorEastAsia" w:hAnsi="Calibri" w:cs="Calibri"/>
      <w:b/>
      <w:bCs/>
      <w:sz w:val="32"/>
      <w:szCs w:val="32"/>
    </w:rPr>
  </w:style>
  <w:style w:type="paragraph" w:styleId="BodyText">
    <w:name w:val="Body Text"/>
    <w:basedOn w:val="Normal"/>
    <w:link w:val="BodyTextChar"/>
    <w:uiPriority w:val="1"/>
    <w:qFormat/>
    <w:rsid w:val="00764AD0"/>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764AD0"/>
    <w:rPr>
      <w:rFonts w:ascii="Arial" w:eastAsiaTheme="minorEastAsia" w:hAnsi="Arial" w:cs="Arial"/>
      <w:sz w:val="16"/>
      <w:szCs w:val="16"/>
    </w:rPr>
  </w:style>
  <w:style w:type="paragraph" w:customStyle="1" w:styleId="TableParagraph">
    <w:name w:val="Table Paragraph"/>
    <w:basedOn w:val="Normal"/>
    <w:uiPriority w:val="1"/>
    <w:qFormat/>
    <w:rsid w:val="00764AD0"/>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6C5FBC5C0ECA43F5A935C0DAA8F52DBE"/>
        <w:category>
          <w:name w:val="General"/>
          <w:gallery w:val="placeholder"/>
        </w:category>
        <w:types>
          <w:type w:val="bbPlcHdr"/>
        </w:types>
        <w:behaviors>
          <w:behavior w:val="content"/>
        </w:behaviors>
        <w:guid w:val="{45CC2356-1781-45C6-9938-8C48C8B611F8}"/>
      </w:docPartPr>
      <w:docPartBody>
        <w:p w:rsidR="00996366" w:rsidRDefault="00BC23B1" w:rsidP="00BC23B1">
          <w:pPr>
            <w:pStyle w:val="6C5FBC5C0ECA43F5A935C0DAA8F52DBE"/>
          </w:pPr>
          <w:r w:rsidRPr="008426D1">
            <w:rPr>
              <w:rStyle w:val="PlaceholderText"/>
              <w:shd w:val="clear" w:color="auto" w:fill="D9D9D9" w:themeFill="background1" w:themeFillShade="D9"/>
            </w:rPr>
            <w:t>Enter text...</w:t>
          </w:r>
        </w:p>
      </w:docPartBody>
    </w:docPart>
    <w:docPart>
      <w:docPartPr>
        <w:name w:val="43F9BF5DF0E14907B919426AAA62D5DE"/>
        <w:category>
          <w:name w:val="General"/>
          <w:gallery w:val="placeholder"/>
        </w:category>
        <w:types>
          <w:type w:val="bbPlcHdr"/>
        </w:types>
        <w:behaviors>
          <w:behavior w:val="content"/>
        </w:behaviors>
        <w:guid w:val="{BF82110B-37D0-467A-AA5C-B716311CB074}"/>
      </w:docPartPr>
      <w:docPartBody>
        <w:p w:rsidR="00996366" w:rsidRDefault="00BC23B1" w:rsidP="00BC23B1">
          <w:pPr>
            <w:pStyle w:val="43F9BF5DF0E14907B919426AAA62D5DE"/>
          </w:pPr>
          <w:r w:rsidRPr="006E6FEC">
            <w:rPr>
              <w:rStyle w:val="PlaceholderText"/>
              <w:shd w:val="clear" w:color="auto" w:fill="D9D9D9" w:themeFill="background1" w:themeFillShade="D9"/>
            </w:rPr>
            <w:t>Enter text...</w:t>
          </w:r>
        </w:p>
      </w:docPartBody>
    </w:docPart>
    <w:docPart>
      <w:docPartPr>
        <w:name w:val="5ECEBC81276D446487A043006030BED2"/>
        <w:category>
          <w:name w:val="General"/>
          <w:gallery w:val="placeholder"/>
        </w:category>
        <w:types>
          <w:type w:val="bbPlcHdr"/>
        </w:types>
        <w:behaviors>
          <w:behavior w:val="content"/>
        </w:behaviors>
        <w:guid w:val="{29D3004B-A9BC-4FD6-BA4B-045D5CA1226A}"/>
      </w:docPartPr>
      <w:docPartBody>
        <w:p w:rsidR="00996366" w:rsidRDefault="00BC23B1" w:rsidP="00BC23B1">
          <w:pPr>
            <w:pStyle w:val="5ECEBC81276D446487A043006030BED2"/>
          </w:pPr>
          <w:r>
            <w:rPr>
              <w:rStyle w:val="PlaceholderText"/>
            </w:rPr>
            <w:t>Yes / No</w:t>
          </w:r>
        </w:p>
      </w:docPartBody>
    </w:docPart>
    <w:docPart>
      <w:docPartPr>
        <w:name w:val="145D2C96433C40EB9AAC9D13B209B2CF"/>
        <w:category>
          <w:name w:val="General"/>
          <w:gallery w:val="placeholder"/>
        </w:category>
        <w:types>
          <w:type w:val="bbPlcHdr"/>
        </w:types>
        <w:behaviors>
          <w:behavior w:val="content"/>
        </w:behaviors>
        <w:guid w:val="{01664D1E-F1D6-4879-8CF4-AAB2DB40E264}"/>
      </w:docPartPr>
      <w:docPartBody>
        <w:p w:rsidR="00996366" w:rsidRDefault="00BC23B1" w:rsidP="00BC23B1">
          <w:pPr>
            <w:pStyle w:val="145D2C96433C40EB9AAC9D13B209B2CF"/>
          </w:pPr>
          <w:r>
            <w:rPr>
              <w:rStyle w:val="PlaceholderText"/>
            </w:rPr>
            <w:t>Yes / No</w:t>
          </w:r>
        </w:p>
      </w:docPartBody>
    </w:docPart>
    <w:docPart>
      <w:docPartPr>
        <w:name w:val="59D1108873F140D1B74CCDC5276067D0"/>
        <w:category>
          <w:name w:val="General"/>
          <w:gallery w:val="placeholder"/>
        </w:category>
        <w:types>
          <w:type w:val="bbPlcHdr"/>
        </w:types>
        <w:behaviors>
          <w:behavior w:val="content"/>
        </w:behaviors>
        <w:guid w:val="{2A0FDC5E-7F38-4D7A-B474-302AB6C8E191}"/>
      </w:docPartPr>
      <w:docPartBody>
        <w:p w:rsidR="00DE50DF" w:rsidRDefault="006057DC" w:rsidP="006057DC">
          <w:pPr>
            <w:pStyle w:val="59D1108873F140D1B74CCDC5276067D0"/>
          </w:pPr>
          <w:r w:rsidRPr="008426D1">
            <w:rPr>
              <w:rStyle w:val="PlaceholderText"/>
              <w:shd w:val="clear" w:color="auto" w:fill="D9D9D9" w:themeFill="background1" w:themeFillShade="D9"/>
            </w:rPr>
            <w:t>Paste bulletin pages here...</w:t>
          </w:r>
        </w:p>
      </w:docPartBody>
    </w:docPart>
    <w:docPart>
      <w:docPartPr>
        <w:name w:val="692C3B3FA0194C8688056F9F71B93D47"/>
        <w:category>
          <w:name w:val="General"/>
          <w:gallery w:val="placeholder"/>
        </w:category>
        <w:types>
          <w:type w:val="bbPlcHdr"/>
        </w:types>
        <w:behaviors>
          <w:behavior w:val="content"/>
        </w:behaviors>
        <w:guid w:val="{362DFED6-A04A-4AD6-BF91-583E3E7F7D31}"/>
      </w:docPartPr>
      <w:docPartBody>
        <w:p w:rsidR="00D47A91" w:rsidRDefault="00DE50DF" w:rsidP="00DE50DF">
          <w:pPr>
            <w:pStyle w:val="692C3B3FA0194C8688056F9F71B93D4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6934E8494C85241A6C9DB24E1CE6EEE"/>
        <w:category>
          <w:name w:val="General"/>
          <w:gallery w:val="placeholder"/>
        </w:category>
        <w:types>
          <w:type w:val="bbPlcHdr"/>
        </w:types>
        <w:behaviors>
          <w:behavior w:val="content"/>
        </w:behaviors>
        <w:guid w:val="{30C96141-56E6-A24C-99F0-726317435145}"/>
      </w:docPartPr>
      <w:docPartBody>
        <w:p w:rsidR="00000000" w:rsidRDefault="00414320" w:rsidP="00414320">
          <w:pPr>
            <w:pStyle w:val="A6934E8494C85241A6C9DB24E1CE6EE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642A6"/>
    <w:rsid w:val="00165F41"/>
    <w:rsid w:val="001B45B5"/>
    <w:rsid w:val="001C209A"/>
    <w:rsid w:val="00214B2F"/>
    <w:rsid w:val="002717AE"/>
    <w:rsid w:val="00293FD4"/>
    <w:rsid w:val="002B4884"/>
    <w:rsid w:val="0038082A"/>
    <w:rsid w:val="00380F18"/>
    <w:rsid w:val="00414320"/>
    <w:rsid w:val="00423F7A"/>
    <w:rsid w:val="004518A2"/>
    <w:rsid w:val="004B457A"/>
    <w:rsid w:val="004D0057"/>
    <w:rsid w:val="004E1A75"/>
    <w:rsid w:val="00562F30"/>
    <w:rsid w:val="005632EE"/>
    <w:rsid w:val="00567276"/>
    <w:rsid w:val="00587536"/>
    <w:rsid w:val="005D5D2F"/>
    <w:rsid w:val="006057DC"/>
    <w:rsid w:val="00623293"/>
    <w:rsid w:val="006C0858"/>
    <w:rsid w:val="00713AC7"/>
    <w:rsid w:val="00795998"/>
    <w:rsid w:val="007F243F"/>
    <w:rsid w:val="0088037B"/>
    <w:rsid w:val="0090105B"/>
    <w:rsid w:val="00922CC2"/>
    <w:rsid w:val="00996366"/>
    <w:rsid w:val="009B1A71"/>
    <w:rsid w:val="009C0E11"/>
    <w:rsid w:val="00A11836"/>
    <w:rsid w:val="00A77AA6"/>
    <w:rsid w:val="00AD11A1"/>
    <w:rsid w:val="00AD5D56"/>
    <w:rsid w:val="00AE23B2"/>
    <w:rsid w:val="00B155E6"/>
    <w:rsid w:val="00B2559E"/>
    <w:rsid w:val="00B46AFF"/>
    <w:rsid w:val="00BA2926"/>
    <w:rsid w:val="00BC23B1"/>
    <w:rsid w:val="00BE629B"/>
    <w:rsid w:val="00C35680"/>
    <w:rsid w:val="00C44728"/>
    <w:rsid w:val="00CD4EF8"/>
    <w:rsid w:val="00D47A91"/>
    <w:rsid w:val="00D5583A"/>
    <w:rsid w:val="00DA7965"/>
    <w:rsid w:val="00DE50DF"/>
    <w:rsid w:val="00E015D8"/>
    <w:rsid w:val="00E07E32"/>
    <w:rsid w:val="00E223B8"/>
    <w:rsid w:val="00E45CC6"/>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57DC"/>
  </w:style>
  <w:style w:type="paragraph" w:customStyle="1" w:styleId="A6934E8494C85241A6C9DB24E1CE6EEE">
    <w:name w:val="A6934E8494C85241A6C9DB24E1CE6EEE"/>
    <w:rsid w:val="00414320"/>
    <w:pPr>
      <w:spacing w:after="0" w:line="240" w:lineRule="auto"/>
    </w:pPr>
    <w:rPr>
      <w:sz w:val="24"/>
      <w:szCs w:val="24"/>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6C5FBC5C0ECA43F5A935C0DAA8F52DBE">
    <w:name w:val="6C5FBC5C0ECA43F5A935C0DAA8F52DBE"/>
    <w:rsid w:val="00BC23B1"/>
    <w:pPr>
      <w:spacing w:after="160" w:line="259" w:lineRule="auto"/>
    </w:pPr>
  </w:style>
  <w:style w:type="paragraph" w:customStyle="1" w:styleId="43F9BF5DF0E14907B919426AAA62D5DE">
    <w:name w:val="43F9BF5DF0E14907B919426AAA62D5DE"/>
    <w:rsid w:val="00BC23B1"/>
    <w:pPr>
      <w:spacing w:after="160" w:line="259" w:lineRule="auto"/>
    </w:pPr>
  </w:style>
  <w:style w:type="paragraph" w:customStyle="1" w:styleId="5ECEBC81276D446487A043006030BED2">
    <w:name w:val="5ECEBC81276D446487A043006030BED2"/>
    <w:rsid w:val="00BC23B1"/>
    <w:pPr>
      <w:spacing w:after="160" w:line="259" w:lineRule="auto"/>
    </w:pPr>
  </w:style>
  <w:style w:type="paragraph" w:customStyle="1" w:styleId="145D2C96433C40EB9AAC9D13B209B2CF">
    <w:name w:val="145D2C96433C40EB9AAC9D13B209B2CF"/>
    <w:rsid w:val="00BC23B1"/>
    <w:pPr>
      <w:spacing w:after="160" w:line="259" w:lineRule="auto"/>
    </w:pPr>
  </w:style>
  <w:style w:type="paragraph" w:customStyle="1" w:styleId="59D1108873F140D1B74CCDC5276067D0">
    <w:name w:val="59D1108873F140D1B74CCDC5276067D0"/>
    <w:rsid w:val="006057DC"/>
    <w:pPr>
      <w:spacing w:after="160" w:line="259" w:lineRule="auto"/>
    </w:pPr>
  </w:style>
  <w:style w:type="paragraph" w:customStyle="1" w:styleId="692C3B3FA0194C8688056F9F71B93D47">
    <w:name w:val="692C3B3FA0194C8688056F9F71B93D47"/>
    <w:rsid w:val="00DE50D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E7465-E3FD-45D0-8F77-C5B5E962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dcterms:created xsi:type="dcterms:W3CDTF">2022-03-09T15:20:00Z</dcterms:created>
  <dcterms:modified xsi:type="dcterms:W3CDTF">2022-04-25T16:11:00Z</dcterms:modified>
</cp:coreProperties>
</file>