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2D272" w14:textId="77777777" w:rsidR="00BB00C0" w:rsidRDefault="00BB00C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BB00C0" w14:paraId="2A25DB82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901942" w14:textId="77777777" w:rsidR="00BB00C0" w:rsidRDefault="00BB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BB00C0" w14:paraId="4274F934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62DE99" w14:textId="77777777" w:rsidR="00BB00C0" w:rsidRDefault="00BB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25B4A" w14:textId="7519243A" w:rsidR="00BB00C0" w:rsidRDefault="004E2466" w:rsidP="004E2466">
            <w:pPr>
              <w:tabs>
                <w:tab w:val="left" w:pos="820"/>
              </w:tabs>
            </w:pPr>
            <w:r>
              <w:t>NHP10</w:t>
            </w:r>
          </w:p>
        </w:tc>
      </w:tr>
      <w:tr w:rsidR="00BB00C0" w14:paraId="5CCA8092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91922" w14:textId="77777777" w:rsidR="00BB00C0" w:rsidRDefault="00BB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5EDA4" w14:textId="77777777" w:rsidR="00BB00C0" w:rsidRDefault="00BB00C0"/>
        </w:tc>
      </w:tr>
      <w:tr w:rsidR="00BB00C0" w14:paraId="2C1603E0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B352A1" w14:textId="77777777" w:rsidR="00BB00C0" w:rsidRDefault="00BB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75D269" w14:textId="77777777" w:rsidR="00BB00C0" w:rsidRDefault="00BB00C0"/>
        </w:tc>
      </w:tr>
    </w:tbl>
    <w:p w14:paraId="639F7A6B" w14:textId="77777777" w:rsidR="00BB00C0" w:rsidRDefault="00BB00C0"/>
    <w:p w14:paraId="78285719" w14:textId="77777777" w:rsidR="00BB00C0" w:rsidRDefault="00BB5EB8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3EA2606E" w14:textId="77777777" w:rsidR="00BB00C0" w:rsidRDefault="00BB5EB8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765A29A9" w14:textId="77777777" w:rsidR="00BB00C0" w:rsidRDefault="00BB5EB8">
      <w:pPr>
        <w:spacing w:after="120"/>
        <w:rPr>
          <w:rFonts w:ascii="Cambria" w:eastAsia="Cambria" w:hAnsi="Cambria" w:cs="Cambria"/>
          <w:b/>
        </w:rPr>
      </w:pPr>
      <w:proofErr w:type="gramStart"/>
      <w:r>
        <w:rPr>
          <w:rFonts w:ascii="MS Gothic" w:eastAsia="MS Gothic" w:hAnsi="MS Gothic" w:cs="MS Gothic"/>
          <w:b/>
        </w:rPr>
        <w:t>[ ]</w:t>
      </w:r>
      <w:proofErr w:type="gramEnd"/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0"/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BB00C0" w14:paraId="38C5218B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BFD2018" w14:textId="77777777" w:rsidR="00BB00C0" w:rsidRDefault="00BB5EB8">
            <w:pPr>
              <w:spacing w:before="120" w:after="120" w:line="240" w:lineRule="auto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proofErr w:type="gramStart"/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New</w:t>
            </w:r>
            <w:proofErr w:type="gram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[X]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7DA4AFD4" w14:textId="77777777" w:rsidR="00BB00C0" w:rsidRDefault="00BB5EB8">
      <w:pPr>
        <w:spacing w:before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31FA4C28" w14:textId="77777777" w:rsidR="00BB00C0" w:rsidRDefault="00BB00C0">
      <w:pPr>
        <w:rPr>
          <w:rFonts w:ascii="Arial" w:eastAsia="Arial" w:hAnsi="Arial" w:cs="Arial"/>
        </w:rPr>
      </w:pPr>
    </w:p>
    <w:tbl>
      <w:tblPr>
        <w:tblStyle w:val="a1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BB00C0" w14:paraId="65A60A7D" w14:textId="77777777">
        <w:trPr>
          <w:trHeight w:val="1089"/>
        </w:trPr>
        <w:tc>
          <w:tcPr>
            <w:tcW w:w="5451" w:type="dxa"/>
            <w:vAlign w:val="center"/>
          </w:tcPr>
          <w:p w14:paraId="6A4862FC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760A502F" w14:textId="77777777" w:rsidR="00BB00C0" w:rsidRDefault="00BB5EB8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4B317D5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BB00C0" w14:paraId="54B72B68" w14:textId="77777777">
        <w:trPr>
          <w:trHeight w:val="1089"/>
        </w:trPr>
        <w:tc>
          <w:tcPr>
            <w:tcW w:w="5451" w:type="dxa"/>
            <w:vAlign w:val="center"/>
          </w:tcPr>
          <w:p w14:paraId="2DED3B86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Tiffany </w:t>
            </w:r>
            <w:proofErr w:type="gramStart"/>
            <w:r>
              <w:rPr>
                <w:rFonts w:ascii="Cambria" w:eastAsia="Cambria" w:hAnsi="Cambria" w:cs="Cambria"/>
                <w:sz w:val="20"/>
                <w:szCs w:val="20"/>
              </w:rPr>
              <w:t xml:space="preserve">Sterling 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11</w:t>
            </w:r>
            <w:proofErr w:type="gramEnd"/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/28/2022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01113C8E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</w:t>
            </w:r>
            <w:proofErr w:type="gramEnd"/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 xml:space="preserve"> date…</w:t>
            </w:r>
          </w:p>
          <w:p w14:paraId="0D4CC1E5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BB00C0" w14:paraId="4F907B90" w14:textId="77777777">
        <w:trPr>
          <w:trHeight w:val="1466"/>
        </w:trPr>
        <w:tc>
          <w:tcPr>
            <w:tcW w:w="5451" w:type="dxa"/>
            <w:vAlign w:val="center"/>
          </w:tcPr>
          <w:p w14:paraId="1209297C" w14:textId="77777777" w:rsidR="00BB00C0" w:rsidRDefault="00BB00C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04893D09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</w:t>
            </w:r>
            <w:r>
              <w:rPr>
                <w:rFonts w:ascii="Cambria" w:eastAsia="Cambria" w:hAnsi="Cambria" w:cs="Cambria"/>
                <w:color w:val="808080"/>
                <w:shd w:val="clear" w:color="auto" w:fill="D9D9D9"/>
              </w:rPr>
              <w:t>Amy Hyman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12/12/2022…</w:t>
            </w:r>
          </w:p>
          <w:p w14:paraId="1FF74495" w14:textId="77777777" w:rsidR="00BB00C0" w:rsidRDefault="00BB5EB8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6C0ED873" w14:textId="77777777" w:rsidR="00BB00C0" w:rsidRDefault="00BB00C0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092A931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571888D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BB00C0" w14:paraId="0E83B880" w14:textId="77777777">
        <w:trPr>
          <w:trHeight w:val="1089"/>
        </w:trPr>
        <w:tc>
          <w:tcPr>
            <w:tcW w:w="5451" w:type="dxa"/>
            <w:vAlign w:val="center"/>
          </w:tcPr>
          <w:p w14:paraId="74E12431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C3666AE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4E0E1D37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BB00C0" w14:paraId="514BD09E" w14:textId="77777777">
        <w:trPr>
          <w:trHeight w:val="1089"/>
        </w:trPr>
        <w:tc>
          <w:tcPr>
            <w:tcW w:w="5451" w:type="dxa"/>
            <w:vAlign w:val="center"/>
          </w:tcPr>
          <w:p w14:paraId="6E49C117" w14:textId="77777777" w:rsidR="00BB00C0" w:rsidRDefault="00230CFF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8"/>
                <w:szCs w:val="28"/>
                <w:shd w:val="clear" w:color="auto" w:fill="D9D9D9"/>
              </w:rPr>
              <w:t>___Scott E. Gordon______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12-12-22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1E819135" w14:textId="677EDF92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 w:rsidR="00E82B8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06483081"/>
                <w:placeholder>
                  <w:docPart w:val="34D1F1DB2C489B4586E593E13660A784"/>
                </w:placeholder>
              </w:sdtPr>
              <w:sdtContent>
                <w:r w:rsidR="00E82B8F">
                  <w:rPr>
                    <w:rFonts w:asciiTheme="majorHAnsi" w:hAnsiTheme="majorHAnsi"/>
                    <w:sz w:val="20"/>
                    <w:szCs w:val="20"/>
                  </w:rPr>
                  <w:t>Len Frey</w:t>
                </w:r>
              </w:sdtContent>
            </w:sdt>
            <w:r w:rsidR="00E82B8F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E82B8F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2/22/23</w:t>
            </w:r>
          </w:p>
          <w:p w14:paraId="6BAC6FD9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BB00C0" w14:paraId="50980384" w14:textId="77777777">
        <w:trPr>
          <w:trHeight w:val="1089"/>
        </w:trPr>
        <w:tc>
          <w:tcPr>
            <w:tcW w:w="5451" w:type="dxa"/>
            <w:vAlign w:val="center"/>
          </w:tcPr>
          <w:p w14:paraId="648F0FBE" w14:textId="77777777" w:rsidR="00BB00C0" w:rsidRDefault="00BB5EB8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5F5BDDC3" w14:textId="77777777" w:rsidR="00BB00C0" w:rsidRDefault="00BB5EB8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</w:t>
            </w:r>
            <w:proofErr w:type="gram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p w14:paraId="625777B3" w14:textId="77777777" w:rsidR="00BB00C0" w:rsidRDefault="00BB00C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72CBB199" w14:textId="77777777" w:rsidR="00BB00C0" w:rsidRDefault="00BB00C0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0B6921D6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B43CDE8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533F1BD7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Tiffany Sterling; rsterling@astate.edu; 870-680-4684</w:t>
      </w:r>
    </w:p>
    <w:p w14:paraId="371BE9C9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4E4A653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CDA3FC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618A840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2AFB97D0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2023-2024</w:t>
      </w:r>
    </w:p>
    <w:p w14:paraId="10FBC415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59E11FA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3C246E13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5C9FA8F7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421F24E" w14:textId="77777777" w:rsidR="00BB00C0" w:rsidRDefault="00BB00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2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BB00C0" w14:paraId="74792343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55598DB9" w14:textId="77777777" w:rsidR="00BB00C0" w:rsidRDefault="00BB00C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679EE7EB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563409EC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56D7DA0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BB00C0" w14:paraId="2B590EC2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664AADC2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  <w:vAlign w:val="center"/>
          </w:tcPr>
          <w:p w14:paraId="59F8E562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NS</w:t>
            </w:r>
          </w:p>
        </w:tc>
        <w:tc>
          <w:tcPr>
            <w:tcW w:w="4428" w:type="dxa"/>
            <w:vAlign w:val="center"/>
          </w:tcPr>
          <w:p w14:paraId="3C84CEBF" w14:textId="77777777" w:rsidR="00BB00C0" w:rsidRDefault="00BB00C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4DFC4FAD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  <w:p w14:paraId="638974F7" w14:textId="77777777" w:rsidR="00BB00C0" w:rsidRDefault="00BB00C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B00C0" w14:paraId="0D7465D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297F8F4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  <w:vAlign w:val="center"/>
          </w:tcPr>
          <w:p w14:paraId="6B365F43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3263</w:t>
            </w:r>
          </w:p>
        </w:tc>
        <w:tc>
          <w:tcPr>
            <w:tcW w:w="4428" w:type="dxa"/>
            <w:vAlign w:val="center"/>
          </w:tcPr>
          <w:p w14:paraId="1FF17724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BB00C0" w14:paraId="19655CA4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4573A0B4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7FE8EAAF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  <w:vAlign w:val="center"/>
          </w:tcPr>
          <w:p w14:paraId="25803EDA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The Nutrition Care Process</w:t>
            </w:r>
          </w:p>
        </w:tc>
        <w:tc>
          <w:tcPr>
            <w:tcW w:w="4428" w:type="dxa"/>
            <w:vAlign w:val="center"/>
          </w:tcPr>
          <w:p w14:paraId="43F7EDAA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N/A</w:t>
            </w:r>
          </w:p>
        </w:tc>
      </w:tr>
      <w:tr w:rsidR="00BB00C0" w14:paraId="16F2388D" w14:textId="77777777">
        <w:trPr>
          <w:trHeight w:val="1187"/>
        </w:trPr>
        <w:tc>
          <w:tcPr>
            <w:tcW w:w="2351" w:type="dxa"/>
            <w:shd w:val="clear" w:color="auto" w:fill="F2F2F2"/>
          </w:tcPr>
          <w:p w14:paraId="609FB6CC" w14:textId="77777777" w:rsidR="00BB00C0" w:rsidRDefault="00BB5EB8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  <w:vAlign w:val="center"/>
          </w:tcPr>
          <w:p w14:paraId="6A34AB4A" w14:textId="77777777" w:rsidR="00BB00C0" w:rsidRDefault="00BB5EB8">
            <w:pPr>
              <w:tabs>
                <w:tab w:val="left" w:pos="360"/>
                <w:tab w:val="left" w:pos="720"/>
              </w:tabs>
            </w:pPr>
            <w:r>
              <w:t xml:space="preserve">Study and application of the four-step standardized process to identify, plan for and meet nutritional needs of patients/clients in various settings. Spring. Prerequisites: Admission to the Dietetics Program, NS 3113, NS 3123, NS 3133, NS 3153 and NS 3163. </w:t>
            </w:r>
          </w:p>
          <w:p w14:paraId="019C2767" w14:textId="77777777" w:rsidR="00BB00C0" w:rsidRDefault="00BB00C0">
            <w:pPr>
              <w:tabs>
                <w:tab w:val="left" w:pos="360"/>
                <w:tab w:val="left" w:pos="720"/>
              </w:tabs>
            </w:pPr>
          </w:p>
        </w:tc>
        <w:tc>
          <w:tcPr>
            <w:tcW w:w="4428" w:type="dxa"/>
            <w:vAlign w:val="center"/>
          </w:tcPr>
          <w:p w14:paraId="5EA05503" w14:textId="77777777" w:rsidR="00BB00C0" w:rsidRDefault="00BB5EB8">
            <w:pPr>
              <w:tabs>
                <w:tab w:val="left" w:pos="360"/>
                <w:tab w:val="left" w:pos="720"/>
              </w:tabs>
              <w:rPr>
                <w:color w:val="0B5394"/>
              </w:rPr>
            </w:pPr>
            <w:r>
              <w:t xml:space="preserve">Study and application of the four-step standardized process to identify, plan for and meet nutritional needs of patients/clients in various settings. </w:t>
            </w:r>
            <w:r>
              <w:rPr>
                <w:color w:val="0B5394"/>
                <w:highlight w:val="yellow"/>
              </w:rPr>
              <w:t>Fall,</w:t>
            </w:r>
            <w:r>
              <w:rPr>
                <w:color w:val="FF0000"/>
              </w:rPr>
              <w:t xml:space="preserve"> </w:t>
            </w:r>
            <w:r>
              <w:t>Spring</w:t>
            </w:r>
            <w:r>
              <w:rPr>
                <w:color w:val="0B5394"/>
                <w:highlight w:val="yellow"/>
              </w:rPr>
              <w:t>, Summer</w:t>
            </w:r>
            <w:r>
              <w:rPr>
                <w:color w:val="0B5394"/>
              </w:rPr>
              <w:t>.</w:t>
            </w:r>
            <w:r>
              <w:t xml:space="preserve"> Prerequisite</w:t>
            </w:r>
            <w:r>
              <w:rPr>
                <w:strike/>
                <w:color w:val="FF0000"/>
                <w:highlight w:val="yellow"/>
              </w:rPr>
              <w:t>s</w:t>
            </w:r>
            <w:r>
              <w:t xml:space="preserve">: </w:t>
            </w:r>
            <w:r>
              <w:rPr>
                <w:strike/>
                <w:color w:val="FF0000"/>
                <w:highlight w:val="yellow"/>
              </w:rPr>
              <w:t>Admission to the Dietetics Program, NS 3113, NS 3123, NS 3133, NS 3153 and NS 3163.</w:t>
            </w:r>
            <w:r>
              <w:rPr>
                <w:color w:val="FF0000"/>
                <w:highlight w:val="yellow"/>
              </w:rPr>
              <w:t xml:space="preserve"> </w:t>
            </w:r>
            <w:r>
              <w:rPr>
                <w:color w:val="0B5394"/>
                <w:highlight w:val="yellow"/>
              </w:rPr>
              <w:t>NS 2203 Basic Human Nutrition.</w:t>
            </w:r>
          </w:p>
          <w:p w14:paraId="47EA2F94" w14:textId="77777777" w:rsidR="00BB00C0" w:rsidRDefault="00BB00C0">
            <w:pPr>
              <w:tabs>
                <w:tab w:val="left" w:pos="360"/>
                <w:tab w:val="left" w:pos="720"/>
              </w:tabs>
            </w:pPr>
          </w:p>
          <w:p w14:paraId="7E301DC0" w14:textId="77777777" w:rsidR="00BB00C0" w:rsidRDefault="00BB00C0">
            <w:pPr>
              <w:tabs>
                <w:tab w:val="left" w:pos="360"/>
                <w:tab w:val="left" w:pos="720"/>
              </w:tabs>
            </w:pPr>
          </w:p>
        </w:tc>
      </w:tr>
    </w:tbl>
    <w:p w14:paraId="65703EFB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2D0125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3F91B9BD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548F6492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C1217DF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7D2A8FE3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64DEFB69" w14:textId="77777777" w:rsidR="00BB00C0" w:rsidRDefault="00BB5E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b/>
          <w:color w:val="000000"/>
          <w:sz w:val="20"/>
          <w:szCs w:val="20"/>
        </w:rPr>
        <w:t>Yes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Are there any prerequisites?   </w:t>
      </w:r>
    </w:p>
    <w:p w14:paraId="595FE666" w14:textId="77777777" w:rsidR="00BB00C0" w:rsidRDefault="00BB5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4F16CF8A" w14:textId="77777777" w:rsidR="00BB00C0" w:rsidRDefault="00BB5EB8">
      <w:pPr>
        <w:tabs>
          <w:tab w:val="left" w:pos="720"/>
        </w:tabs>
        <w:spacing w:after="0" w:line="240" w:lineRule="auto"/>
        <w:ind w:left="225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NS 2203</w:t>
      </w:r>
    </w:p>
    <w:p w14:paraId="3924BDF8" w14:textId="77777777" w:rsidR="00BB00C0" w:rsidRDefault="00BB5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5198AEF5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Students need a good understanding of basic human nutrition before learning about the nutrition care process.</w:t>
      </w:r>
    </w:p>
    <w:p w14:paraId="697CBB01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11EF292" w14:textId="77777777" w:rsidR="00BB00C0" w:rsidRDefault="00BB5E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lastRenderedPageBreak/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restricted to a specific major?  </w:t>
      </w:r>
    </w:p>
    <w:p w14:paraId="4B4CC9BE" w14:textId="77777777" w:rsidR="00BB00C0" w:rsidRDefault="00BB5EB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5BE45DDB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62F1809C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Yes]</w:t>
      </w:r>
    </w:p>
    <w:p w14:paraId="65DFC9A5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5547AB23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397D42A5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Fall, spring, summer</w:t>
      </w:r>
    </w:p>
    <w:p w14:paraId="1572811F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4D0392F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32E9F63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EA54E3D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6B7599F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2F5EBF9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F6A86AD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4BD5ECF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7FEAFB5E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74BA52FC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B0E87E8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7809A95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4BB73506" w14:textId="77777777" w:rsidR="00BB00C0" w:rsidRDefault="00BB00C0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E79FA6D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3888F9DF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79E6A46B" w14:textId="77777777" w:rsidR="00BB00C0" w:rsidRDefault="00BB00C0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03E96DB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1C2E1E50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304D92DE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2B082425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725F5C95" w14:textId="77777777" w:rsidR="00BB00C0" w:rsidRDefault="00BB00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4F6FA25C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08B4825C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0FF9BC39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7AB67E0B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0E53B2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2EADBC7D" w14:textId="77777777" w:rsidR="00BB00C0" w:rsidRDefault="00BB5EB8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5A24E5AB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548BBE4A" w14:textId="77777777" w:rsidR="00BB00C0" w:rsidRDefault="00BB00C0">
      <w:pPr>
        <w:rPr>
          <w:rFonts w:ascii="Cambria" w:eastAsia="Cambria" w:hAnsi="Cambria" w:cs="Cambria"/>
          <w:b/>
          <w:sz w:val="28"/>
          <w:szCs w:val="28"/>
        </w:rPr>
      </w:pPr>
    </w:p>
    <w:p w14:paraId="10100FAD" w14:textId="77777777" w:rsidR="00BB00C0" w:rsidRDefault="00BB5EB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53361DD0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5E2296B8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FFCE8BB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(The course outline should be topical by weeks and should be sufficient in detail to allow for judgment of the content of the course.)</w:t>
      </w:r>
    </w:p>
    <w:p w14:paraId="5479509C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D16421E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9F363BE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394670FA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5E68F173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lastRenderedPageBreak/>
        <w:t>Enter text...</w:t>
      </w:r>
    </w:p>
    <w:p w14:paraId="7B039F51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03DEC2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1085ADE4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Current or adjunct faculty will teach this course.</w:t>
      </w:r>
    </w:p>
    <w:p w14:paraId="736CCF81" w14:textId="77777777" w:rsidR="00BB00C0" w:rsidRDefault="00BB5E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3061733D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  <w:t>No</w:t>
      </w:r>
    </w:p>
    <w:p w14:paraId="258EA9E1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6D17D17C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45CC7D74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50F5AB46" w14:textId="77777777" w:rsidR="00BB00C0" w:rsidRDefault="00BB5EB8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7BB877FD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6EE023C3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7C8DD9D" w14:textId="77777777" w:rsidR="00BB00C0" w:rsidRDefault="00BB5EB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5FEA878E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435F4347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38A4DBD3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2792101C" w14:textId="77777777" w:rsidR="00BB00C0" w:rsidRDefault="00BB5EB8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 xml:space="preserve">The undergraduate degree in dietetics was originally intended to be a lock step program, but we would like to remove the program admissions requirement and other dietetics prerequisite courses so that any student would be able to complete a degree in dietetics (with the appropriate lower-level prerequisite courses). </w:t>
      </w:r>
    </w:p>
    <w:p w14:paraId="2980CF93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 </w:t>
      </w:r>
    </w:p>
    <w:p w14:paraId="4DA8063B" w14:textId="77777777" w:rsidR="00BB00C0" w:rsidRDefault="00BB00C0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203D861" w14:textId="77777777" w:rsidR="00BB00C0" w:rsidRDefault="00BB5EB8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2890DE00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58A17AE4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45F47550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4E455AE6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55BD056A" w14:textId="77777777" w:rsidR="00BB00C0" w:rsidRDefault="00BB5EB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4F85A7DF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585F339" w14:textId="77777777" w:rsidR="00BB00C0" w:rsidRDefault="00BB00C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0ED0AA0D" w14:textId="77777777" w:rsidR="00BB00C0" w:rsidRDefault="00BB5EB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76186E1D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24553FC" w14:textId="77777777" w:rsidR="00BB00C0" w:rsidRDefault="00BB00C0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58B3B15A" w14:textId="77777777" w:rsidR="00BB00C0" w:rsidRDefault="00BB5EB8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00A7BC7D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DF6C560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3EFED608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165D443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A8CE2A2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9DF47F5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5D83315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22C857E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10A1CF3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C055896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424692E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3E3D8C3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76FF7C84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258BF53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1B0B83B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3988A8C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E07F1E8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1D80AFA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829ED6A" w14:textId="77777777" w:rsidR="00BB00C0" w:rsidRDefault="00BB5EB8">
      <w:pPr>
        <w:rPr>
          <w:rFonts w:ascii="Cambria" w:eastAsia="Cambria" w:hAnsi="Cambria" w:cs="Cambria"/>
          <w:b/>
        </w:rPr>
      </w:pPr>
      <w:r>
        <w:br w:type="page"/>
      </w:r>
    </w:p>
    <w:p w14:paraId="0B85D81F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8C0E438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0B0012B6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1CDA85D8" w14:textId="77777777" w:rsidR="00BB00C0" w:rsidRDefault="00BB5EB8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064D6C04" w14:textId="77777777" w:rsidR="00BB00C0" w:rsidRDefault="00BB00C0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63357FF0" w14:textId="77777777" w:rsidR="00BB00C0" w:rsidRDefault="00BB5EB8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679F3A8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5F8522DC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11973FEB" w14:textId="77777777" w:rsidR="00BB00C0" w:rsidRDefault="00BB00C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727BE6B8" w14:textId="77777777" w:rsidR="00BB00C0" w:rsidRDefault="00BB5EB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</w:t>
      </w:r>
      <w:proofErr w:type="gramStart"/>
      <w:r>
        <w:rPr>
          <w:rFonts w:ascii="Cambria" w:eastAsia="Cambria" w:hAnsi="Cambria" w:cs="Cambria"/>
          <w:b/>
          <w:u w:val="single"/>
        </w:rPr>
        <w:t xml:space="preserve">Process  </w:t>
      </w:r>
      <w:r>
        <w:rPr>
          <w:rFonts w:ascii="Cambria" w:eastAsia="Cambria" w:hAnsi="Cambria" w:cs="Cambria"/>
          <w:b/>
          <w:highlight w:val="yellow"/>
        </w:rPr>
        <w:t>(</w:t>
      </w:r>
      <w:proofErr w:type="gramEnd"/>
      <w:r>
        <w:rPr>
          <w:rFonts w:ascii="Cambria" w:eastAsia="Cambria" w:hAnsi="Cambria" w:cs="Cambria"/>
          <w:b/>
          <w:highlight w:val="yellow"/>
        </w:rPr>
        <w:t>Course modifications skip this section unless the answer to #18 is “Yes”)</w:t>
      </w:r>
    </w:p>
    <w:p w14:paraId="164F2492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753AB51A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8428BE5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BFDCE4B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32E007FC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79F283C" w14:textId="77777777" w:rsidR="00BB00C0" w:rsidRDefault="00BB5EB8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0FD76FE6" w14:textId="77777777" w:rsidR="00BB00C0" w:rsidRDefault="00BB00C0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3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B00C0" w14:paraId="2B226DC9" w14:textId="77777777">
        <w:tc>
          <w:tcPr>
            <w:tcW w:w="2148" w:type="dxa"/>
          </w:tcPr>
          <w:p w14:paraId="56EC85D2" w14:textId="77777777" w:rsidR="00BB00C0" w:rsidRDefault="00BB5EB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4AD6BD21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B00C0" w14:paraId="1DD5B0AF" w14:textId="77777777">
        <w:tc>
          <w:tcPr>
            <w:tcW w:w="2148" w:type="dxa"/>
          </w:tcPr>
          <w:p w14:paraId="62DA86D8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7473E99A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BB00C0" w14:paraId="5AA8506E" w14:textId="77777777">
        <w:tc>
          <w:tcPr>
            <w:tcW w:w="2148" w:type="dxa"/>
          </w:tcPr>
          <w:p w14:paraId="29E7E73E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409EFBCE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E2EF636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BB00C0" w14:paraId="3DD94386" w14:textId="77777777">
        <w:tc>
          <w:tcPr>
            <w:tcW w:w="2148" w:type="dxa"/>
          </w:tcPr>
          <w:p w14:paraId="06226B80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7182B150" w14:textId="77777777" w:rsidR="00BB00C0" w:rsidRDefault="00BB5EB8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53003017" w14:textId="77777777" w:rsidR="00BB00C0" w:rsidRDefault="00BB5EB8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4941B5FA" w14:textId="77777777" w:rsidR="00BB00C0" w:rsidRDefault="00BB00C0">
      <w:pPr>
        <w:rPr>
          <w:rFonts w:ascii="Cambria" w:eastAsia="Cambria" w:hAnsi="Cambria" w:cs="Cambria"/>
          <w:i/>
          <w:sz w:val="20"/>
          <w:szCs w:val="20"/>
        </w:rPr>
      </w:pPr>
    </w:p>
    <w:p w14:paraId="78EF0691" w14:textId="77777777" w:rsidR="00BB00C0" w:rsidRDefault="00BB5EB8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4DBE536" w14:textId="77777777" w:rsidR="00BB00C0" w:rsidRDefault="00BB5E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02F4F7E7" w14:textId="77777777" w:rsidR="00BB00C0" w:rsidRDefault="00BB00C0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BB00C0" w14:paraId="7B06C5FC" w14:textId="77777777">
        <w:tc>
          <w:tcPr>
            <w:tcW w:w="2148" w:type="dxa"/>
          </w:tcPr>
          <w:p w14:paraId="0AD6FDA3" w14:textId="77777777" w:rsidR="00BB00C0" w:rsidRDefault="00BB5EB8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74CD09D7" w14:textId="77777777" w:rsidR="00BB00C0" w:rsidRDefault="00BB00C0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78FF73B4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BB00C0" w14:paraId="3CCD96EE" w14:textId="77777777">
        <w:tc>
          <w:tcPr>
            <w:tcW w:w="2148" w:type="dxa"/>
          </w:tcPr>
          <w:p w14:paraId="4DE64FA7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178AA44B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BB00C0" w14:paraId="47CC7C7C" w14:textId="77777777">
        <w:tc>
          <w:tcPr>
            <w:tcW w:w="2148" w:type="dxa"/>
          </w:tcPr>
          <w:p w14:paraId="3623FF74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1E0BDA90" w14:textId="77777777" w:rsidR="00BB00C0" w:rsidRDefault="00BB5EB8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0AD08767" w14:textId="77777777" w:rsidR="00BB00C0" w:rsidRDefault="00BB5EB8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7CE73289" w14:textId="77777777" w:rsidR="00BB00C0" w:rsidRDefault="00BB5EB8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4C8AB3D8" w14:textId="77777777" w:rsidR="00BB00C0" w:rsidRDefault="00BB5EB8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00224BE6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BB00C0" w14:paraId="5E9C1288" w14:textId="77777777">
        <w:tc>
          <w:tcPr>
            <w:tcW w:w="10790" w:type="dxa"/>
            <w:shd w:val="clear" w:color="auto" w:fill="D9D9D9"/>
          </w:tcPr>
          <w:p w14:paraId="3EC675A5" w14:textId="77777777" w:rsidR="00BB00C0" w:rsidRDefault="00BB5EB8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BB00C0" w14:paraId="056FA9B7" w14:textId="77777777">
        <w:tc>
          <w:tcPr>
            <w:tcW w:w="10790" w:type="dxa"/>
            <w:shd w:val="clear" w:color="auto" w:fill="F2F2F2"/>
          </w:tcPr>
          <w:p w14:paraId="247FE099" w14:textId="77777777" w:rsidR="00BB00C0" w:rsidRDefault="00BB00C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8D8045A" w14:textId="77777777" w:rsidR="00BB00C0" w:rsidRDefault="00BB5EB8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722BE86E" w14:textId="77777777" w:rsidR="00BB00C0" w:rsidRDefault="00BB00C0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980A7D8" w14:textId="77777777" w:rsidR="00BB00C0" w:rsidRDefault="00BB5EB8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77B3C1E3" w14:textId="77777777" w:rsidR="00BB00C0" w:rsidRDefault="00BB00C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4622190D" w14:textId="77777777" w:rsidR="00BB00C0" w:rsidRDefault="00BB00C0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2527DDAB" w14:textId="77777777" w:rsidR="00BB00C0" w:rsidRDefault="00BB00C0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27CE74A0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365CD8DF" w14:textId="77777777" w:rsidR="00BB00C0" w:rsidRDefault="00BB00C0">
      <w:pPr>
        <w:rPr>
          <w:rFonts w:ascii="Cambria" w:eastAsia="Cambria" w:hAnsi="Cambria" w:cs="Cambria"/>
          <w:sz w:val="18"/>
          <w:szCs w:val="18"/>
        </w:rPr>
      </w:pPr>
    </w:p>
    <w:p w14:paraId="22F8A613" w14:textId="77777777" w:rsidR="00BB00C0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hyperlink r:id="rId9">
        <w:r w:rsidR="00BB5EB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https://catalog.astate.edu/preview_program.php?catoid=3&amp;poid=691&amp;returnto=77</w:t>
        </w:r>
      </w:hyperlink>
      <w:r w:rsidR="00BB5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07F02F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Before: </w:t>
      </w:r>
      <w:r>
        <w:rPr>
          <w:rFonts w:ascii="Times New Roman" w:eastAsia="Times New Roman" w:hAnsi="Times New Roman" w:cs="Times New Roman"/>
          <w:sz w:val="24"/>
          <w:szCs w:val="24"/>
        </w:rPr>
        <w:t>NS 3263 - The Nutrition Care Process</w:t>
      </w:r>
    </w:p>
    <w:p w14:paraId="23960747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4DA1FE37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A27280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Study and application of the four-step standardized process to identify, plan for and meet nutritional needs of patients/clients in various settings. 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Fall,</w:t>
      </w:r>
      <w:r>
        <w:rPr>
          <w:rFonts w:ascii="Times New Roman" w:eastAsia="Times New Roman" w:hAnsi="Times New Roman" w:cs="Times New Roman"/>
          <w:color w:val="0B53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Spring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, Summer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0F6F45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C6A94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trike/>
          <w:color w:val="FF0000"/>
          <w:sz w:val="24"/>
          <w:szCs w:val="24"/>
          <w:highlight w:val="yellow"/>
        </w:rPr>
        <w:t>Admission to the Dietetics Program, NS 3113, NS 3123, NS 3133, NS 3153 and NS 3163.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0B5394"/>
          <w:sz w:val="24"/>
          <w:szCs w:val="24"/>
          <w:highlight w:val="yellow"/>
        </w:rPr>
        <w:t>NS 2203 Basic Human Nutrition.</w:t>
      </w:r>
    </w:p>
    <w:p w14:paraId="2F0198AB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14:paraId="6B4A96FC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After:  </w:t>
      </w:r>
      <w:r>
        <w:rPr>
          <w:rFonts w:ascii="Times New Roman" w:eastAsia="Times New Roman" w:hAnsi="Times New Roman" w:cs="Times New Roman"/>
          <w:sz w:val="24"/>
          <w:szCs w:val="24"/>
        </w:rPr>
        <w:t>NS 3263 - The Nutrition Care Process</w:t>
      </w:r>
    </w:p>
    <w:p w14:paraId="278F2A99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3</w:t>
      </w:r>
    </w:p>
    <w:p w14:paraId="3A61FC89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21DC26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Study and application of the four-step standardized process to identify, plan for and meet nutritional needs of patients/clients in various settings. Fall, Spring, Summer.</w:t>
      </w:r>
    </w:p>
    <w:p w14:paraId="1A07897B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31E7D6" w14:textId="77777777" w:rsidR="00BB00C0" w:rsidRDefault="00BB5EB8">
      <w:pPr>
        <w:tabs>
          <w:tab w:val="left" w:pos="36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Prerequisite: NS 2203</w:t>
      </w:r>
    </w:p>
    <w:p w14:paraId="4B97C067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17BD0A16" w14:textId="77777777" w:rsidR="00BB00C0" w:rsidRDefault="00BB00C0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A38993A" w14:textId="77777777" w:rsidR="00BB00C0" w:rsidRDefault="00BB00C0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BB00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51021" w14:textId="77777777" w:rsidR="001C0843" w:rsidRDefault="001C0843">
      <w:pPr>
        <w:spacing w:after="0" w:line="240" w:lineRule="auto"/>
      </w:pPr>
      <w:r>
        <w:separator/>
      </w:r>
    </w:p>
  </w:endnote>
  <w:endnote w:type="continuationSeparator" w:id="0">
    <w:p w14:paraId="0D294D35" w14:textId="77777777" w:rsidR="001C0843" w:rsidRDefault="001C0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F553" w14:textId="77777777" w:rsidR="00BB00C0" w:rsidRDefault="00BB5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EC52F31" w14:textId="77777777" w:rsidR="00BB00C0" w:rsidRDefault="00BB00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07EDF" w14:textId="77777777" w:rsidR="00BB00C0" w:rsidRDefault="00BB5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30CFF">
      <w:rPr>
        <w:noProof/>
        <w:color w:val="000000"/>
      </w:rPr>
      <w:t>1</w:t>
    </w:r>
    <w:r>
      <w:rPr>
        <w:color w:val="000000"/>
      </w:rPr>
      <w:fldChar w:fldCharType="end"/>
    </w:r>
  </w:p>
  <w:p w14:paraId="425FE756" w14:textId="77777777" w:rsidR="00BB00C0" w:rsidRDefault="00BB5E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650B" w14:textId="77777777" w:rsidR="00BB00C0" w:rsidRDefault="00BB00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871B3" w14:textId="77777777" w:rsidR="001C0843" w:rsidRDefault="001C0843">
      <w:pPr>
        <w:spacing w:after="0" w:line="240" w:lineRule="auto"/>
      </w:pPr>
      <w:r>
        <w:separator/>
      </w:r>
    </w:p>
  </w:footnote>
  <w:footnote w:type="continuationSeparator" w:id="0">
    <w:p w14:paraId="4F9207E7" w14:textId="77777777" w:rsidR="001C0843" w:rsidRDefault="001C0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5021" w14:textId="77777777" w:rsidR="00BB00C0" w:rsidRDefault="00BB00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70698" w14:textId="77777777" w:rsidR="00BB00C0" w:rsidRDefault="00BB00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5FF55" w14:textId="77777777" w:rsidR="00BB00C0" w:rsidRDefault="00BB00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23"/>
    <w:multiLevelType w:val="multilevel"/>
    <w:tmpl w:val="3D287C22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944DF7"/>
    <w:multiLevelType w:val="multilevel"/>
    <w:tmpl w:val="6A98B85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B00CD"/>
    <w:multiLevelType w:val="multilevel"/>
    <w:tmpl w:val="C088A2B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878978988">
    <w:abstractNumId w:val="1"/>
  </w:num>
  <w:num w:numId="2" w16cid:durableId="1349718447">
    <w:abstractNumId w:val="0"/>
  </w:num>
  <w:num w:numId="3" w16cid:durableId="296616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0C0"/>
    <w:rsid w:val="001C0843"/>
    <w:rsid w:val="00230CFF"/>
    <w:rsid w:val="004E2466"/>
    <w:rsid w:val="00BB00C0"/>
    <w:rsid w:val="00BB5EB8"/>
    <w:rsid w:val="00D36293"/>
    <w:rsid w:val="00E8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8E2FC"/>
  <w15:docId w15:val="{5EBA4B39-2AA5-49DA-BFAA-7B83FC90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0B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Strong">
    <w:name w:val="Strong"/>
    <w:basedOn w:val="DefaultParagraphFont"/>
    <w:uiPriority w:val="22"/>
    <w:qFormat/>
    <w:rsid w:val="00CF7FC2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691&amp;returnto=77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D1F1DB2C489B4586E593E13660A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FB09A-60ED-4C4D-9EC1-59DA4E944C36}"/>
      </w:docPartPr>
      <w:docPartBody>
        <w:p w:rsidR="00000000" w:rsidRDefault="00FB1F09" w:rsidP="00FB1F09">
          <w:pPr>
            <w:pStyle w:val="34D1F1DB2C489B4586E593E13660A784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09"/>
    <w:rsid w:val="006B1C05"/>
    <w:rsid w:val="00FB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D1F1DB2C489B4586E593E13660A784">
    <w:name w:val="34D1F1DB2C489B4586E593E13660A784"/>
    <w:rsid w:val="00FB1F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OJ0sgFbE5v5hdqs731/TQ/I2rw==">AMUW2mXHqRvC8CcioinA8CA1wXK2hKMLKoTJ54rXRCuJDXvG9OXHupiptdd5HeANybTgCJ+HYGB07nt6eF/kj9Lt68C0E3BYb3HcigdRIAiRUKLq1Jkcn0E=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1487</Words>
  <Characters>8477</Characters>
  <Application>Microsoft Office Word</Application>
  <DocSecurity>0</DocSecurity>
  <Lines>70</Lines>
  <Paragraphs>19</Paragraphs>
  <ScaleCrop>false</ScaleCrop>
  <Company/>
  <LinksUpToDate>false</LinksUpToDate>
  <CharactersWithSpaces>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5</cp:revision>
  <dcterms:created xsi:type="dcterms:W3CDTF">2022-11-15T22:10:00Z</dcterms:created>
  <dcterms:modified xsi:type="dcterms:W3CDTF">2023-02-22T18:04:00Z</dcterms:modified>
</cp:coreProperties>
</file>