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917260339"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917260339"/>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9C1DA9" w:rsidP="00AB4AA6">
      <w:pPr>
        <w:rPr>
          <w:rFonts w:asciiTheme="majorHAnsi" w:hAnsiTheme="majorHAnsi" w:cs="Arial"/>
          <w:b/>
          <w:szCs w:val="20"/>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500CBD" w:rsidP="007478E9">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7478E9">
                        <w:rPr>
                          <w:rFonts w:asciiTheme="majorHAnsi" w:hAnsiTheme="majorHAnsi"/>
                          <w:sz w:val="20"/>
                          <w:szCs w:val="20"/>
                        </w:rPr>
                        <w:t>Stacy E. Walz</w:t>
                      </w:r>
                    </w:sdtContent>
                  </w:sdt>
                </w:p>
              </w:tc>
              <w:sdt>
                <w:sdtPr>
                  <w:rPr>
                    <w:rFonts w:asciiTheme="majorHAnsi" w:hAnsiTheme="majorHAnsi"/>
                    <w:sz w:val="20"/>
                    <w:szCs w:val="20"/>
                  </w:rPr>
                  <w:alias w:val="Date"/>
                  <w:tag w:val="Date"/>
                  <w:id w:val="726572248"/>
                  <w:placeholder>
                    <w:docPart w:val="D2AC6B7D28F640B4BA1C8596DBF2DFDB"/>
                  </w:placeholder>
                  <w:date w:fullDate="2018-01-29T00:00:00Z">
                    <w:dateFormat w:val="M/d/yyyy"/>
                    <w:lid w:val="en-US"/>
                    <w:storeMappedDataAs w:val="dateTime"/>
                    <w:calendar w:val="gregorian"/>
                  </w:date>
                </w:sdtPr>
                <w:sdtEndPr/>
                <w:sdtContent>
                  <w:tc>
                    <w:tcPr>
                      <w:tcW w:w="1350" w:type="dxa"/>
                      <w:vAlign w:val="bottom"/>
                    </w:tcPr>
                    <w:p w:rsidR="00AB4AA6" w:rsidRDefault="007478E9" w:rsidP="00BB5EF7">
                      <w:pPr>
                        <w:jc w:val="center"/>
                        <w:rPr>
                          <w:rFonts w:asciiTheme="majorHAnsi" w:hAnsiTheme="majorHAnsi"/>
                          <w:sz w:val="20"/>
                          <w:szCs w:val="20"/>
                        </w:rPr>
                      </w:pPr>
                      <w:r>
                        <w:rPr>
                          <w:rFonts w:asciiTheme="majorHAnsi" w:hAnsiTheme="majorHAnsi"/>
                          <w:sz w:val="20"/>
                          <w:szCs w:val="20"/>
                        </w:rPr>
                        <w:t>1/29/2018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500CBD"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2071292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71292741"/>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500CBD" w:rsidP="007478E9">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7478E9">
                        <w:rPr>
                          <w:rFonts w:asciiTheme="majorHAnsi" w:hAnsiTheme="majorHAnsi"/>
                          <w:sz w:val="20"/>
                          <w:szCs w:val="20"/>
                        </w:rPr>
                        <w:t>Stacy E. Walz</w:t>
                      </w:r>
                    </w:sdtContent>
                  </w:sdt>
                </w:p>
              </w:tc>
              <w:sdt>
                <w:sdtPr>
                  <w:rPr>
                    <w:rFonts w:asciiTheme="majorHAnsi" w:hAnsiTheme="majorHAnsi"/>
                    <w:sz w:val="20"/>
                    <w:szCs w:val="20"/>
                  </w:rPr>
                  <w:alias w:val="Date"/>
                  <w:tag w:val="Date"/>
                  <w:id w:val="-1811082839"/>
                  <w:placeholder>
                    <w:docPart w:val="987483FA7F2549D2A332BD355CE915A1"/>
                  </w:placeholder>
                  <w:date w:fullDate="2018-01-29T00:00:00Z">
                    <w:dateFormat w:val="M/d/yyyy"/>
                    <w:lid w:val="en-US"/>
                    <w:storeMappedDataAs w:val="dateTime"/>
                    <w:calendar w:val="gregorian"/>
                  </w:date>
                </w:sdtPr>
                <w:sdtEndPr/>
                <w:sdtContent>
                  <w:tc>
                    <w:tcPr>
                      <w:tcW w:w="1350" w:type="dxa"/>
                      <w:vAlign w:val="bottom"/>
                    </w:tcPr>
                    <w:p w:rsidR="00AB4AA6" w:rsidRDefault="007478E9" w:rsidP="00BB5EF7">
                      <w:pPr>
                        <w:jc w:val="center"/>
                        <w:rPr>
                          <w:rFonts w:asciiTheme="majorHAnsi" w:hAnsiTheme="majorHAnsi"/>
                          <w:sz w:val="20"/>
                          <w:szCs w:val="20"/>
                        </w:rPr>
                      </w:pPr>
                      <w:r>
                        <w:rPr>
                          <w:rFonts w:asciiTheme="majorHAnsi" w:hAnsiTheme="majorHAnsi"/>
                          <w:sz w:val="20"/>
                          <w:szCs w:val="20"/>
                        </w:rPr>
                        <w:t>1/29/2018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500CBD"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06871666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68716662"/>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500CBD" w:rsidP="002F5390">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2F5390">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EEA51012F2004C20947313DCFCF0060E"/>
                  </w:placeholder>
                  <w:date w:fullDate="2018-02-09T00:00:00Z">
                    <w:dateFormat w:val="M/d/yyyy"/>
                    <w:lid w:val="en-US"/>
                    <w:storeMappedDataAs w:val="dateTime"/>
                    <w:calendar w:val="gregorian"/>
                  </w:date>
                </w:sdtPr>
                <w:sdtEndPr/>
                <w:sdtContent>
                  <w:tc>
                    <w:tcPr>
                      <w:tcW w:w="1350" w:type="dxa"/>
                      <w:vAlign w:val="bottom"/>
                    </w:tcPr>
                    <w:p w:rsidR="00AB4AA6" w:rsidRDefault="002F5390" w:rsidP="002F5390">
                      <w:pPr>
                        <w:jc w:val="center"/>
                        <w:rPr>
                          <w:rFonts w:asciiTheme="majorHAnsi" w:hAnsiTheme="majorHAnsi"/>
                          <w:sz w:val="20"/>
                          <w:szCs w:val="20"/>
                        </w:rPr>
                      </w:pPr>
                      <w:r>
                        <w:rPr>
                          <w:rFonts w:asciiTheme="majorHAnsi" w:hAnsiTheme="majorHAnsi"/>
                          <w:sz w:val="20"/>
                          <w:szCs w:val="20"/>
                        </w:rPr>
                        <w:t>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500CBD"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4272534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4272534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500CBD" w:rsidP="00C25751">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C25751">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CCF8A7F2DCB04295A5839593C3BD4E27"/>
                  </w:placeholder>
                  <w:date w:fullDate="2018-02-09T00:00:00Z">
                    <w:dateFormat w:val="M/d/yyyy"/>
                    <w:lid w:val="en-US"/>
                    <w:storeMappedDataAs w:val="dateTime"/>
                    <w:calendar w:val="gregorian"/>
                  </w:date>
                </w:sdtPr>
                <w:sdtEndPr/>
                <w:sdtContent>
                  <w:tc>
                    <w:tcPr>
                      <w:tcW w:w="1350" w:type="dxa"/>
                      <w:vAlign w:val="bottom"/>
                    </w:tcPr>
                    <w:p w:rsidR="00AB4AA6" w:rsidRDefault="00C25751" w:rsidP="00C25751">
                      <w:pPr>
                        <w:jc w:val="center"/>
                        <w:rPr>
                          <w:rFonts w:asciiTheme="majorHAnsi" w:hAnsiTheme="majorHAnsi"/>
                          <w:sz w:val="20"/>
                          <w:szCs w:val="20"/>
                        </w:rPr>
                      </w:pPr>
                      <w:r>
                        <w:rPr>
                          <w:rFonts w:asciiTheme="majorHAnsi" w:hAnsiTheme="majorHAnsi"/>
                          <w:sz w:val="20"/>
                          <w:szCs w:val="20"/>
                        </w:rPr>
                        <w:t>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500CBD"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21886708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18867088"/>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500CBD"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427720725"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427720725"/>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500CBD"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211838935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18389356"/>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9C1DA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CLS </w:t>
          </w:r>
          <w:r w:rsidR="00ED52BC">
            <w:rPr>
              <w:rFonts w:asciiTheme="majorHAnsi" w:hAnsiTheme="majorHAnsi" w:cs="Arial"/>
              <w:sz w:val="20"/>
              <w:szCs w:val="20"/>
            </w:rPr>
            <w:t>3</w:t>
          </w:r>
          <w:r w:rsidR="00F165EF">
            <w:rPr>
              <w:rFonts w:asciiTheme="majorHAnsi" w:hAnsiTheme="majorHAnsi" w:cs="Arial"/>
              <w:sz w:val="20"/>
              <w:szCs w:val="20"/>
            </w:rPr>
            <w:t>1</w:t>
          </w:r>
          <w:r w:rsidR="00ED52BC">
            <w:rPr>
              <w:rFonts w:asciiTheme="majorHAnsi" w:hAnsiTheme="majorHAnsi" w:cs="Arial"/>
              <w:sz w:val="20"/>
              <w:szCs w:val="20"/>
            </w:rPr>
            <w:t>22</w:t>
          </w:r>
          <w:r>
            <w:rPr>
              <w:rFonts w:asciiTheme="majorHAnsi" w:hAnsiTheme="majorHAnsi" w:cs="Arial"/>
              <w:sz w:val="20"/>
              <w:szCs w:val="20"/>
            </w:rPr>
            <w:t xml:space="preserve">, </w:t>
          </w:r>
          <w:r w:rsidR="00F165EF">
            <w:rPr>
              <w:rFonts w:asciiTheme="majorHAnsi" w:hAnsiTheme="majorHAnsi" w:cs="Arial"/>
              <w:sz w:val="20"/>
              <w:szCs w:val="20"/>
            </w:rPr>
            <w:t xml:space="preserve">Research Concepts for the </w:t>
          </w:r>
          <w:r>
            <w:rPr>
              <w:rFonts w:asciiTheme="majorHAnsi" w:hAnsiTheme="majorHAnsi" w:cs="Arial"/>
              <w:sz w:val="20"/>
              <w:szCs w:val="20"/>
            </w:rPr>
            <w:t xml:space="preserve">Clinical Laboratory </w:t>
          </w:r>
          <w:r w:rsidR="00F165EF">
            <w:rPr>
              <w:rFonts w:asciiTheme="majorHAnsi" w:hAnsiTheme="majorHAnsi" w:cs="Arial"/>
              <w:sz w:val="20"/>
              <w:szCs w:val="20"/>
            </w:rPr>
            <w:t>Scientist</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9C1DA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9" w:history="1">
            <w:r w:rsidRPr="009A33E6">
              <w:rPr>
                <w:rStyle w:val="Hyperlink"/>
                <w:rFonts w:asciiTheme="majorHAnsi" w:hAnsiTheme="majorHAnsi" w:cs="Arial"/>
                <w:sz w:val="20"/>
                <w:szCs w:val="20"/>
              </w:rPr>
              <w:t>swalz@astate.edu</w:t>
            </w:r>
          </w:hyperlink>
          <w:r>
            <w:rPr>
              <w:rFonts w:asciiTheme="majorHAnsi" w:hAnsiTheme="majorHAnsi" w:cs="Arial"/>
              <w:sz w:val="20"/>
              <w:szCs w:val="20"/>
            </w:rPr>
            <w:t>, 972-2514</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9A04A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9C1DA9">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9C1DA9">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9A04A6">
            <w:rPr>
              <w:rFonts w:asciiTheme="majorHAnsi" w:hAnsiTheme="majorHAnsi" w:cs="Arial"/>
              <w:sz w:val="20"/>
              <w:szCs w:val="20"/>
            </w:rPr>
            <w:t>Spring</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9C1DA9">
            <w:rPr>
              <w:rFonts w:asciiTheme="majorHAnsi" w:hAnsiTheme="majorHAnsi" w:cs="Arial"/>
              <w:sz w:val="20"/>
              <w:szCs w:val="20"/>
            </w:rPr>
            <w:t>201</w:t>
          </w:r>
          <w:r w:rsidR="009A04A6">
            <w:rPr>
              <w:rFonts w:asciiTheme="majorHAnsi" w:hAnsiTheme="majorHAnsi" w:cs="Arial"/>
              <w:sz w:val="20"/>
              <w:szCs w:val="20"/>
            </w:rPr>
            <w:t>9</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9C1DA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BS students majoring in Clinical Laboratory Sciences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9C1DA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really won’t affect the students because the core content of this course is going to be condensed and presented with some other related topics in two newly created seminar courses.</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9C1DA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Students who matriculate in the BS in CLS degree program in 2017-18 will follow a new curriculum as compared to those who began the BS in CLS degree in 2016-17 or earlier.</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9C1DA9">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419451148" w:edGrp="everyone"/>
          <w:r w:rsidR="00F87DAF" w:rsidRPr="006E6FEC">
            <w:rPr>
              <w:rStyle w:val="PlaceholderText"/>
              <w:shd w:val="clear" w:color="auto" w:fill="D9D9D9" w:themeFill="background1" w:themeFillShade="D9"/>
            </w:rPr>
            <w:t>Enter text...</w:t>
          </w:r>
          <w:permEnd w:id="1419451148"/>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9C1DA9">
            <w:rPr>
              <w:rFonts w:asciiTheme="majorHAnsi" w:hAnsiTheme="majorHAnsi" w:cs="Arial"/>
              <w:sz w:val="20"/>
              <w:szCs w:val="20"/>
            </w:rPr>
            <w:t xml:space="preserve">The content from this course is being merged with related content from two other soon-to-be deleted courses (CLS </w:t>
          </w:r>
          <w:r w:rsidR="00ED52BC">
            <w:rPr>
              <w:rFonts w:asciiTheme="majorHAnsi" w:hAnsiTheme="majorHAnsi" w:cs="Arial"/>
              <w:sz w:val="20"/>
              <w:szCs w:val="20"/>
            </w:rPr>
            <w:t>4211</w:t>
          </w:r>
          <w:r w:rsidR="009C1DA9">
            <w:rPr>
              <w:rFonts w:asciiTheme="majorHAnsi" w:hAnsiTheme="majorHAnsi" w:cs="Arial"/>
              <w:sz w:val="20"/>
              <w:szCs w:val="20"/>
            </w:rPr>
            <w:t xml:space="preserve"> and CLS 3</w:t>
          </w:r>
          <w:r w:rsidR="009A04A6">
            <w:rPr>
              <w:rFonts w:asciiTheme="majorHAnsi" w:hAnsiTheme="majorHAnsi" w:cs="Arial"/>
              <w:sz w:val="20"/>
              <w:szCs w:val="20"/>
            </w:rPr>
            <w:t>5</w:t>
          </w:r>
          <w:r w:rsidR="009C1DA9">
            <w:rPr>
              <w:rFonts w:asciiTheme="majorHAnsi" w:hAnsiTheme="majorHAnsi" w:cs="Arial"/>
              <w:sz w:val="20"/>
              <w:szCs w:val="20"/>
            </w:rPr>
            <w:t>22) into two newly created seminar courses</w:t>
          </w:r>
          <w:r w:rsidR="00432E71">
            <w:rPr>
              <w:rFonts w:asciiTheme="majorHAnsi" w:hAnsiTheme="majorHAnsi" w:cs="Arial"/>
              <w:sz w:val="20"/>
              <w:szCs w:val="20"/>
            </w:rPr>
            <w:t xml:space="preserve"> (CLS 4222 and CLS 4232)</w:t>
          </w:r>
          <w:r w:rsidR="009C1DA9">
            <w:rPr>
              <w:rFonts w:asciiTheme="majorHAnsi" w:hAnsiTheme="majorHAnsi" w:cs="Arial"/>
              <w:sz w:val="20"/>
              <w:szCs w:val="20"/>
            </w:rPr>
            <w:t>.</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9C1DA9">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797983288" w:edGrp="everyone"/>
          <w:r w:rsidRPr="006E6FEC">
            <w:rPr>
              <w:rStyle w:val="PlaceholderText"/>
              <w:shd w:val="clear" w:color="auto" w:fill="D9D9D9" w:themeFill="background1" w:themeFillShade="D9"/>
            </w:rPr>
            <w:t>Enter text...</w:t>
          </w:r>
          <w:permEnd w:id="1797983288"/>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9C1DA9">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914370797"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914370797"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1DA9" w:rsidP="009C3C35">
      <w:pPr>
        <w:rPr>
          <w:rFonts w:asciiTheme="majorHAnsi" w:hAnsiTheme="majorHAnsi" w:cs="Arial"/>
          <w:sz w:val="18"/>
          <w:szCs w:val="18"/>
        </w:rPr>
      </w:pPr>
      <w:r>
        <w:rPr>
          <w:rFonts w:asciiTheme="majorHAnsi" w:hAnsiTheme="majorHAnsi" w:cs="Arial"/>
          <w:sz w:val="18"/>
          <w:szCs w:val="18"/>
        </w:rPr>
        <w:t>Page 307:</w:t>
      </w:r>
    </w:p>
    <w:sdt>
      <w:sdtPr>
        <w:rPr>
          <w:rFonts w:asciiTheme="majorHAnsi" w:hAnsiTheme="majorHAnsi" w:cs="Arial"/>
          <w:sz w:val="20"/>
          <w:szCs w:val="20"/>
        </w:rPr>
        <w:id w:val="-97950460"/>
        <w:placeholder>
          <w:docPart w:val="0CD952D05EE440328FCB726F29BFBD81"/>
        </w:placeholder>
      </w:sdtPr>
      <w:sdtEndPr/>
      <w:sdtContent>
        <w:sdt>
          <w:sdtPr>
            <w:rPr>
              <w:rFonts w:asciiTheme="majorHAnsi" w:hAnsiTheme="majorHAnsi" w:cs="Arial"/>
              <w:sz w:val="20"/>
              <w:szCs w:val="20"/>
            </w:rPr>
            <w:id w:val="-1403974952"/>
          </w:sdtPr>
          <w:sdtEndPr/>
          <w:sdtContent>
            <w:p w:rsidR="00BF6DAB" w:rsidRPr="00DA70F9" w:rsidRDefault="00BF6DAB" w:rsidP="00BF6DAB">
              <w:pPr>
                <w:pStyle w:val="Pa188"/>
                <w:spacing w:after="80"/>
                <w:jc w:val="center"/>
                <w:rPr>
                  <w:rFonts w:cs="Myriad Pro Cond"/>
                  <w:color w:val="000000"/>
                  <w:sz w:val="32"/>
                  <w:szCs w:val="32"/>
                </w:rPr>
              </w:pPr>
              <w:r w:rsidRPr="00DA70F9">
                <w:rPr>
                  <w:rFonts w:cs="Myriad Pro Cond"/>
                  <w:b/>
                  <w:bCs/>
                  <w:color w:val="000000"/>
                  <w:sz w:val="32"/>
                  <w:szCs w:val="32"/>
                </w:rPr>
                <w:t xml:space="preserve">Major in Clinical Laboratory Sciences </w:t>
              </w:r>
            </w:p>
            <w:p w:rsidR="00BF6DAB" w:rsidRPr="00DA70F9" w:rsidRDefault="00BF6DAB" w:rsidP="00BF6DAB">
              <w:pPr>
                <w:autoSpaceDE w:val="0"/>
                <w:autoSpaceDN w:val="0"/>
                <w:adjustRightInd w:val="0"/>
                <w:spacing w:after="0" w:line="161" w:lineRule="atLeast"/>
                <w:jc w:val="center"/>
                <w:rPr>
                  <w:rFonts w:ascii="Arial" w:hAnsi="Arial" w:cs="Arial"/>
                  <w:color w:val="000000"/>
                  <w:sz w:val="16"/>
                  <w:szCs w:val="16"/>
                </w:rPr>
              </w:pPr>
              <w:r w:rsidRPr="00DA70F9">
                <w:rPr>
                  <w:rFonts w:ascii="Arial" w:hAnsi="Arial" w:cs="Arial"/>
                  <w:b/>
                  <w:bCs/>
                  <w:color w:val="000000"/>
                  <w:sz w:val="16"/>
                  <w:szCs w:val="16"/>
                </w:rPr>
                <w:t xml:space="preserve">Bachelor of Science </w:t>
              </w:r>
            </w:p>
            <w:p w:rsidR="00BF6DAB" w:rsidRPr="00DA70F9" w:rsidRDefault="00BF6DAB" w:rsidP="00BF6DAB">
              <w:pPr>
                <w:autoSpaceDE w:val="0"/>
                <w:autoSpaceDN w:val="0"/>
                <w:adjustRightInd w:val="0"/>
                <w:spacing w:after="80" w:line="161" w:lineRule="atLeast"/>
                <w:jc w:val="center"/>
                <w:rPr>
                  <w:rFonts w:ascii="Arial" w:hAnsi="Arial" w:cs="Arial"/>
                  <w:color w:val="000000"/>
                  <w:sz w:val="16"/>
                  <w:szCs w:val="16"/>
                </w:rPr>
              </w:pPr>
              <w:r w:rsidRPr="00DA70F9">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508"/>
                <w:gridCol w:w="728"/>
              </w:tblGrid>
              <w:tr w:rsidR="00BF6DAB" w:rsidRPr="00DA70F9" w:rsidTr="00146DAD">
                <w:trPr>
                  <w:trHeight w:val="111"/>
                </w:trPr>
                <w:tc>
                  <w:tcPr>
                    <w:tcW w:w="6236" w:type="dxa"/>
                    <w:gridSpan w:val="2"/>
                  </w:tcPr>
                  <w:p w:rsidR="00BF6DAB" w:rsidRPr="00DA70F9" w:rsidRDefault="00BF6DAB" w:rsidP="00146DAD">
                    <w:pPr>
                      <w:autoSpaceDE w:val="0"/>
                      <w:autoSpaceDN w:val="0"/>
                      <w:adjustRightInd w:val="0"/>
                      <w:spacing w:after="0" w:line="241" w:lineRule="atLeast"/>
                      <w:rPr>
                        <w:rFonts w:ascii="Arial" w:hAnsi="Arial" w:cs="Arial"/>
                        <w:color w:val="000000"/>
                        <w:sz w:val="16"/>
                        <w:szCs w:val="16"/>
                      </w:rPr>
                    </w:pPr>
                    <w:r w:rsidRPr="00DA70F9">
                      <w:rPr>
                        <w:rFonts w:ascii="Arial" w:hAnsi="Arial" w:cs="Arial"/>
                        <w:b/>
                        <w:bCs/>
                        <w:color w:val="000000"/>
                        <w:sz w:val="16"/>
                        <w:szCs w:val="16"/>
                      </w:rPr>
                      <w:t xml:space="preserve">University Requirements: </w:t>
                    </w:r>
                  </w:p>
                </w:tc>
              </w:tr>
              <w:tr w:rsidR="00BF6DAB" w:rsidRPr="00DA70F9" w:rsidTr="00146DAD">
                <w:trPr>
                  <w:trHeight w:val="79"/>
                </w:trPr>
                <w:tc>
                  <w:tcPr>
                    <w:tcW w:w="6236" w:type="dxa"/>
                    <w:gridSpan w:val="2"/>
                  </w:tcPr>
                  <w:p w:rsidR="00BF6DAB" w:rsidRPr="00DA70F9" w:rsidRDefault="00BF6DAB" w:rsidP="00146DAD">
                    <w:pPr>
                      <w:autoSpaceDE w:val="0"/>
                      <w:autoSpaceDN w:val="0"/>
                      <w:adjustRightInd w:val="0"/>
                      <w:spacing w:after="0" w:line="161" w:lineRule="atLeast"/>
                      <w:rPr>
                        <w:rFonts w:ascii="Arial" w:hAnsi="Arial" w:cs="Arial"/>
                        <w:color w:val="000000"/>
                        <w:sz w:val="12"/>
                        <w:szCs w:val="12"/>
                      </w:rPr>
                    </w:pPr>
                    <w:r w:rsidRPr="00DA70F9">
                      <w:rPr>
                        <w:rFonts w:ascii="Arial" w:hAnsi="Arial" w:cs="Arial"/>
                        <w:color w:val="000000"/>
                        <w:sz w:val="12"/>
                        <w:szCs w:val="12"/>
                      </w:rPr>
                      <w:t xml:space="preserve">See University General Requirements for Baccalaureate degrees (p. 42) </w:t>
                    </w:r>
                  </w:p>
                </w:tc>
              </w:tr>
              <w:tr w:rsidR="00BF6DAB" w:rsidRPr="00DA70F9" w:rsidTr="00146DAD">
                <w:trPr>
                  <w:trHeight w:val="111"/>
                </w:trPr>
                <w:tc>
                  <w:tcPr>
                    <w:tcW w:w="5508" w:type="dxa"/>
                  </w:tcPr>
                  <w:p w:rsidR="00BF6DAB" w:rsidRPr="00DA70F9" w:rsidRDefault="00BF6DAB" w:rsidP="00146DAD">
                    <w:pPr>
                      <w:autoSpaceDE w:val="0"/>
                      <w:autoSpaceDN w:val="0"/>
                      <w:adjustRightInd w:val="0"/>
                      <w:spacing w:after="0" w:line="161" w:lineRule="atLeast"/>
                      <w:rPr>
                        <w:rFonts w:ascii="Arial" w:hAnsi="Arial" w:cs="Arial"/>
                        <w:color w:val="000000"/>
                        <w:sz w:val="16"/>
                        <w:szCs w:val="16"/>
                      </w:rPr>
                    </w:pPr>
                    <w:r w:rsidRPr="00DA70F9">
                      <w:rPr>
                        <w:rFonts w:ascii="Arial" w:hAnsi="Arial" w:cs="Arial"/>
                        <w:b/>
                        <w:bCs/>
                        <w:color w:val="000000"/>
                        <w:sz w:val="16"/>
                        <w:szCs w:val="16"/>
                      </w:rPr>
                      <w:t xml:space="preserve">First Year Making Connections Course: </w:t>
                    </w:r>
                  </w:p>
                </w:tc>
                <w:tc>
                  <w:tcPr>
                    <w:tcW w:w="728" w:type="dxa"/>
                  </w:tcPr>
                  <w:p w:rsidR="00BF6DAB" w:rsidRPr="00DA70F9" w:rsidRDefault="00BF6DAB" w:rsidP="00146DAD">
                    <w:pPr>
                      <w:autoSpaceDE w:val="0"/>
                      <w:autoSpaceDN w:val="0"/>
                      <w:adjustRightInd w:val="0"/>
                      <w:spacing w:after="0" w:line="161" w:lineRule="atLeast"/>
                      <w:jc w:val="center"/>
                      <w:rPr>
                        <w:rFonts w:ascii="Arial" w:hAnsi="Arial" w:cs="Arial"/>
                        <w:color w:val="000000"/>
                        <w:sz w:val="12"/>
                        <w:szCs w:val="12"/>
                      </w:rPr>
                    </w:pPr>
                    <w:r w:rsidRPr="00DA70F9">
                      <w:rPr>
                        <w:rFonts w:ascii="Arial" w:hAnsi="Arial" w:cs="Arial"/>
                        <w:b/>
                        <w:bCs/>
                        <w:color w:val="000000"/>
                        <w:sz w:val="12"/>
                        <w:szCs w:val="12"/>
                      </w:rPr>
                      <w:t xml:space="preserve">Sem. Hrs.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1003, Making Connections CLS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b/>
                        <w:bCs/>
                        <w:color w:val="000000"/>
                        <w:sz w:val="12"/>
                        <w:szCs w:val="12"/>
                      </w:rPr>
                      <w:t xml:space="preserve">3 </w:t>
                    </w:r>
                  </w:p>
                </w:tc>
              </w:tr>
              <w:tr w:rsidR="00BF6DAB" w:rsidRPr="00DA70F9" w:rsidTr="00146DAD">
                <w:trPr>
                  <w:trHeight w:val="111"/>
                </w:trPr>
                <w:tc>
                  <w:tcPr>
                    <w:tcW w:w="5508" w:type="dxa"/>
                  </w:tcPr>
                  <w:p w:rsidR="00BF6DAB" w:rsidRPr="00DA70F9" w:rsidRDefault="00BF6DAB" w:rsidP="00146DAD">
                    <w:pPr>
                      <w:autoSpaceDE w:val="0"/>
                      <w:autoSpaceDN w:val="0"/>
                      <w:adjustRightInd w:val="0"/>
                      <w:spacing w:after="0" w:line="161" w:lineRule="atLeast"/>
                      <w:rPr>
                        <w:rFonts w:ascii="Arial" w:hAnsi="Arial" w:cs="Arial"/>
                        <w:color w:val="000000"/>
                        <w:sz w:val="16"/>
                        <w:szCs w:val="16"/>
                      </w:rPr>
                    </w:pPr>
                    <w:r w:rsidRPr="00DA70F9">
                      <w:rPr>
                        <w:rFonts w:ascii="Arial" w:hAnsi="Arial" w:cs="Arial"/>
                        <w:b/>
                        <w:bCs/>
                        <w:color w:val="000000"/>
                        <w:sz w:val="16"/>
                        <w:szCs w:val="16"/>
                      </w:rPr>
                      <w:t xml:space="preserve">General Education Requirements: </w:t>
                    </w:r>
                  </w:p>
                </w:tc>
                <w:tc>
                  <w:tcPr>
                    <w:tcW w:w="728" w:type="dxa"/>
                  </w:tcPr>
                  <w:p w:rsidR="00BF6DAB" w:rsidRPr="00DA70F9" w:rsidRDefault="00BF6DAB" w:rsidP="00146DAD">
                    <w:pPr>
                      <w:autoSpaceDE w:val="0"/>
                      <w:autoSpaceDN w:val="0"/>
                      <w:adjustRightInd w:val="0"/>
                      <w:spacing w:after="0" w:line="161" w:lineRule="atLeast"/>
                      <w:jc w:val="center"/>
                      <w:rPr>
                        <w:rFonts w:ascii="Arial" w:hAnsi="Arial" w:cs="Arial"/>
                        <w:color w:val="000000"/>
                        <w:sz w:val="12"/>
                        <w:szCs w:val="12"/>
                      </w:rPr>
                    </w:pPr>
                    <w:r w:rsidRPr="00DA70F9">
                      <w:rPr>
                        <w:rFonts w:ascii="Arial" w:hAnsi="Arial" w:cs="Arial"/>
                        <w:b/>
                        <w:bCs/>
                        <w:color w:val="000000"/>
                        <w:sz w:val="12"/>
                        <w:szCs w:val="12"/>
                      </w:rPr>
                      <w:t xml:space="preserve">Sem. Hrs. </w:t>
                    </w:r>
                  </w:p>
                </w:tc>
              </w:tr>
              <w:tr w:rsidR="00BF6DAB" w:rsidRPr="00DA70F9" w:rsidTr="00146DAD">
                <w:trPr>
                  <w:trHeight w:val="512"/>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See General Education Curriculum for Baccalaureate degrees (p. 84) </w:t>
                    </w:r>
                  </w:p>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b/>
                        <w:bCs/>
                        <w:color w:val="000000"/>
                        <w:sz w:val="12"/>
                        <w:szCs w:val="12"/>
                      </w:rPr>
                      <w:t xml:space="preserve">Students with this major must take the following: </w:t>
                    </w:r>
                  </w:p>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MATH 1023, College Algebra or MATH course that requires MATH 1023 as a prerequisite </w:t>
                    </w:r>
                  </w:p>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CHEM 1013 </w:t>
                    </w:r>
                    <w:r w:rsidRPr="00DA70F9">
                      <w:rPr>
                        <w:rFonts w:ascii="Arial" w:hAnsi="Arial" w:cs="Arial"/>
                        <w:b/>
                        <w:bCs/>
                        <w:i/>
                        <w:iCs/>
                        <w:color w:val="000000"/>
                        <w:sz w:val="12"/>
                        <w:szCs w:val="12"/>
                      </w:rPr>
                      <w:t xml:space="preserve">AND </w:t>
                    </w:r>
                    <w:r w:rsidRPr="00DA70F9">
                      <w:rPr>
                        <w:rFonts w:ascii="Arial" w:hAnsi="Arial" w:cs="Arial"/>
                        <w:i/>
                        <w:iCs/>
                        <w:color w:val="000000"/>
                        <w:sz w:val="12"/>
                        <w:szCs w:val="12"/>
                      </w:rPr>
                      <w:t xml:space="preserve">1011, General Chemistry I and Laboratory </w:t>
                    </w:r>
                  </w:p>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BIO 2103 </w:t>
                    </w:r>
                    <w:r w:rsidRPr="00DA70F9">
                      <w:rPr>
                        <w:rFonts w:ascii="Arial" w:hAnsi="Arial" w:cs="Arial"/>
                        <w:b/>
                        <w:bCs/>
                        <w:i/>
                        <w:iCs/>
                        <w:color w:val="000000"/>
                        <w:sz w:val="12"/>
                        <w:szCs w:val="12"/>
                      </w:rPr>
                      <w:t xml:space="preserve">AND </w:t>
                    </w:r>
                    <w:r w:rsidRPr="00DA70F9">
                      <w:rPr>
                        <w:rFonts w:ascii="Arial" w:hAnsi="Arial" w:cs="Arial"/>
                        <w:i/>
                        <w:iCs/>
                        <w:color w:val="000000"/>
                        <w:sz w:val="12"/>
                        <w:szCs w:val="12"/>
                      </w:rPr>
                      <w:t xml:space="preserve">2101, Microbiology for Nursing and Laboratory </w:t>
                    </w:r>
                  </w:p>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Nine hours of Arts or Humanities (Required Departmental Gen. Ed. Option)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b/>
                        <w:bCs/>
                        <w:color w:val="000000"/>
                        <w:sz w:val="12"/>
                        <w:szCs w:val="12"/>
                      </w:rPr>
                      <w:t xml:space="preserve">35 </w:t>
                    </w:r>
                  </w:p>
                </w:tc>
              </w:tr>
              <w:tr w:rsidR="00BF6DAB" w:rsidRPr="00DA70F9" w:rsidTr="00146DAD">
                <w:trPr>
                  <w:trHeight w:val="111"/>
                </w:trPr>
                <w:tc>
                  <w:tcPr>
                    <w:tcW w:w="5508" w:type="dxa"/>
                  </w:tcPr>
                  <w:p w:rsidR="00BF6DAB" w:rsidRPr="00DA70F9" w:rsidRDefault="00BF6DAB" w:rsidP="00146DAD">
                    <w:pPr>
                      <w:autoSpaceDE w:val="0"/>
                      <w:autoSpaceDN w:val="0"/>
                      <w:adjustRightInd w:val="0"/>
                      <w:spacing w:after="40" w:line="161" w:lineRule="atLeast"/>
                      <w:rPr>
                        <w:rFonts w:ascii="Arial" w:hAnsi="Arial" w:cs="Arial"/>
                        <w:color w:val="000000"/>
                        <w:sz w:val="16"/>
                        <w:szCs w:val="16"/>
                      </w:rPr>
                    </w:pPr>
                    <w:r w:rsidRPr="00DA70F9">
                      <w:rPr>
                        <w:rFonts w:ascii="Arial" w:hAnsi="Arial" w:cs="Arial"/>
                        <w:b/>
                        <w:bCs/>
                        <w:color w:val="000000"/>
                        <w:sz w:val="16"/>
                        <w:szCs w:val="16"/>
                      </w:rPr>
                      <w:t xml:space="preserve">Major Requirements: </w:t>
                    </w:r>
                  </w:p>
                </w:tc>
                <w:tc>
                  <w:tcPr>
                    <w:tcW w:w="728" w:type="dxa"/>
                  </w:tcPr>
                  <w:p w:rsidR="00BF6DAB" w:rsidRPr="00DA70F9" w:rsidRDefault="00BF6DAB" w:rsidP="00146DAD">
                    <w:pPr>
                      <w:autoSpaceDE w:val="0"/>
                      <w:autoSpaceDN w:val="0"/>
                      <w:adjustRightInd w:val="0"/>
                      <w:spacing w:after="0" w:line="161" w:lineRule="atLeast"/>
                      <w:jc w:val="center"/>
                      <w:rPr>
                        <w:rFonts w:ascii="Arial" w:hAnsi="Arial" w:cs="Arial"/>
                        <w:color w:val="000000"/>
                        <w:sz w:val="12"/>
                        <w:szCs w:val="12"/>
                      </w:rPr>
                    </w:pPr>
                    <w:r w:rsidRPr="00DA70F9">
                      <w:rPr>
                        <w:rFonts w:ascii="Arial" w:hAnsi="Arial" w:cs="Arial"/>
                        <w:b/>
                        <w:bCs/>
                        <w:color w:val="000000"/>
                        <w:sz w:val="12"/>
                        <w:szCs w:val="12"/>
                      </w:rPr>
                      <w:t xml:space="preserve">Sem. Hrs.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BIO 2203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2201, Anatomy and Physiology I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BIO 2223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2221, Human Anatomy and Physiology II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CHEM 1023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1021, General Chemistry II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CHEM 3103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3101, Organic Chemistry I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79"/>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3153, Clinical Biochemistry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1512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1511, Principles of Clinical Lab Sciences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1521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1531, Body Fluids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2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2521, Hematology I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2533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2531, Medical Microbiology I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lastRenderedPageBreak/>
                      <w:t xml:space="preserve">CLS 2543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2541, Clinical Chemistry I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2563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2561, Immunohematology I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2573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2571, Clinical Immunology and Serology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79"/>
                </w:trPr>
                <w:tc>
                  <w:tcPr>
                    <w:tcW w:w="5508" w:type="dxa"/>
                  </w:tcPr>
                  <w:p w:rsidR="00BF6DAB" w:rsidRPr="008D069B" w:rsidRDefault="00BF6DAB" w:rsidP="00146DAD">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3122, Research Concepts for CLS </w:t>
                    </w:r>
                  </w:p>
                </w:tc>
                <w:tc>
                  <w:tcPr>
                    <w:tcW w:w="728" w:type="dxa"/>
                  </w:tcPr>
                  <w:p w:rsidR="00BF6DAB" w:rsidRPr="008D069B" w:rsidRDefault="00BF6DAB" w:rsidP="00146DAD">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2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3223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3221, Hematology II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79"/>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3343, Principles of Disease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3512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3511, Medical Parasitology and Laboratory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BF6DAB" w:rsidRPr="00DA70F9" w:rsidTr="00146DAD">
                <w:trPr>
                  <w:trHeight w:val="79"/>
                </w:trPr>
                <w:tc>
                  <w:tcPr>
                    <w:tcW w:w="5508" w:type="dxa"/>
                  </w:tcPr>
                  <w:p w:rsidR="00BF6DAB" w:rsidRPr="008D069B" w:rsidRDefault="00BF6DAB" w:rsidP="00146DAD">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3522, Clinical Laboratory Management </w:t>
                    </w:r>
                  </w:p>
                </w:tc>
                <w:tc>
                  <w:tcPr>
                    <w:tcW w:w="728" w:type="dxa"/>
                  </w:tcPr>
                  <w:p w:rsidR="00BF6DAB" w:rsidRPr="008D069B" w:rsidRDefault="00BF6DAB" w:rsidP="00146DAD">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2 </w:t>
                    </w:r>
                  </w:p>
                </w:tc>
              </w:tr>
              <w:tr w:rsidR="00BF6DAB" w:rsidRPr="00DA70F9" w:rsidTr="00146DAD">
                <w:trPr>
                  <w:trHeight w:val="79"/>
                </w:trPr>
                <w:tc>
                  <w:tcPr>
                    <w:tcW w:w="5508" w:type="dxa"/>
                  </w:tcPr>
                  <w:p w:rsidR="00BF6DAB" w:rsidRPr="008D069B" w:rsidRDefault="00BF6DAB" w:rsidP="00146DAD">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4013, Molecular Diagnostics </w:t>
                    </w:r>
                  </w:p>
                </w:tc>
                <w:tc>
                  <w:tcPr>
                    <w:tcW w:w="728" w:type="dxa"/>
                  </w:tcPr>
                  <w:p w:rsidR="00BF6DAB" w:rsidRPr="008D069B" w:rsidRDefault="00BF6DAB" w:rsidP="00146DAD">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3 </w:t>
                    </w:r>
                  </w:p>
                </w:tc>
              </w:tr>
              <w:tr w:rsidR="00BF6DAB" w:rsidRPr="00DA70F9" w:rsidTr="00146DAD">
                <w:trPr>
                  <w:trHeight w:val="152"/>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4113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4111, Clinical Chemistry II and Clinical Issues and Topics in Clinical </w:t>
                    </w:r>
                  </w:p>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Chemistry II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79"/>
                </w:trPr>
                <w:tc>
                  <w:tcPr>
                    <w:tcW w:w="5508" w:type="dxa"/>
                  </w:tcPr>
                  <w:p w:rsidR="00BF6DAB" w:rsidRPr="008D069B" w:rsidRDefault="00BF6DAB" w:rsidP="00146DAD">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4211, Clinical Laboratory Education </w:t>
                    </w:r>
                  </w:p>
                </w:tc>
                <w:tc>
                  <w:tcPr>
                    <w:tcW w:w="728" w:type="dxa"/>
                  </w:tcPr>
                  <w:p w:rsidR="00BF6DAB" w:rsidRPr="008D069B" w:rsidRDefault="00BF6DAB" w:rsidP="00146DAD">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1 </w:t>
                    </w:r>
                  </w:p>
                </w:tc>
              </w:tr>
              <w:tr w:rsidR="00BF6DAB" w:rsidRPr="00DA70F9" w:rsidTr="00146DAD">
                <w:trPr>
                  <w:trHeight w:val="79"/>
                </w:trPr>
                <w:tc>
                  <w:tcPr>
                    <w:tcW w:w="5508" w:type="dxa"/>
                  </w:tcPr>
                  <w:p w:rsidR="00BF6DAB" w:rsidRPr="00610C84" w:rsidRDefault="00BF6DAB" w:rsidP="00146DAD">
                    <w:pPr>
                      <w:tabs>
                        <w:tab w:val="left" w:pos="360"/>
                        <w:tab w:val="left" w:pos="720"/>
                      </w:tabs>
                      <w:spacing w:after="0" w:line="240" w:lineRule="auto"/>
                      <w:rPr>
                        <w:rFonts w:ascii="Times New Roman" w:hAnsi="Times New Roman" w:cs="Times New Roman"/>
                        <w:b/>
                        <w:i/>
                        <w:color w:val="548DD4" w:themeColor="text2" w:themeTint="99"/>
                        <w:sz w:val="28"/>
                        <w:szCs w:val="24"/>
                      </w:rPr>
                    </w:pPr>
                    <w:r w:rsidRPr="00610C84">
                      <w:rPr>
                        <w:rFonts w:ascii="Times New Roman" w:hAnsi="Times New Roman" w:cs="Times New Roman"/>
                        <w:b/>
                        <w:i/>
                        <w:color w:val="548DD4" w:themeColor="text2" w:themeTint="99"/>
                        <w:sz w:val="28"/>
                        <w:szCs w:val="24"/>
                      </w:rPr>
                      <w:t>CLS 4222, Senior Seminar I</w:t>
                    </w:r>
                  </w:p>
                </w:tc>
                <w:tc>
                  <w:tcPr>
                    <w:tcW w:w="728" w:type="dxa"/>
                  </w:tcPr>
                  <w:p w:rsidR="00BF6DAB" w:rsidRPr="00610C84" w:rsidRDefault="00BF6DAB" w:rsidP="00146DAD">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sidRPr="00610C84">
                      <w:rPr>
                        <w:rFonts w:ascii="Times New Roman" w:hAnsi="Times New Roman" w:cs="Times New Roman"/>
                        <w:b/>
                        <w:i/>
                        <w:color w:val="548DD4" w:themeColor="text2" w:themeTint="99"/>
                        <w:sz w:val="28"/>
                        <w:szCs w:val="24"/>
                      </w:rPr>
                      <w:t>2</w:t>
                    </w:r>
                  </w:p>
                </w:tc>
              </w:tr>
              <w:tr w:rsidR="00BF6DAB" w:rsidRPr="00DA70F9" w:rsidTr="00146DAD">
                <w:trPr>
                  <w:trHeight w:val="79"/>
                </w:trPr>
                <w:tc>
                  <w:tcPr>
                    <w:tcW w:w="5508" w:type="dxa"/>
                  </w:tcPr>
                  <w:p w:rsidR="00BF6DAB" w:rsidRPr="00610C84" w:rsidRDefault="00BF6DAB" w:rsidP="00146DAD">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CLS 4232, Senior Seminar II</w:t>
                    </w:r>
                  </w:p>
                </w:tc>
                <w:tc>
                  <w:tcPr>
                    <w:tcW w:w="728" w:type="dxa"/>
                  </w:tcPr>
                  <w:p w:rsidR="00BF6DAB" w:rsidRPr="00610C84" w:rsidRDefault="00BF6DAB" w:rsidP="00146DAD">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2</w:t>
                    </w:r>
                  </w:p>
                </w:tc>
              </w:tr>
              <w:tr w:rsidR="00BF6DAB" w:rsidRPr="00DA70F9" w:rsidTr="00146DAD">
                <w:trPr>
                  <w:trHeight w:val="152"/>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4333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4331, Immunohematology II and Clinical Issues and Topics in </w:t>
                    </w:r>
                  </w:p>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Immunohematology II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152"/>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4443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4441, Medical Microbiology II and Clinical Issues and Topics in </w:t>
                    </w:r>
                  </w:p>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Medical Microbiology II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79"/>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4174, Clinical Practicum I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79"/>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4184, Clinical Practicum II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79"/>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4194, Clinical Practicum III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79"/>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4204, Clinical Practicum IV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BF6DAB" w:rsidRPr="00DA70F9" w:rsidTr="00146DAD">
                <w:trPr>
                  <w:trHeight w:val="83"/>
                </w:trPr>
                <w:tc>
                  <w:tcPr>
                    <w:tcW w:w="5508" w:type="dxa"/>
                  </w:tcPr>
                  <w:p w:rsidR="00BF6DAB" w:rsidRPr="00DA70F9" w:rsidRDefault="00BF6DAB" w:rsidP="00146DAD">
                    <w:pPr>
                      <w:autoSpaceDE w:val="0"/>
                      <w:autoSpaceDN w:val="0"/>
                      <w:adjustRightInd w:val="0"/>
                      <w:spacing w:after="0" w:line="241" w:lineRule="atLeast"/>
                      <w:rPr>
                        <w:rFonts w:ascii="Arial" w:hAnsi="Arial" w:cs="Arial"/>
                        <w:color w:val="000000"/>
                        <w:sz w:val="12"/>
                        <w:szCs w:val="12"/>
                      </w:rPr>
                    </w:pPr>
                    <w:r w:rsidRPr="00DA70F9">
                      <w:rPr>
                        <w:rFonts w:ascii="Arial" w:hAnsi="Arial" w:cs="Arial"/>
                        <w:b/>
                        <w:bCs/>
                        <w:color w:val="000000"/>
                        <w:sz w:val="12"/>
                        <w:szCs w:val="12"/>
                      </w:rPr>
                      <w:t xml:space="preserve">Sub-total </w:t>
                    </w:r>
                  </w:p>
                </w:tc>
                <w:tc>
                  <w:tcPr>
                    <w:tcW w:w="728" w:type="dxa"/>
                  </w:tcPr>
                  <w:p w:rsidR="00BF6DAB" w:rsidRPr="00DA70F9" w:rsidRDefault="00BF6DAB" w:rsidP="00146DAD">
                    <w:pPr>
                      <w:autoSpaceDE w:val="0"/>
                      <w:autoSpaceDN w:val="0"/>
                      <w:adjustRightInd w:val="0"/>
                      <w:spacing w:after="0" w:line="241" w:lineRule="atLeast"/>
                      <w:jc w:val="center"/>
                      <w:rPr>
                        <w:rFonts w:ascii="Arial" w:hAnsi="Arial" w:cs="Arial"/>
                        <w:color w:val="000000"/>
                        <w:sz w:val="12"/>
                        <w:szCs w:val="12"/>
                      </w:rPr>
                    </w:pPr>
                    <w:r w:rsidRPr="008D069B">
                      <w:rPr>
                        <w:rFonts w:ascii="Times New Roman" w:hAnsi="Times New Roman" w:cs="Times New Roman"/>
                        <w:strike/>
                        <w:color w:val="FF0000"/>
                        <w:sz w:val="24"/>
                        <w:szCs w:val="24"/>
                      </w:rPr>
                      <w:t xml:space="preserve">90 </w:t>
                    </w:r>
                    <w:r w:rsidRPr="008D069B">
                      <w:rPr>
                        <w:rFonts w:ascii="Times New Roman" w:hAnsi="Times New Roman" w:cs="Times New Roman"/>
                        <w:color w:val="548DD4" w:themeColor="text2" w:themeTint="99"/>
                        <w:sz w:val="28"/>
                        <w:szCs w:val="28"/>
                      </w:rPr>
                      <w:t>86</w:t>
                    </w:r>
                  </w:p>
                </w:tc>
              </w:tr>
              <w:tr w:rsidR="00BF6DAB" w:rsidRPr="00DA70F9" w:rsidTr="00146DAD">
                <w:trPr>
                  <w:trHeight w:val="111"/>
                </w:trPr>
                <w:tc>
                  <w:tcPr>
                    <w:tcW w:w="5508" w:type="dxa"/>
                  </w:tcPr>
                  <w:p w:rsidR="00BF6DAB" w:rsidRPr="00DA70F9" w:rsidRDefault="00BF6DAB" w:rsidP="00146DAD">
                    <w:pPr>
                      <w:autoSpaceDE w:val="0"/>
                      <w:autoSpaceDN w:val="0"/>
                      <w:adjustRightInd w:val="0"/>
                      <w:spacing w:after="0" w:line="161" w:lineRule="atLeast"/>
                      <w:rPr>
                        <w:rFonts w:ascii="Arial" w:hAnsi="Arial" w:cs="Arial"/>
                        <w:color w:val="000000"/>
                        <w:sz w:val="16"/>
                        <w:szCs w:val="16"/>
                      </w:rPr>
                    </w:pPr>
                    <w:r w:rsidRPr="00DA70F9">
                      <w:rPr>
                        <w:rFonts w:ascii="Arial" w:hAnsi="Arial" w:cs="Arial"/>
                        <w:b/>
                        <w:bCs/>
                        <w:color w:val="000000"/>
                        <w:sz w:val="16"/>
                        <w:szCs w:val="16"/>
                      </w:rPr>
                      <w:t xml:space="preserve">Total Required Hours: </w:t>
                    </w:r>
                  </w:p>
                </w:tc>
                <w:tc>
                  <w:tcPr>
                    <w:tcW w:w="728" w:type="dxa"/>
                  </w:tcPr>
                  <w:p w:rsidR="00BF6DAB" w:rsidRPr="00DA70F9" w:rsidRDefault="00BF6DAB" w:rsidP="00146DAD">
                    <w:pPr>
                      <w:autoSpaceDE w:val="0"/>
                      <w:autoSpaceDN w:val="0"/>
                      <w:adjustRightInd w:val="0"/>
                      <w:spacing w:after="0" w:line="161" w:lineRule="atLeast"/>
                      <w:jc w:val="center"/>
                      <w:rPr>
                        <w:rFonts w:ascii="Arial" w:hAnsi="Arial" w:cs="Arial"/>
                        <w:color w:val="000000"/>
                        <w:sz w:val="16"/>
                        <w:szCs w:val="16"/>
                      </w:rPr>
                    </w:pPr>
                    <w:r w:rsidRPr="008D069B">
                      <w:rPr>
                        <w:rFonts w:ascii="Times New Roman" w:hAnsi="Times New Roman" w:cs="Times New Roman"/>
                        <w:strike/>
                        <w:color w:val="FF0000"/>
                        <w:sz w:val="24"/>
                        <w:szCs w:val="24"/>
                      </w:rPr>
                      <w:t xml:space="preserve">128 </w:t>
                    </w:r>
                    <w:r w:rsidRPr="008D069B">
                      <w:rPr>
                        <w:rFonts w:ascii="Times New Roman" w:hAnsi="Times New Roman" w:cs="Times New Roman"/>
                        <w:color w:val="548DD4" w:themeColor="text2" w:themeTint="99"/>
                        <w:sz w:val="28"/>
                        <w:szCs w:val="28"/>
                      </w:rPr>
                      <w:t>124</w:t>
                    </w:r>
                  </w:p>
                </w:tc>
              </w:tr>
            </w:tbl>
            <w:p w:rsidR="009C3C35" w:rsidRPr="008426D1" w:rsidRDefault="00500CBD" w:rsidP="00BF6DAB">
              <w:pPr>
                <w:tabs>
                  <w:tab w:val="left" w:pos="360"/>
                  <w:tab w:val="left" w:pos="720"/>
                </w:tabs>
                <w:spacing w:after="0" w:line="240" w:lineRule="auto"/>
                <w:rPr>
                  <w:rFonts w:asciiTheme="majorHAnsi" w:hAnsiTheme="majorHAnsi" w:cs="Arial"/>
                  <w:sz w:val="20"/>
                  <w:szCs w:val="20"/>
                </w:rPr>
              </w:pPr>
            </w:p>
          </w:sdtContent>
        </w:sdt>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B51C1E" w:rsidRDefault="009A04A6"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521:</w:t>
      </w:r>
    </w:p>
    <w:p w:rsidR="009A04A6" w:rsidRPr="009A04A6" w:rsidRDefault="009A04A6" w:rsidP="00D0686A">
      <w:pPr>
        <w:tabs>
          <w:tab w:val="left" w:pos="360"/>
          <w:tab w:val="left" w:pos="720"/>
        </w:tabs>
        <w:spacing w:after="0" w:line="240" w:lineRule="auto"/>
        <w:rPr>
          <w:rFonts w:ascii="Times New Roman" w:hAnsi="Times New Roman" w:cs="Times New Roman"/>
          <w:strike/>
          <w:color w:val="FF0000"/>
          <w:sz w:val="24"/>
          <w:szCs w:val="24"/>
        </w:rPr>
      </w:pPr>
      <w:r w:rsidRPr="009A04A6">
        <w:rPr>
          <w:rFonts w:ascii="Times New Roman" w:hAnsi="Times New Roman" w:cs="Times New Roman"/>
          <w:strike/>
          <w:color w:val="FF0000"/>
          <w:sz w:val="24"/>
          <w:szCs w:val="24"/>
        </w:rPr>
        <w:t>CLS</w:t>
      </w:r>
      <w:r>
        <w:rPr>
          <w:b/>
          <w:bCs/>
          <w:color w:val="000000"/>
          <w:sz w:val="16"/>
          <w:szCs w:val="16"/>
        </w:rPr>
        <w:t xml:space="preserve"> </w:t>
      </w:r>
      <w:r w:rsidRPr="009A04A6">
        <w:rPr>
          <w:rFonts w:ascii="Times New Roman" w:hAnsi="Times New Roman" w:cs="Times New Roman"/>
          <w:strike/>
          <w:color w:val="FF0000"/>
          <w:sz w:val="24"/>
          <w:szCs w:val="24"/>
        </w:rPr>
        <w:t>3122. Research Concepts for the Clinical Laboratory Scientist To introduce the CLS student to research process and develop problem solving skills. To provide clinical experiential opportunities to critically evaluate clinical laboratory literature and apply this knowledge to the clinical laboratory setting. This course is designed specifically for the CLS major. Prerequisites, Junior status and CLS 3522. Spring.</w:t>
      </w:r>
    </w:p>
    <w:sectPr w:rsidR="009A04A6" w:rsidRPr="009A04A6"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BD" w:rsidRDefault="00500CBD" w:rsidP="00AF3758">
      <w:pPr>
        <w:spacing w:after="0" w:line="240" w:lineRule="auto"/>
      </w:pPr>
      <w:r>
        <w:separator/>
      </w:r>
    </w:p>
  </w:endnote>
  <w:endnote w:type="continuationSeparator" w:id="0">
    <w:p w:rsidR="00500CBD" w:rsidRDefault="00500CB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BD" w:rsidRDefault="00500CBD" w:rsidP="00AF3758">
      <w:pPr>
        <w:spacing w:after="0" w:line="240" w:lineRule="auto"/>
      </w:pPr>
      <w:r>
        <w:separator/>
      </w:r>
    </w:p>
  </w:footnote>
  <w:footnote w:type="continuationSeparator" w:id="0">
    <w:p w:rsidR="00500CBD" w:rsidRDefault="00500CB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2F5390"/>
    <w:rsid w:val="00346F5C"/>
    <w:rsid w:val="00355FF4"/>
    <w:rsid w:val="00362414"/>
    <w:rsid w:val="00374D72"/>
    <w:rsid w:val="00384538"/>
    <w:rsid w:val="00386112"/>
    <w:rsid w:val="003C4DA1"/>
    <w:rsid w:val="003D091A"/>
    <w:rsid w:val="003E4F3C"/>
    <w:rsid w:val="003F5D14"/>
    <w:rsid w:val="0040021C"/>
    <w:rsid w:val="00400712"/>
    <w:rsid w:val="004072F1"/>
    <w:rsid w:val="00411FE1"/>
    <w:rsid w:val="00432E71"/>
    <w:rsid w:val="00473252"/>
    <w:rsid w:val="00487771"/>
    <w:rsid w:val="004A7706"/>
    <w:rsid w:val="004D3FDD"/>
    <w:rsid w:val="004F3C87"/>
    <w:rsid w:val="00500CBD"/>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478E9"/>
    <w:rsid w:val="00750AF6"/>
    <w:rsid w:val="007A06B9"/>
    <w:rsid w:val="0083170D"/>
    <w:rsid w:val="008829ED"/>
    <w:rsid w:val="00884F7A"/>
    <w:rsid w:val="008C703B"/>
    <w:rsid w:val="008E6C1C"/>
    <w:rsid w:val="009A04A6"/>
    <w:rsid w:val="009A529F"/>
    <w:rsid w:val="009C18CD"/>
    <w:rsid w:val="009C1ABA"/>
    <w:rsid w:val="009C1DA9"/>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20ED"/>
    <w:rsid w:val="00B1628A"/>
    <w:rsid w:val="00B35368"/>
    <w:rsid w:val="00B51C1E"/>
    <w:rsid w:val="00B5389B"/>
    <w:rsid w:val="00B678DD"/>
    <w:rsid w:val="00B9333E"/>
    <w:rsid w:val="00BA5832"/>
    <w:rsid w:val="00BD2A0D"/>
    <w:rsid w:val="00BE069E"/>
    <w:rsid w:val="00BF6DAB"/>
    <w:rsid w:val="00C12816"/>
    <w:rsid w:val="00C23CC7"/>
    <w:rsid w:val="00C25751"/>
    <w:rsid w:val="00C334FF"/>
    <w:rsid w:val="00C46718"/>
    <w:rsid w:val="00C81897"/>
    <w:rsid w:val="00C8689C"/>
    <w:rsid w:val="00CA3A6A"/>
    <w:rsid w:val="00CD51BF"/>
    <w:rsid w:val="00D0686A"/>
    <w:rsid w:val="00D47738"/>
    <w:rsid w:val="00D51205"/>
    <w:rsid w:val="00D57716"/>
    <w:rsid w:val="00D67AC4"/>
    <w:rsid w:val="00D72E20"/>
    <w:rsid w:val="00D734A3"/>
    <w:rsid w:val="00D979DD"/>
    <w:rsid w:val="00DA4650"/>
    <w:rsid w:val="00DB49F4"/>
    <w:rsid w:val="00E01979"/>
    <w:rsid w:val="00E45868"/>
    <w:rsid w:val="00EA5F2E"/>
    <w:rsid w:val="00EB4FF5"/>
    <w:rsid w:val="00EC6970"/>
    <w:rsid w:val="00ED2398"/>
    <w:rsid w:val="00ED29E0"/>
    <w:rsid w:val="00ED52BC"/>
    <w:rsid w:val="00EF2A44"/>
    <w:rsid w:val="00F165EF"/>
    <w:rsid w:val="00F430C8"/>
    <w:rsid w:val="00F478A9"/>
    <w:rsid w:val="00F645B5"/>
    <w:rsid w:val="00F75657"/>
    <w:rsid w:val="00F859E5"/>
    <w:rsid w:val="00F87DAF"/>
    <w:rsid w:val="00F900A8"/>
    <w:rsid w:val="00FA2EE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88">
    <w:name w:val="Pa188"/>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9C1DA9"/>
    <w:rPr>
      <w:rFonts w:cs="Myriad Pro Cond"/>
      <w:b/>
      <w:bCs/>
      <w:color w:val="000000"/>
      <w:sz w:val="32"/>
      <w:szCs w:val="32"/>
    </w:rPr>
  </w:style>
  <w:style w:type="paragraph" w:customStyle="1" w:styleId="Pa197">
    <w:name w:val="Pa197"/>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9C1DA9"/>
    <w:rPr>
      <w:rFonts w:ascii="Arial" w:hAnsi="Arial" w:cs="Arial"/>
      <w:b/>
      <w:bCs/>
      <w:color w:val="000000"/>
      <w:sz w:val="16"/>
      <w:szCs w:val="16"/>
    </w:rPr>
  </w:style>
  <w:style w:type="paragraph" w:customStyle="1" w:styleId="Pa240">
    <w:name w:val="Pa240"/>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9C1DA9"/>
    <w:rPr>
      <w:rFonts w:ascii="Arial" w:hAnsi="Arial" w:cs="Arial"/>
      <w:color w:val="000000"/>
      <w:sz w:val="12"/>
      <w:szCs w:val="12"/>
    </w:rPr>
  </w:style>
  <w:style w:type="paragraph" w:customStyle="1" w:styleId="Pa19">
    <w:name w:val="Pa19"/>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175">
    <w:name w:val="Pa175"/>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walz@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CD0B20"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CD0B20"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1F6837"/>
    <w:rsid w:val="002A3D9D"/>
    <w:rsid w:val="00380F18"/>
    <w:rsid w:val="004518A2"/>
    <w:rsid w:val="004E1A75"/>
    <w:rsid w:val="00587536"/>
    <w:rsid w:val="005D5D2F"/>
    <w:rsid w:val="00623293"/>
    <w:rsid w:val="006C0858"/>
    <w:rsid w:val="00713AC7"/>
    <w:rsid w:val="00795998"/>
    <w:rsid w:val="007E6D0F"/>
    <w:rsid w:val="0088037B"/>
    <w:rsid w:val="0090105B"/>
    <w:rsid w:val="009C0E11"/>
    <w:rsid w:val="00A77AA6"/>
    <w:rsid w:val="00AD11A1"/>
    <w:rsid w:val="00AD5D56"/>
    <w:rsid w:val="00B155E6"/>
    <w:rsid w:val="00B2559E"/>
    <w:rsid w:val="00B46AFF"/>
    <w:rsid w:val="00BA2926"/>
    <w:rsid w:val="00C25878"/>
    <w:rsid w:val="00C35680"/>
    <w:rsid w:val="00CD0B20"/>
    <w:rsid w:val="00CD4EF8"/>
    <w:rsid w:val="00D96889"/>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0CF44-4469-4028-A4F2-B7D89938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HANRAHAN</cp:lastModifiedBy>
  <cp:revision>8</cp:revision>
  <dcterms:created xsi:type="dcterms:W3CDTF">2017-02-11T17:27:00Z</dcterms:created>
  <dcterms:modified xsi:type="dcterms:W3CDTF">2018-02-09T17:57:00Z</dcterms:modified>
</cp:coreProperties>
</file>