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8BC468E" w:rsidR="00E27C4B" w:rsidRDefault="00D53D01">
            <w:r>
              <w:t>EBS22</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A83B9E7"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E02297">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0B98264"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0B5FC1">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E02297">
              <w:rPr>
                <w:rFonts w:ascii="MS Gothic" w:eastAsia="MS Gothic" w:hAnsi="MS Gothic" w:cs="Arial"/>
                <w:b/>
                <w:szCs w:val="20"/>
              </w:rPr>
              <w:t>[</w:t>
            </w:r>
            <w:r w:rsidR="000B5FC1">
              <w:rPr>
                <w:rFonts w:ascii="MS Gothic" w:eastAsia="MS Gothic" w:hAnsi="MS Gothic" w:cs="Arial"/>
                <w:b/>
                <w:szCs w:val="20"/>
              </w:rPr>
              <w:t>x</w:t>
            </w:r>
            <w:r w:rsidRPr="00E02297">
              <w:rPr>
                <w:rFonts w:ascii="MS Gothic" w:eastAsia="MS Gothic" w:hAnsi="MS Gothic" w:cs="Arial"/>
                <w:b/>
                <w:szCs w:val="20"/>
              </w:rPr>
              <w:t>]</w:t>
            </w:r>
            <w:r w:rsidRPr="00E02297">
              <w:rPr>
                <w:rFonts w:asciiTheme="majorHAnsi" w:hAnsiTheme="majorHAnsi" w:cs="Arial"/>
                <w:b/>
                <w:sz w:val="20"/>
                <w:szCs w:val="20"/>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485D61FA" w:rsidR="00001C04" w:rsidRPr="008426D1" w:rsidRDefault="00C809D8"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CB29DB">
                  <w:rPr>
                    <w:rFonts w:asciiTheme="majorHAnsi" w:hAnsiTheme="majorHAnsi"/>
                    <w:sz w:val="20"/>
                    <w:szCs w:val="20"/>
                  </w:rPr>
                  <w:t>Amanda Wheeler Gryffin</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1-09-22T00:00:00Z">
                  <w:dateFormat w:val="M/d/yyyy"/>
                  <w:lid w:val="en-US"/>
                  <w:storeMappedDataAs w:val="dateTime"/>
                  <w:calendar w:val="gregorian"/>
                </w:date>
              </w:sdtPr>
              <w:sdtEndPr/>
              <w:sdtContent>
                <w:r w:rsidR="00CB29DB">
                  <w:rPr>
                    <w:rFonts w:asciiTheme="majorHAnsi" w:hAnsiTheme="majorHAnsi"/>
                    <w:smallCaps/>
                    <w:sz w:val="20"/>
                    <w:szCs w:val="20"/>
                  </w:rPr>
                  <w:t>9/22/2021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C809D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7E0A5DEE" w:rsidR="00001C04" w:rsidRPr="008426D1" w:rsidRDefault="00C809D8"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CB29DB">
                      <w:rPr>
                        <w:rFonts w:asciiTheme="majorHAnsi" w:hAnsiTheme="majorHAnsi"/>
                        <w:sz w:val="20"/>
                        <w:szCs w:val="20"/>
                      </w:rPr>
                      <w:t>Paul Finnicum</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22T00:00:00Z">
                  <w:dateFormat w:val="M/d/yyyy"/>
                  <w:lid w:val="en-US"/>
                  <w:storeMappedDataAs w:val="dateTime"/>
                  <w:calendar w:val="gregorian"/>
                </w:date>
              </w:sdtPr>
              <w:sdtEndPr/>
              <w:sdtContent>
                <w:r w:rsidR="00CB29DB">
                  <w:rPr>
                    <w:rFonts w:asciiTheme="majorHAnsi" w:hAnsiTheme="majorHAnsi"/>
                    <w:smallCaps/>
                    <w:sz w:val="20"/>
                    <w:szCs w:val="20"/>
                  </w:rPr>
                  <w:t>9/22/2021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C809D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0C991BC3" w:rsidR="004C4ADF" w:rsidRDefault="00C809D8"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882A0E">
                      <w:rPr>
                        <w:rFonts w:asciiTheme="majorHAnsi" w:hAnsiTheme="majorHAnsi"/>
                        <w:sz w:val="20"/>
                        <w:szCs w:val="20"/>
                      </w:rPr>
                      <w:t xml:space="preserve">Wayne Wilkinson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08T00:00:00Z">
                  <w:dateFormat w:val="M/d/yyyy"/>
                  <w:lid w:val="en-US"/>
                  <w:storeMappedDataAs w:val="dateTime"/>
                  <w:calendar w:val="gregorian"/>
                </w:date>
              </w:sdtPr>
              <w:sdtEndPr/>
              <w:sdtContent>
                <w:r w:rsidR="00882A0E">
                  <w:rPr>
                    <w:rFonts w:asciiTheme="majorHAnsi" w:hAnsiTheme="majorHAnsi"/>
                    <w:smallCaps/>
                    <w:sz w:val="20"/>
                    <w:szCs w:val="20"/>
                  </w:rPr>
                  <w:t>10/8/2021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C809D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C809D8"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C809D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C901CE" w:rsidRPr="008426D1" w14:paraId="0C2E9F9A" w14:textId="77777777" w:rsidTr="004C4ADF">
        <w:trPr>
          <w:trHeight w:val="1089"/>
        </w:trPr>
        <w:tc>
          <w:tcPr>
            <w:tcW w:w="5451" w:type="dxa"/>
            <w:vAlign w:val="center"/>
          </w:tcPr>
          <w:p w14:paraId="219AA632" w14:textId="0F4D8823" w:rsidR="00C901CE" w:rsidRPr="008426D1" w:rsidRDefault="00C809D8"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r w:rsidR="00C901CE">
                      <w:rPr>
                        <w:rFonts w:asciiTheme="majorHAnsi" w:hAnsiTheme="majorHAnsi"/>
                        <w:sz w:val="20"/>
                        <w:szCs w:val="20"/>
                      </w:rPr>
                      <w:t xml:space="preserve">Lance G. Bryant   </w:t>
                    </w:r>
                  </w:sdtContent>
                </w:sdt>
              </w:sdtContent>
            </w:sdt>
            <w:r w:rsidR="00C901CE"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11T00:00:00Z">
                  <w:dateFormat w:val="M/d/yyyy"/>
                  <w:lid w:val="en-US"/>
                  <w:storeMappedDataAs w:val="dateTime"/>
                  <w:calendar w:val="gregorian"/>
                </w:date>
              </w:sdtPr>
              <w:sdtEndPr/>
              <w:sdtContent>
                <w:r w:rsidR="00C901CE">
                  <w:rPr>
                    <w:rFonts w:asciiTheme="majorHAnsi" w:hAnsiTheme="majorHAnsi"/>
                    <w:smallCaps/>
                    <w:sz w:val="20"/>
                    <w:szCs w:val="20"/>
                  </w:rPr>
                  <w:t>10/11/2021</w:t>
                </w:r>
              </w:sdtContent>
            </w:sdt>
            <w:r w:rsidR="00C901CE" w:rsidRPr="008426D1">
              <w:rPr>
                <w:rFonts w:asciiTheme="majorHAnsi" w:hAnsiTheme="majorHAnsi"/>
                <w:sz w:val="20"/>
                <w:szCs w:val="20"/>
              </w:rPr>
              <w:br/>
            </w:r>
            <w:r w:rsidR="00C901CE" w:rsidRPr="008426D1">
              <w:rPr>
                <w:rFonts w:asciiTheme="majorHAnsi" w:hAnsiTheme="majorHAnsi"/>
                <w:b/>
                <w:sz w:val="20"/>
                <w:szCs w:val="20"/>
              </w:rPr>
              <w:t>College Dean</w:t>
            </w:r>
          </w:p>
        </w:tc>
        <w:tc>
          <w:tcPr>
            <w:tcW w:w="5451" w:type="dxa"/>
            <w:vAlign w:val="center"/>
          </w:tcPr>
          <w:p w14:paraId="44E68735" w14:textId="7ADE4949" w:rsidR="00C901CE" w:rsidRPr="008426D1" w:rsidRDefault="00C809D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r w:rsidR="00506ABB">
                      <w:rPr>
                        <w:rFonts w:asciiTheme="majorHAnsi" w:hAnsiTheme="majorHAnsi"/>
                        <w:sz w:val="20"/>
                        <w:szCs w:val="20"/>
                      </w:rPr>
                      <w:t>Alan Utter</w:t>
                    </w:r>
                  </w:sdtContent>
                </w:sdt>
              </w:sdtContent>
            </w:sdt>
            <w:r w:rsidR="00C901CE"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506ABB">
                  <w:rPr>
                    <w:rFonts w:asciiTheme="majorHAnsi" w:hAnsiTheme="majorHAnsi"/>
                    <w:smallCaps/>
                    <w:sz w:val="20"/>
                    <w:szCs w:val="20"/>
                  </w:rPr>
                  <w:t>11/16/2021</w:t>
                </w:r>
              </w:sdtContent>
            </w:sdt>
          </w:p>
          <w:p w14:paraId="5ADDDB30" w14:textId="77777777" w:rsidR="00C901CE" w:rsidRPr="008426D1" w:rsidRDefault="00C901CE"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C809D8"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2D5D3E10" w14:textId="77777777" w:rsidR="000B5FC1" w:rsidRDefault="000B5FC1"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Veronika Pribyslavska, vpribyslavska@astate.edu, 870-680-8132 </w:t>
          </w:r>
        </w:p>
        <w:p w14:paraId="76E25B1E" w14:textId="51C854E3" w:rsidR="007D371A" w:rsidRPr="008426D1" w:rsidRDefault="00E02297"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Gregory Cantrell, gcantrell@astate.edu, 870-680-8133</w:t>
          </w:r>
        </w:p>
      </w:sdtContent>
    </w:sdt>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ermStart w:id="2022400923" w:edGrp="everyone" w:displacedByCustomXml="prev"/>
        <w:p w14:paraId="6A6702AD" w14:textId="083A55CF" w:rsidR="003F2F3D" w:rsidRPr="00A865C3" w:rsidRDefault="00E02297"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01337D">
            <w:rPr>
              <w:rStyle w:val="PlaceholderText"/>
              <w:shd w:val="clear" w:color="auto" w:fill="D9D9D9" w:themeFill="background1" w:themeFillShade="D9"/>
            </w:rPr>
            <w:t>2</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5DC0E8D2" w14:textId="77777777" w:rsidR="003E01B1" w:rsidRDefault="003E01B1" w:rsidP="003E01B1">
            <w:pPr>
              <w:tabs>
                <w:tab w:val="left" w:pos="360"/>
                <w:tab w:val="left" w:pos="720"/>
              </w:tabs>
              <w:rPr>
                <w:rFonts w:asciiTheme="majorHAnsi" w:hAnsiTheme="majorHAnsi" w:cs="Arial"/>
                <w:b/>
                <w:sz w:val="20"/>
                <w:szCs w:val="20"/>
              </w:rPr>
            </w:pPr>
            <w:r>
              <w:rPr>
                <w:rFonts w:asciiTheme="majorHAnsi" w:hAnsiTheme="majorHAnsi" w:cs="Arial"/>
                <w:b/>
                <w:sz w:val="20"/>
                <w:szCs w:val="20"/>
              </w:rPr>
              <w:t>ES</w:t>
            </w:r>
          </w:p>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2B6B2A47" w14:textId="726A5646" w:rsidR="00A865C3" w:rsidRDefault="00A5247E" w:rsidP="003E01B1">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5680C4AD" w:rsidR="00A865C3" w:rsidRDefault="003E01B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4763</w:t>
            </w:r>
          </w:p>
        </w:tc>
        <w:tc>
          <w:tcPr>
            <w:tcW w:w="2051" w:type="pct"/>
          </w:tcPr>
          <w:p w14:paraId="4C031803" w14:textId="1304A6F7" w:rsidR="00A865C3" w:rsidRDefault="00A5247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154896B1" w:rsidR="00A865C3" w:rsidRDefault="003E01B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Kinesiology</w:t>
            </w:r>
          </w:p>
        </w:tc>
        <w:tc>
          <w:tcPr>
            <w:tcW w:w="2051" w:type="pct"/>
          </w:tcPr>
          <w:p w14:paraId="147E32A6" w14:textId="26E9D959" w:rsidR="00A865C3" w:rsidRPr="00A562EC" w:rsidRDefault="00A5247E" w:rsidP="00CB4B5A">
            <w:pPr>
              <w:tabs>
                <w:tab w:val="left" w:pos="360"/>
                <w:tab w:val="left" w:pos="720"/>
              </w:tabs>
              <w:rPr>
                <w:rFonts w:asciiTheme="majorHAnsi" w:hAnsiTheme="majorHAnsi" w:cs="Arial"/>
                <w:bCs/>
                <w:sz w:val="20"/>
                <w:szCs w:val="20"/>
              </w:rPr>
            </w:pPr>
            <w:r>
              <w:rPr>
                <w:rFonts w:asciiTheme="majorHAnsi" w:hAnsiTheme="majorHAnsi" w:cs="Arial"/>
                <w:bCs/>
                <w:sz w:val="20"/>
                <w:szCs w:val="20"/>
              </w:rPr>
              <w:t>N/A</w:t>
            </w:r>
          </w:p>
        </w:tc>
      </w:tr>
      <w:tr w:rsidR="009F04BB" w14:paraId="1837C00B" w14:textId="77777777" w:rsidTr="003E01B1">
        <w:trPr>
          <w:trHeight w:val="944"/>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03BB3979" w:rsidR="00A865C3" w:rsidRDefault="00A5247E" w:rsidP="00CB4B5A">
            <w:pPr>
              <w:tabs>
                <w:tab w:val="left" w:pos="360"/>
                <w:tab w:val="left" w:pos="720"/>
              </w:tabs>
              <w:rPr>
                <w:rFonts w:asciiTheme="majorHAnsi" w:hAnsiTheme="majorHAnsi" w:cs="Arial"/>
                <w:b/>
                <w:sz w:val="20"/>
                <w:szCs w:val="20"/>
              </w:rPr>
            </w:pPr>
            <w:r>
              <w:rPr>
                <w:rFonts w:asciiTheme="majorHAnsi" w:hAnsiTheme="majorHAnsi" w:cs="Times New Roman"/>
                <w:sz w:val="20"/>
                <w:szCs w:val="20"/>
              </w:rPr>
              <w:t>Mechanics of human motion and its application to physical activity.</w:t>
            </w:r>
          </w:p>
        </w:tc>
        <w:tc>
          <w:tcPr>
            <w:tcW w:w="2051" w:type="pct"/>
            <w:shd w:val="clear" w:color="auto" w:fill="auto"/>
          </w:tcPr>
          <w:p w14:paraId="2FB04444" w14:textId="2B34877D" w:rsidR="00A865C3" w:rsidRPr="00BC39C3" w:rsidRDefault="00A5247E" w:rsidP="00BC39C3">
            <w:pPr>
              <w:rPr>
                <w:rFonts w:asciiTheme="majorHAnsi" w:hAnsiTheme="majorHAnsi" w:cs="Arial"/>
                <w:b/>
                <w:sz w:val="20"/>
                <w:szCs w:val="20"/>
              </w:rPr>
            </w:pPr>
            <w:r>
              <w:rPr>
                <w:rFonts w:asciiTheme="majorHAnsi" w:hAnsiTheme="majorHAnsi" w:cs="Times New Roman"/>
                <w:sz w:val="20"/>
                <w:szCs w:val="20"/>
              </w:rPr>
              <w:t xml:space="preserve">The study </w:t>
            </w:r>
            <w:r w:rsidRPr="003E01B1">
              <w:rPr>
                <w:rFonts w:asciiTheme="majorHAnsi" w:hAnsiTheme="majorHAnsi" w:cs="Times New Roman"/>
                <w:sz w:val="20"/>
                <w:szCs w:val="20"/>
              </w:rPr>
              <w:t xml:space="preserve">of human motion </w:t>
            </w:r>
            <w:r w:rsidR="003E3ABE">
              <w:rPr>
                <w:rFonts w:asciiTheme="majorHAnsi" w:hAnsiTheme="majorHAnsi" w:cs="Times New Roman"/>
                <w:sz w:val="20"/>
                <w:szCs w:val="20"/>
              </w:rPr>
              <w:t>through the application of</w:t>
            </w:r>
            <w:r>
              <w:rPr>
                <w:rFonts w:asciiTheme="majorHAnsi" w:hAnsiTheme="majorHAnsi" w:cs="Times New Roman"/>
                <w:sz w:val="20"/>
                <w:szCs w:val="20"/>
              </w:rPr>
              <w:t xml:space="preserve"> anatomical, physiological and mechanical principles</w:t>
            </w:r>
            <w:r w:rsidR="003E3ABE">
              <w:rPr>
                <w:rFonts w:asciiTheme="majorHAnsi" w:hAnsiTheme="majorHAnsi" w:cs="Times New Roman"/>
                <w:sz w:val="20"/>
                <w:szCs w:val="20"/>
              </w:rPr>
              <w:t xml:space="preserve"> to physical activity.</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w:t>
      </w:r>
      <w:r w:rsidR="00D06043" w:rsidRPr="00A5247E">
        <w:rPr>
          <w:rFonts w:asciiTheme="majorHAnsi" w:hAnsiTheme="majorHAnsi" w:cs="Arial"/>
          <w:b/>
          <w:sz w:val="20"/>
          <w:szCs w:val="20"/>
        </w:rPr>
        <w:t>Yes</w:t>
      </w:r>
      <w:r w:rsidR="00D06043" w:rsidRPr="00C44C5E">
        <w:rPr>
          <w:rFonts w:asciiTheme="majorHAnsi" w:hAnsiTheme="majorHAnsi" w:cs="Arial"/>
          <w:b/>
          <w:sz w:val="20"/>
          <w:szCs w:val="20"/>
        </w:rPr>
        <w:t>/</w:t>
      </w:r>
      <w:r w:rsidR="00D06043" w:rsidRPr="00A5247E">
        <w:rPr>
          <w:rFonts w:asciiTheme="majorHAnsi" w:hAnsiTheme="majorHAnsi" w:cs="Arial"/>
          <w:b/>
          <w:sz w:val="20"/>
          <w:szCs w:val="20"/>
          <w:highlight w:val="yellow"/>
        </w:rPr>
        <w:t>No</w:t>
      </w:r>
      <w:r w:rsidR="00D06043" w:rsidRPr="00C44C5E">
        <w:rPr>
          <w:rFonts w:asciiTheme="majorHAnsi" w:hAnsiTheme="majorHAnsi" w:cs="Arial"/>
          <w:b/>
          <w:sz w:val="20"/>
          <w:szCs w:val="20"/>
        </w:rPr>
        <w:t>]</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CBB44D1" w:rsidR="00391206" w:rsidRPr="008426D1" w:rsidRDefault="00C809D8"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B62A1B">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306BF13B" w:rsidR="00A966C5" w:rsidRDefault="00C809D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3E01B1" w:rsidRPr="003E01B1">
            <w:rPr>
              <w:rFonts w:asciiTheme="majorHAnsi" w:hAnsiTheme="majorHAnsi" w:cs="Arial"/>
              <w:sz w:val="20"/>
              <w:szCs w:val="20"/>
            </w:rPr>
            <w:t>ES 3543 -Human Anatomy and Fundamentals of Motion</w:t>
          </w:r>
        </w:sdtContent>
      </w:sdt>
      <w:r w:rsidR="000E0AEE">
        <w:rPr>
          <w:rFonts w:asciiTheme="majorHAnsi" w:hAnsiTheme="majorHAnsi" w:cs="Arial"/>
          <w:sz w:val="20"/>
          <w:szCs w:val="20"/>
        </w:rPr>
        <w:t xml:space="preserve"> grade of “C” or better OR instructor permission</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0C1698C3" w:rsidR="00C002F9" w:rsidRPr="008426D1" w:rsidRDefault="00C809D8"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r w:rsidR="009817F1">
            <w:rPr>
              <w:rFonts w:asciiTheme="majorHAnsi" w:hAnsiTheme="majorHAnsi" w:cs="Arial"/>
              <w:sz w:val="20"/>
              <w:szCs w:val="20"/>
            </w:rPr>
            <w:t>It is important students have a basic understanding of human movement before taking this course. This concern will be met with the listed prerequisites.</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C914B04" w:rsidR="00391206" w:rsidRPr="008426D1" w:rsidRDefault="00C809D8"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A5247E">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47378522"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A5247E"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w:t>
      </w:r>
      <w:r w:rsidR="00C44C5E" w:rsidRPr="00E040E0">
        <w:rPr>
          <w:rFonts w:asciiTheme="majorHAnsi" w:hAnsiTheme="majorHAnsi" w:cs="Arial"/>
          <w:b/>
          <w:sz w:val="20"/>
          <w:szCs w:val="20"/>
          <w:highlight w:val="yellow"/>
        </w:rPr>
        <w:t>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E040E0">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E040E0">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7B259AC4"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1407EAC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56945A2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E31559E"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94663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44C5E" w:rsidRPr="00E040E0">
        <w:rPr>
          <w:rFonts w:asciiTheme="majorHAnsi" w:hAnsiTheme="majorHAnsi" w:cs="Arial"/>
          <w:b/>
          <w:sz w:val="20"/>
          <w:szCs w:val="20"/>
          <w:highlight w:val="yellow"/>
        </w:rPr>
        <w:t>Yes</w:t>
      </w:r>
      <w:r w:rsidR="00C44C5E" w:rsidRPr="00C44C5E">
        <w:rPr>
          <w:rFonts w:asciiTheme="majorHAnsi" w:hAnsiTheme="majorHAnsi" w:cs="Arial"/>
          <w:b/>
          <w:sz w:val="20"/>
          <w:szCs w:val="20"/>
        </w:rPr>
        <w:t>/No]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 w14:paraId="1D7348E7" w14:textId="2C668AA1" w:rsidR="00E040E0" w:rsidRPr="00E040E0" w:rsidRDefault="0058740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 </w:t>
          </w:r>
          <w:r w:rsidR="00E040E0" w:rsidRPr="00E040E0">
            <w:rPr>
              <w:rFonts w:asciiTheme="majorHAnsi" w:hAnsiTheme="majorHAnsi" w:cs="Arial"/>
              <w:sz w:val="20"/>
              <w:szCs w:val="20"/>
            </w:rPr>
            <w:t>Introduction to Kinesiology</w:t>
          </w:r>
        </w:p>
        <w:p w14:paraId="1965D1DA" w14:textId="00B4CDA5" w:rsidR="00753E79" w:rsidRDefault="0058740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 </w:t>
          </w:r>
          <w:r w:rsidR="00753E79">
            <w:rPr>
              <w:rFonts w:asciiTheme="majorHAnsi" w:hAnsiTheme="majorHAnsi" w:cs="Arial"/>
              <w:sz w:val="20"/>
              <w:szCs w:val="20"/>
            </w:rPr>
            <w:t xml:space="preserve">Concepts for analyzing human motion </w:t>
          </w:r>
          <w:r w:rsidR="00E040E0" w:rsidRPr="00E040E0">
            <w:rPr>
              <w:rFonts w:asciiTheme="majorHAnsi" w:hAnsiTheme="majorHAnsi" w:cs="Arial"/>
              <w:sz w:val="20"/>
              <w:szCs w:val="20"/>
            </w:rPr>
            <w:t xml:space="preserve"> </w:t>
          </w:r>
        </w:p>
        <w:p w14:paraId="489257AF" w14:textId="21ACE408" w:rsidR="00E040E0" w:rsidRDefault="0058740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3 - </w:t>
          </w:r>
          <w:r w:rsidR="00E040E0" w:rsidRPr="00E040E0">
            <w:rPr>
              <w:rFonts w:asciiTheme="majorHAnsi" w:hAnsiTheme="majorHAnsi" w:cs="Arial"/>
              <w:sz w:val="20"/>
              <w:szCs w:val="20"/>
            </w:rPr>
            <w:t>Human Bone</w:t>
          </w:r>
        </w:p>
        <w:p w14:paraId="24229376" w14:textId="414F58CC" w:rsidR="00E040E0" w:rsidRDefault="0058740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 </w:t>
          </w:r>
          <w:r w:rsidR="00E040E0" w:rsidRPr="00E040E0">
            <w:rPr>
              <w:rFonts w:asciiTheme="majorHAnsi" w:hAnsiTheme="majorHAnsi" w:cs="Arial"/>
              <w:sz w:val="20"/>
              <w:szCs w:val="20"/>
            </w:rPr>
            <w:t>Skeletal Articulations</w:t>
          </w:r>
        </w:p>
        <w:p w14:paraId="6AC09796" w14:textId="3AC9A4A4" w:rsidR="00E040E0" w:rsidRDefault="0058740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5 - </w:t>
          </w:r>
          <w:r w:rsidR="00E040E0" w:rsidRPr="00E040E0">
            <w:rPr>
              <w:rFonts w:asciiTheme="majorHAnsi" w:hAnsiTheme="majorHAnsi" w:cs="Arial"/>
              <w:sz w:val="20"/>
              <w:szCs w:val="20"/>
            </w:rPr>
            <w:t xml:space="preserve">Skeletal Muscles </w:t>
          </w:r>
        </w:p>
        <w:p w14:paraId="40D6F794" w14:textId="79BE73FB" w:rsidR="00231F9E" w:rsidRDefault="0058740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 </w:t>
          </w:r>
          <w:r w:rsidR="00231F9E">
            <w:rPr>
              <w:rFonts w:asciiTheme="majorHAnsi" w:hAnsiTheme="majorHAnsi" w:cs="Arial"/>
              <w:sz w:val="20"/>
              <w:szCs w:val="20"/>
            </w:rPr>
            <w:t>- Upper Extremity – analysis of muscles and motion</w:t>
          </w:r>
        </w:p>
        <w:p w14:paraId="09B078AD" w14:textId="278503E6" w:rsidR="00231F9E" w:rsidRDefault="00231F9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7 - Upper Extremity – analysis of muscles and motion</w:t>
          </w:r>
        </w:p>
        <w:p w14:paraId="1F0F1831" w14:textId="3B12628A" w:rsidR="00E040E0" w:rsidRDefault="00231F9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58740E">
            <w:rPr>
              <w:rFonts w:asciiTheme="majorHAnsi" w:hAnsiTheme="majorHAnsi" w:cs="Arial"/>
              <w:sz w:val="20"/>
              <w:szCs w:val="20"/>
            </w:rPr>
            <w:t xml:space="preserve">8 - </w:t>
          </w:r>
          <w:r w:rsidR="00E040E0">
            <w:rPr>
              <w:rFonts w:asciiTheme="majorHAnsi" w:hAnsiTheme="majorHAnsi" w:cs="Arial"/>
              <w:sz w:val="20"/>
              <w:szCs w:val="20"/>
            </w:rPr>
            <w:t>Upper Extremity – analysis of muscles and motion</w:t>
          </w:r>
        </w:p>
        <w:p w14:paraId="7F726DBE" w14:textId="1A1A1425" w:rsidR="00231F9E" w:rsidRDefault="0058740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9 </w:t>
          </w:r>
          <w:r w:rsidR="00231F9E">
            <w:rPr>
              <w:rFonts w:asciiTheme="majorHAnsi" w:hAnsiTheme="majorHAnsi" w:cs="Arial"/>
              <w:sz w:val="20"/>
              <w:szCs w:val="20"/>
            </w:rPr>
            <w:t xml:space="preserve">- Lower extremity – analysis of muscles and motion </w:t>
          </w:r>
        </w:p>
        <w:p w14:paraId="69E071D5" w14:textId="215DAEBE" w:rsidR="00231F9E" w:rsidRDefault="00231F9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10 - Lower extremity – analysis of muscles and motion </w:t>
          </w:r>
        </w:p>
        <w:p w14:paraId="6C62901D" w14:textId="743951D3" w:rsidR="00E040E0" w:rsidRDefault="00231F9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58740E">
            <w:rPr>
              <w:rFonts w:asciiTheme="majorHAnsi" w:hAnsiTheme="majorHAnsi" w:cs="Arial"/>
              <w:sz w:val="20"/>
              <w:szCs w:val="20"/>
            </w:rPr>
            <w:t xml:space="preserve">11 - </w:t>
          </w:r>
          <w:r w:rsidR="00E040E0">
            <w:rPr>
              <w:rFonts w:asciiTheme="majorHAnsi" w:hAnsiTheme="majorHAnsi" w:cs="Arial"/>
              <w:sz w:val="20"/>
              <w:szCs w:val="20"/>
            </w:rPr>
            <w:t xml:space="preserve">Lower extremity – analysis of muscles and motion </w:t>
          </w:r>
        </w:p>
        <w:p w14:paraId="50C6A89A" w14:textId="2468E53B" w:rsidR="00231F9E" w:rsidRDefault="0058740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12 </w:t>
          </w:r>
          <w:r w:rsidR="00231F9E">
            <w:rPr>
              <w:rFonts w:asciiTheme="majorHAnsi" w:hAnsiTheme="majorHAnsi" w:cs="Arial"/>
              <w:sz w:val="20"/>
              <w:szCs w:val="20"/>
            </w:rPr>
            <w:t>- Spine – analysis of muscles and motion</w:t>
          </w:r>
        </w:p>
        <w:p w14:paraId="502F3DFE" w14:textId="672EBD8E" w:rsidR="00231F9E" w:rsidRDefault="00231F9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 13 - Spine – analysis of muscles and motion</w:t>
          </w:r>
        </w:p>
        <w:p w14:paraId="45F557E3" w14:textId="3189894A" w:rsidR="00E040E0" w:rsidRPr="00E040E0" w:rsidRDefault="00231F9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58740E">
            <w:rPr>
              <w:rFonts w:asciiTheme="majorHAnsi" w:hAnsiTheme="majorHAnsi" w:cs="Arial"/>
              <w:sz w:val="20"/>
              <w:szCs w:val="20"/>
            </w:rPr>
            <w:t xml:space="preserve">14 - </w:t>
          </w:r>
          <w:r w:rsidR="00E040E0">
            <w:rPr>
              <w:rFonts w:asciiTheme="majorHAnsi" w:hAnsiTheme="majorHAnsi" w:cs="Arial"/>
              <w:sz w:val="20"/>
              <w:szCs w:val="20"/>
            </w:rPr>
            <w:t>Spine – analysis of muscles and motion</w:t>
          </w:r>
        </w:p>
        <w:p w14:paraId="1425356A" w14:textId="6990F429" w:rsidR="00231F9E" w:rsidRDefault="0058740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15 </w:t>
          </w:r>
          <w:r w:rsidR="00231F9E">
            <w:rPr>
              <w:rFonts w:asciiTheme="majorHAnsi" w:hAnsiTheme="majorHAnsi" w:cs="Arial"/>
              <w:sz w:val="20"/>
              <w:szCs w:val="20"/>
            </w:rPr>
            <w:t>– Student projects –human motion analysis</w:t>
          </w:r>
        </w:p>
        <w:p w14:paraId="4C36B818" w14:textId="63E1C4B7" w:rsidR="00A966C5" w:rsidRPr="008426D1" w:rsidRDefault="00231F9E" w:rsidP="00E040E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Week</w:t>
          </w:r>
          <w:r w:rsidR="0058740E">
            <w:rPr>
              <w:rFonts w:asciiTheme="majorHAnsi" w:hAnsiTheme="majorHAnsi" w:cs="Arial"/>
              <w:sz w:val="20"/>
              <w:szCs w:val="20"/>
            </w:rPr>
            <w:t xml:space="preserve"> 16 – Student p</w:t>
          </w:r>
          <w:r w:rsidR="00E040E0">
            <w:rPr>
              <w:rFonts w:asciiTheme="majorHAnsi" w:hAnsiTheme="majorHAnsi" w:cs="Arial"/>
              <w:sz w:val="20"/>
              <w:szCs w:val="20"/>
            </w:rPr>
            <w:t>roject</w:t>
          </w:r>
          <w:r w:rsidR="0058740E">
            <w:rPr>
              <w:rFonts w:asciiTheme="majorHAnsi" w:hAnsiTheme="majorHAnsi" w:cs="Arial"/>
              <w:sz w:val="20"/>
              <w:szCs w:val="20"/>
            </w:rPr>
            <w:t>s</w:t>
          </w:r>
          <w:r w:rsidR="00E040E0">
            <w:rPr>
              <w:rFonts w:asciiTheme="majorHAnsi" w:hAnsiTheme="majorHAnsi" w:cs="Arial"/>
              <w:sz w:val="20"/>
              <w:szCs w:val="20"/>
            </w:rPr>
            <w:t xml:space="preserve"> –human motion analysis </w:t>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w:t>
      </w:r>
      <w:r w:rsidR="00C44C5E" w:rsidRPr="00E040E0">
        <w:rPr>
          <w:rFonts w:asciiTheme="majorHAnsi" w:hAnsiTheme="majorHAnsi" w:cs="Arial"/>
          <w:b/>
          <w:sz w:val="20"/>
          <w:szCs w:val="20"/>
          <w:highlight w:val="yellow"/>
        </w:rPr>
        <w:t>No</w:t>
      </w:r>
      <w:r w:rsidR="00C44C5E" w:rsidRPr="00C44C5E">
        <w:rPr>
          <w:rFonts w:asciiTheme="majorHAnsi" w:hAnsiTheme="majorHAnsi" w:cs="Arial"/>
          <w:b/>
          <w:sz w:val="20"/>
          <w:szCs w:val="20"/>
        </w:rPr>
        <w:t>]</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p w14:paraId="0A9CC22B" w14:textId="67C58EF0" w:rsidR="00A966C5" w:rsidRPr="008426D1" w:rsidRDefault="00286AE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Lab</w:t>
          </w:r>
          <w:r w:rsidR="00A11391">
            <w:rPr>
              <w:rFonts w:asciiTheme="majorHAnsi" w:hAnsiTheme="majorHAnsi" w:cs="Arial"/>
              <w:sz w:val="20"/>
              <w:szCs w:val="20"/>
            </w:rPr>
            <w:t>s</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56AD541" w:rsidR="00A966C5" w:rsidRPr="008426D1" w:rsidRDefault="00BB57CE"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Yes</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500D84D2" w:rsidR="00A966C5" w:rsidRPr="008426D1" w:rsidRDefault="00C809D8" w:rsidP="00E040E0">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E040E0">
            <w:rPr>
              <w:rFonts w:asciiTheme="majorHAnsi" w:hAnsiTheme="majorHAnsi" w:cs="Arial"/>
              <w:sz w:val="20"/>
              <w:szCs w:val="20"/>
            </w:rPr>
            <w:t xml:space="preserve">Yes. 3D Anatomical Software (3D for Medical – Complete Anatomy). </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0990151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286AE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CA0F353" w14:textId="311F82F1" w:rsidR="000F0FE3" w:rsidRPr="001611E3" w:rsidRDefault="00A90B9E" w:rsidP="005E3AD9">
      <w:pPr>
        <w:rPr>
          <w:rFonts w:asciiTheme="majorHAnsi" w:hAnsiTheme="majorHAnsi" w:cs="Arial"/>
          <w:i/>
          <w:color w:val="FF0000"/>
          <w:sz w:val="20"/>
          <w:szCs w:val="20"/>
        </w:rPr>
      </w:pPr>
      <w:r>
        <w:rPr>
          <w:rFonts w:asciiTheme="majorHAnsi" w:hAnsiTheme="majorHAnsi" w:cs="Arial"/>
          <w:i/>
          <w:color w:val="FF0000"/>
          <w:sz w:val="20"/>
          <w:szCs w:val="20"/>
        </w:rPr>
        <w:br w:type="page"/>
      </w: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lastRenderedPageBreak/>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3E2EDF2A" w:rsidR="00D4202C" w:rsidRPr="00D4202C" w:rsidRDefault="00C809D8"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dtPr>
        <w:sdtEndPr/>
        <w:sdtContent>
          <w:sdt>
            <w:sdtPr>
              <w:rPr>
                <w:rFonts w:asciiTheme="majorHAnsi" w:hAnsiTheme="majorHAnsi" w:cs="Arial"/>
                <w:sz w:val="20"/>
                <w:szCs w:val="20"/>
              </w:rPr>
              <w:id w:val="1048414660"/>
            </w:sdtPr>
            <w:sdtEndPr/>
            <w:sdtContent>
              <w:r w:rsidR="00E040E0">
                <w:rPr>
                  <w:rFonts w:asciiTheme="majorHAnsi" w:hAnsiTheme="majorHAnsi" w:cs="Arial"/>
                  <w:sz w:val="20"/>
                  <w:szCs w:val="20"/>
                </w:rPr>
                <w:t xml:space="preserve">The current Kinesiology course includes both Kinesiology and Biomechanics of sports and exercise material. While biomechanics is an important subset of kinesiology, it is difficult to efficiently and effectively teach both </w:t>
              </w:r>
              <w:r w:rsidR="00B671C5">
                <w:rPr>
                  <w:rFonts w:asciiTheme="majorHAnsi" w:hAnsiTheme="majorHAnsi" w:cs="Arial"/>
                  <w:sz w:val="20"/>
                  <w:szCs w:val="20"/>
                </w:rPr>
                <w:t>areas</w:t>
              </w:r>
              <w:r w:rsidR="00E040E0">
                <w:rPr>
                  <w:rFonts w:asciiTheme="majorHAnsi" w:hAnsiTheme="majorHAnsi" w:cs="Arial"/>
                  <w:sz w:val="20"/>
                  <w:szCs w:val="20"/>
                </w:rPr>
                <w:t xml:space="preserve"> </w:t>
              </w:r>
              <w:r w:rsidR="00B671C5">
                <w:rPr>
                  <w:rFonts w:asciiTheme="majorHAnsi" w:hAnsiTheme="majorHAnsi" w:cs="Arial"/>
                  <w:sz w:val="20"/>
                  <w:szCs w:val="20"/>
                </w:rPr>
                <w:t xml:space="preserve">with </w:t>
              </w:r>
              <w:r w:rsidR="00E040E0">
                <w:rPr>
                  <w:rFonts w:asciiTheme="majorHAnsi" w:hAnsiTheme="majorHAnsi" w:cs="Arial"/>
                  <w:sz w:val="20"/>
                  <w:szCs w:val="20"/>
                </w:rPr>
                <w:t>the current</w:t>
              </w:r>
              <w:r w:rsidR="00B671C5">
                <w:rPr>
                  <w:rFonts w:asciiTheme="majorHAnsi" w:hAnsiTheme="majorHAnsi" w:cs="Arial"/>
                  <w:sz w:val="20"/>
                  <w:szCs w:val="20"/>
                </w:rPr>
                <w:t xml:space="preserve"> format</w:t>
              </w:r>
              <w:r w:rsidR="00E040E0">
                <w:rPr>
                  <w:rFonts w:asciiTheme="majorHAnsi" w:hAnsiTheme="majorHAnsi" w:cs="Arial"/>
                  <w:sz w:val="20"/>
                  <w:szCs w:val="20"/>
                </w:rPr>
                <w:t xml:space="preserve">. Splitting ES 4763 into Kinesiology only and creating a new course for Biomechanics only will allow faculty the necessary time required to effectively teach </w:t>
              </w:r>
              <w:r w:rsidR="00753E79">
                <w:rPr>
                  <w:rFonts w:asciiTheme="majorHAnsi" w:hAnsiTheme="majorHAnsi" w:cs="Arial"/>
                  <w:sz w:val="20"/>
                  <w:szCs w:val="20"/>
                </w:rPr>
                <w:t>both</w:t>
              </w:r>
              <w:r w:rsidR="00E040E0">
                <w:rPr>
                  <w:rFonts w:asciiTheme="majorHAnsi" w:hAnsiTheme="majorHAnsi" w:cs="Arial"/>
                  <w:sz w:val="20"/>
                  <w:szCs w:val="20"/>
                </w:rPr>
                <w:t xml:space="preserve"> course</w:t>
              </w:r>
              <w:r w:rsidR="00753E79">
                <w:rPr>
                  <w:rFonts w:asciiTheme="majorHAnsi" w:hAnsiTheme="majorHAnsi" w:cs="Arial"/>
                  <w:sz w:val="20"/>
                  <w:szCs w:val="20"/>
                </w:rPr>
                <w:t>s. It will also allow the student to comprehend the concepts if more time is spent on teaching the material in two separated courses. Thus, the modification for this course would be eliminating the Biomechanics portion and only focus on Kinesiology concept</w:t>
              </w:r>
              <w:r w:rsidR="00B671C5">
                <w:rPr>
                  <w:rFonts w:asciiTheme="majorHAnsi" w:hAnsiTheme="majorHAnsi" w:cs="Arial"/>
                  <w:sz w:val="20"/>
                  <w:szCs w:val="20"/>
                </w:rPr>
                <w:t>s</w:t>
              </w:r>
              <w:r w:rsidR="00753E79">
                <w:rPr>
                  <w:rFonts w:asciiTheme="majorHAnsi" w:hAnsiTheme="majorHAnsi" w:cs="Arial"/>
                  <w:sz w:val="20"/>
                  <w:szCs w:val="20"/>
                </w:rPr>
                <w:t xml:space="preserve"> associated with anatomical, physiological, and mechanical aspects of human motion</w:t>
              </w:r>
            </w:sdtContent>
          </w:sdt>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5C77C02E"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r w:rsidR="00E040E0">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p w14:paraId="0F42BE32" w14:textId="6245B87F"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p>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 w14:paraId="431F12EA" w14:textId="0200FCE6" w:rsidR="00CA269E" w:rsidRPr="008426D1" w:rsidRDefault="00753E7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 xml:space="preserve">     </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C809D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D84582" w:rsidRPr="002B453A" w14:paraId="0DD1FD42" w14:textId="77777777" w:rsidTr="00553BDC">
        <w:tc>
          <w:tcPr>
            <w:tcW w:w="2148" w:type="dxa"/>
          </w:tcPr>
          <w:p w14:paraId="4661758D" w14:textId="77777777" w:rsidR="00D84582" w:rsidRPr="002B453A" w:rsidRDefault="00D84582" w:rsidP="00553BDC">
            <w:pPr>
              <w:jc w:val="center"/>
              <w:rPr>
                <w:rFonts w:asciiTheme="majorHAnsi" w:hAnsiTheme="majorHAnsi"/>
                <w:b/>
                <w:sz w:val="20"/>
                <w:szCs w:val="20"/>
              </w:rPr>
            </w:pPr>
            <w:r w:rsidRPr="002B453A">
              <w:rPr>
                <w:rFonts w:asciiTheme="majorHAnsi" w:hAnsiTheme="majorHAnsi"/>
                <w:b/>
                <w:sz w:val="20"/>
                <w:szCs w:val="20"/>
              </w:rPr>
              <w:t>Outcome 1</w:t>
            </w:r>
          </w:p>
          <w:p w14:paraId="23E78727" w14:textId="77777777" w:rsidR="00D84582" w:rsidRPr="002B453A" w:rsidRDefault="00D84582" w:rsidP="00553BDC">
            <w:pPr>
              <w:rPr>
                <w:rFonts w:asciiTheme="majorHAnsi" w:hAnsiTheme="majorHAnsi"/>
                <w:sz w:val="20"/>
                <w:szCs w:val="20"/>
              </w:rPr>
            </w:pPr>
          </w:p>
        </w:tc>
        <w:sdt>
          <w:sdtPr>
            <w:rPr>
              <w:rFonts w:asciiTheme="majorHAnsi" w:hAnsiTheme="majorHAnsi"/>
            </w:rPr>
            <w:id w:val="1110932249"/>
          </w:sdtPr>
          <w:sdtEndPr/>
          <w:sdtContent>
            <w:tc>
              <w:tcPr>
                <w:tcW w:w="7428" w:type="dxa"/>
              </w:tcPr>
              <w:p w14:paraId="0438B059" w14:textId="2D305C62" w:rsidR="00D84582" w:rsidRPr="00D84582" w:rsidRDefault="00753E79" w:rsidP="00753E79">
                <w:pPr>
                  <w:pStyle w:val="Default"/>
                  <w:rPr>
                    <w:rFonts w:asciiTheme="majorHAnsi" w:hAnsiTheme="majorHAnsi"/>
                  </w:rPr>
                </w:pPr>
                <w:r>
                  <w:rPr>
                    <w:rFonts w:asciiTheme="majorHAnsi" w:hAnsiTheme="majorHAnsi"/>
                  </w:rPr>
                  <w:t>To identify kinesiology and related branches of kinesiology</w:t>
                </w:r>
              </w:p>
            </w:tc>
          </w:sdtContent>
        </w:sdt>
      </w:tr>
      <w:tr w:rsidR="00D84582" w:rsidRPr="002B453A" w14:paraId="57C43DF8" w14:textId="77777777" w:rsidTr="00553BDC">
        <w:tc>
          <w:tcPr>
            <w:tcW w:w="2148" w:type="dxa"/>
          </w:tcPr>
          <w:p w14:paraId="4BED85EC"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955559204"/>
          </w:sdtPr>
          <w:sdtEndPr/>
          <w:sdtContent>
            <w:tc>
              <w:tcPr>
                <w:tcW w:w="7428" w:type="dxa"/>
              </w:tcPr>
              <w:p w14:paraId="72378A5E" w14:textId="77777777" w:rsidR="00D84582" w:rsidRPr="002B453A" w:rsidRDefault="00D84582" w:rsidP="00553BDC">
                <w:pPr>
                  <w:rPr>
                    <w:rFonts w:asciiTheme="majorHAnsi" w:hAnsiTheme="majorHAnsi"/>
                    <w:sz w:val="20"/>
                    <w:szCs w:val="20"/>
                  </w:rPr>
                </w:pPr>
                <w:r>
                  <w:rPr>
                    <w:rFonts w:asciiTheme="majorHAnsi" w:hAnsiTheme="majorHAnsi"/>
                    <w:sz w:val="20"/>
                    <w:szCs w:val="20"/>
                  </w:rPr>
                  <w:t>Lectures and labs</w:t>
                </w:r>
              </w:p>
            </w:tc>
          </w:sdtContent>
        </w:sdt>
      </w:tr>
      <w:tr w:rsidR="00D84582" w:rsidRPr="002B453A" w14:paraId="571EF858" w14:textId="77777777" w:rsidTr="00D84582">
        <w:tc>
          <w:tcPr>
            <w:tcW w:w="2148" w:type="dxa"/>
            <w:tcBorders>
              <w:bottom w:val="single" w:sz="4" w:space="0" w:color="auto"/>
            </w:tcBorders>
          </w:tcPr>
          <w:p w14:paraId="1E8A3CD2"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Borders>
              <w:bottom w:val="single" w:sz="4" w:space="0" w:color="auto"/>
            </w:tcBorders>
          </w:tcPr>
          <w:p w14:paraId="384C0314" w14:textId="2353009F" w:rsidR="00D84582" w:rsidRPr="00D84582" w:rsidRDefault="00C809D8" w:rsidP="00553BDC">
            <w:pPr>
              <w:rPr>
                <w:rFonts w:asciiTheme="majorHAnsi" w:hAnsiTheme="majorHAnsi"/>
                <w:color w:val="000000" w:themeColor="text1"/>
                <w:sz w:val="20"/>
                <w:szCs w:val="20"/>
              </w:rPr>
            </w:pPr>
            <w:sdt>
              <w:sdtPr>
                <w:rPr>
                  <w:rFonts w:asciiTheme="majorHAnsi" w:hAnsiTheme="majorHAnsi"/>
                  <w:color w:val="000000" w:themeColor="text1"/>
                  <w:sz w:val="20"/>
                  <w:szCs w:val="20"/>
                </w:rPr>
                <w:id w:val="654268651"/>
                <w:text/>
              </w:sdtPr>
              <w:sdtEndPr/>
              <w:sdtContent>
                <w:r w:rsidR="00D84582" w:rsidRPr="00D84582">
                  <w:rPr>
                    <w:rFonts w:asciiTheme="majorHAnsi" w:hAnsiTheme="majorHAnsi"/>
                    <w:color w:val="000000" w:themeColor="text1"/>
                    <w:sz w:val="20"/>
                    <w:szCs w:val="20"/>
                  </w:rPr>
                  <w:t>Grades on exams</w:t>
                </w:r>
                <w:r w:rsidR="006E73DE">
                  <w:rPr>
                    <w:rFonts w:asciiTheme="majorHAnsi" w:hAnsiTheme="majorHAnsi"/>
                    <w:color w:val="000000" w:themeColor="text1"/>
                    <w:sz w:val="20"/>
                    <w:szCs w:val="20"/>
                  </w:rPr>
                  <w:t>, quizzes,</w:t>
                </w:r>
                <w:r w:rsidR="00D84582" w:rsidRPr="00D84582">
                  <w:rPr>
                    <w:rFonts w:asciiTheme="majorHAnsi" w:hAnsiTheme="majorHAnsi"/>
                    <w:color w:val="000000" w:themeColor="text1"/>
                    <w:sz w:val="20"/>
                    <w:szCs w:val="20"/>
                  </w:rPr>
                  <w:t xml:space="preserve"> and lab report</w:t>
                </w:r>
                <w:r w:rsidR="00753E79">
                  <w:rPr>
                    <w:rFonts w:asciiTheme="majorHAnsi" w:hAnsiTheme="majorHAnsi"/>
                    <w:color w:val="000000" w:themeColor="text1"/>
                    <w:sz w:val="20"/>
                    <w:szCs w:val="20"/>
                  </w:rPr>
                  <w:t>s</w:t>
                </w:r>
              </w:sdtContent>
            </w:sdt>
          </w:p>
        </w:tc>
      </w:tr>
      <w:tr w:rsidR="00D84582" w:rsidRPr="002B453A" w14:paraId="0A442D21" w14:textId="77777777" w:rsidTr="00D84582">
        <w:tc>
          <w:tcPr>
            <w:tcW w:w="2148" w:type="dxa"/>
            <w:tcBorders>
              <w:left w:val="nil"/>
              <w:right w:val="nil"/>
            </w:tcBorders>
          </w:tcPr>
          <w:p w14:paraId="31C4870E" w14:textId="77777777" w:rsidR="00D84582" w:rsidRPr="002B453A" w:rsidRDefault="00D84582" w:rsidP="00553BDC">
            <w:pPr>
              <w:rPr>
                <w:rFonts w:asciiTheme="majorHAnsi" w:hAnsiTheme="majorHAnsi"/>
                <w:sz w:val="20"/>
                <w:szCs w:val="20"/>
              </w:rPr>
            </w:pPr>
          </w:p>
        </w:tc>
        <w:tc>
          <w:tcPr>
            <w:tcW w:w="7428" w:type="dxa"/>
            <w:tcBorders>
              <w:left w:val="nil"/>
              <w:right w:val="nil"/>
            </w:tcBorders>
          </w:tcPr>
          <w:p w14:paraId="5B7DF59B" w14:textId="77777777" w:rsidR="00D84582" w:rsidRPr="00D84582" w:rsidRDefault="00D84582" w:rsidP="00553BDC">
            <w:pPr>
              <w:rPr>
                <w:rFonts w:asciiTheme="majorHAnsi" w:hAnsiTheme="majorHAnsi"/>
                <w:color w:val="000000" w:themeColor="text1"/>
                <w:sz w:val="20"/>
                <w:szCs w:val="20"/>
              </w:rPr>
            </w:pPr>
          </w:p>
        </w:tc>
      </w:tr>
      <w:tr w:rsidR="00575870" w:rsidRPr="002B453A" w14:paraId="2E8E76B0" w14:textId="77777777" w:rsidTr="00575870">
        <w:tc>
          <w:tcPr>
            <w:tcW w:w="2148" w:type="dxa"/>
          </w:tcPr>
          <w:p w14:paraId="05888E8F" w14:textId="252DBC55"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 xml:space="preserve">Outcome </w:t>
            </w:r>
            <w:r w:rsidR="00D84582">
              <w:rPr>
                <w:rFonts w:asciiTheme="majorHAnsi" w:hAnsiTheme="majorHAnsi"/>
                <w:b/>
                <w:sz w:val="20"/>
                <w:szCs w:val="20"/>
              </w:rPr>
              <w:t>2</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rPr>
            <w:id w:val="981044802"/>
          </w:sdtPr>
          <w:sdtEndPr/>
          <w:sdtContent>
            <w:tc>
              <w:tcPr>
                <w:tcW w:w="7428" w:type="dxa"/>
              </w:tcPr>
              <w:p w14:paraId="21D2C9A5" w14:textId="560C8E1D" w:rsidR="00575870" w:rsidRPr="00D84582" w:rsidRDefault="00753E79" w:rsidP="00575870">
                <w:pPr>
                  <w:rPr>
                    <w:rFonts w:asciiTheme="majorHAnsi" w:hAnsiTheme="majorHAnsi"/>
                  </w:rPr>
                </w:pPr>
                <w:r>
                  <w:rPr>
                    <w:rFonts w:asciiTheme="majorHAnsi" w:hAnsiTheme="majorHAnsi"/>
                  </w:rPr>
                  <w:t xml:space="preserve">To identify the concepts associated with analyzing human motion </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9FFD807" w:rsidR="00575870" w:rsidRPr="002B453A" w:rsidRDefault="00D84582" w:rsidP="00575870">
                <w:pPr>
                  <w:rPr>
                    <w:rFonts w:asciiTheme="majorHAnsi" w:hAnsiTheme="majorHAnsi"/>
                    <w:sz w:val="20"/>
                    <w:szCs w:val="20"/>
                  </w:rPr>
                </w:pPr>
                <w:r w:rsidRPr="003B542B">
                  <w:rPr>
                    <w:rFonts w:asciiTheme="majorHAnsi" w:hAnsiTheme="majorHAnsi"/>
                    <w:color w:val="000000" w:themeColor="text1"/>
                    <w:sz w:val="20"/>
                    <w:szCs w:val="20"/>
                  </w:rPr>
                  <w:t>Lectures and lab</w:t>
                </w:r>
              </w:p>
            </w:tc>
          </w:sdtContent>
        </w:sdt>
      </w:tr>
      <w:tr w:rsidR="00CB2125" w:rsidRPr="002B453A" w14:paraId="11E8ED94" w14:textId="77777777" w:rsidTr="003B542B">
        <w:tc>
          <w:tcPr>
            <w:tcW w:w="2148" w:type="dxa"/>
            <w:tcBorders>
              <w:bottom w:val="single" w:sz="4" w:space="0" w:color="auto"/>
            </w:tcBorders>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Borders>
              <w:bottom w:val="single" w:sz="4" w:space="0" w:color="auto"/>
            </w:tcBorders>
          </w:tcPr>
          <w:p w14:paraId="21C15BBC" w14:textId="3B7DA1B2" w:rsidR="00CB2125" w:rsidRPr="00D84582" w:rsidRDefault="00C809D8" w:rsidP="00E70B06">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text/>
              </w:sdtPr>
              <w:sdtEndPr/>
              <w:sdtContent>
                <w:r w:rsidR="006E73DE" w:rsidRPr="00151227">
                  <w:rPr>
                    <w:rFonts w:asciiTheme="majorHAnsi" w:hAnsiTheme="majorHAnsi"/>
                    <w:color w:val="000000" w:themeColor="text1"/>
                    <w:sz w:val="20"/>
                    <w:szCs w:val="20"/>
                  </w:rPr>
                  <w:t>Grades on exams, quizzes, and lab reports</w:t>
                </w:r>
              </w:sdtContent>
            </w:sdt>
          </w:p>
        </w:tc>
      </w:tr>
      <w:tr w:rsidR="00D84582" w:rsidRPr="002B453A" w14:paraId="1F275E14" w14:textId="77777777" w:rsidTr="003B542B">
        <w:tc>
          <w:tcPr>
            <w:tcW w:w="2148" w:type="dxa"/>
            <w:tcBorders>
              <w:left w:val="nil"/>
              <w:right w:val="nil"/>
            </w:tcBorders>
          </w:tcPr>
          <w:p w14:paraId="1D581250" w14:textId="77777777" w:rsidR="00D84582" w:rsidRPr="002B453A" w:rsidRDefault="00D84582" w:rsidP="00E70B06">
            <w:pPr>
              <w:rPr>
                <w:rFonts w:asciiTheme="majorHAnsi" w:hAnsiTheme="majorHAnsi"/>
                <w:sz w:val="20"/>
                <w:szCs w:val="20"/>
              </w:rPr>
            </w:pPr>
          </w:p>
        </w:tc>
        <w:tc>
          <w:tcPr>
            <w:tcW w:w="7428" w:type="dxa"/>
            <w:tcBorders>
              <w:left w:val="nil"/>
              <w:right w:val="nil"/>
            </w:tcBorders>
          </w:tcPr>
          <w:p w14:paraId="56C35882" w14:textId="77777777" w:rsidR="00D84582" w:rsidRPr="00D84582" w:rsidRDefault="00D84582" w:rsidP="00E70B06">
            <w:pPr>
              <w:rPr>
                <w:rFonts w:asciiTheme="majorHAnsi" w:hAnsiTheme="majorHAnsi"/>
                <w:color w:val="000000" w:themeColor="text1"/>
                <w:sz w:val="20"/>
                <w:szCs w:val="20"/>
              </w:rPr>
            </w:pPr>
          </w:p>
        </w:tc>
      </w:tr>
      <w:tr w:rsidR="00D84582" w:rsidRPr="00D84582" w14:paraId="36F58A7F" w14:textId="77777777" w:rsidTr="00D84582">
        <w:tc>
          <w:tcPr>
            <w:tcW w:w="2148" w:type="dxa"/>
          </w:tcPr>
          <w:p w14:paraId="65C80EE0" w14:textId="5622703D" w:rsidR="00D84582" w:rsidRPr="002B453A" w:rsidRDefault="00D84582" w:rsidP="00553BDC">
            <w:pPr>
              <w:jc w:val="center"/>
              <w:rPr>
                <w:rFonts w:asciiTheme="majorHAnsi" w:hAnsiTheme="majorHAnsi"/>
                <w:b/>
                <w:sz w:val="20"/>
                <w:szCs w:val="20"/>
              </w:rPr>
            </w:pPr>
            <w:r w:rsidRPr="002B453A">
              <w:rPr>
                <w:rFonts w:asciiTheme="majorHAnsi" w:hAnsiTheme="majorHAnsi"/>
                <w:b/>
                <w:sz w:val="20"/>
                <w:szCs w:val="20"/>
              </w:rPr>
              <w:t xml:space="preserve">Outcome </w:t>
            </w:r>
            <w:r>
              <w:rPr>
                <w:rFonts w:asciiTheme="majorHAnsi" w:hAnsiTheme="majorHAnsi"/>
                <w:b/>
                <w:sz w:val="20"/>
                <w:szCs w:val="20"/>
              </w:rPr>
              <w:t>3</w:t>
            </w:r>
          </w:p>
          <w:p w14:paraId="46EFA1CF" w14:textId="77777777" w:rsidR="00D84582" w:rsidRPr="002B453A" w:rsidRDefault="00D84582" w:rsidP="00553BDC">
            <w:pPr>
              <w:rPr>
                <w:rFonts w:asciiTheme="majorHAnsi" w:hAnsiTheme="majorHAnsi"/>
                <w:sz w:val="20"/>
                <w:szCs w:val="20"/>
              </w:rPr>
            </w:pPr>
          </w:p>
        </w:tc>
        <w:sdt>
          <w:sdtPr>
            <w:rPr>
              <w:rFonts w:ascii="Times New Roman" w:hAnsi="Times New Roman" w:cs="Times New Roman"/>
            </w:rPr>
            <w:id w:val="657737418"/>
          </w:sdtPr>
          <w:sdtEndPr/>
          <w:sdtContent>
            <w:tc>
              <w:tcPr>
                <w:tcW w:w="7428" w:type="dxa"/>
              </w:tcPr>
              <w:p w14:paraId="721F5465" w14:textId="7D6B0D6B" w:rsidR="00D84582" w:rsidRPr="00D84582" w:rsidRDefault="00753E79" w:rsidP="00553BDC">
                <w:pPr>
                  <w:rPr>
                    <w:rFonts w:ascii="Times New Roman" w:hAnsi="Times New Roman" w:cs="Times New Roman"/>
                  </w:rPr>
                </w:pPr>
                <w:r>
                  <w:rPr>
                    <w:rFonts w:ascii="Times New Roman" w:hAnsi="Times New Roman" w:cs="Times New Roman"/>
                  </w:rPr>
                  <w:t xml:space="preserve">To identify and describe the human musculoskeletal system and its application to human motion </w:t>
                </w:r>
              </w:p>
            </w:tc>
          </w:sdtContent>
        </w:sdt>
      </w:tr>
      <w:tr w:rsidR="00D84582" w:rsidRPr="002B453A" w14:paraId="3C20A93A" w14:textId="77777777" w:rsidTr="00D84582">
        <w:tc>
          <w:tcPr>
            <w:tcW w:w="2148" w:type="dxa"/>
          </w:tcPr>
          <w:p w14:paraId="04CF01E2"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115763191"/>
          </w:sdtPr>
          <w:sdtEndPr/>
          <w:sdtContent>
            <w:tc>
              <w:tcPr>
                <w:tcW w:w="7428" w:type="dxa"/>
              </w:tcPr>
              <w:p w14:paraId="1487E31E" w14:textId="657B6F6C" w:rsidR="00D84582" w:rsidRPr="002B453A" w:rsidRDefault="00D84582" w:rsidP="00553BDC">
                <w:pPr>
                  <w:rPr>
                    <w:rFonts w:asciiTheme="majorHAnsi" w:hAnsiTheme="majorHAnsi"/>
                    <w:sz w:val="20"/>
                    <w:szCs w:val="20"/>
                  </w:rPr>
                </w:pPr>
                <w:r>
                  <w:rPr>
                    <w:rFonts w:asciiTheme="majorHAnsi" w:hAnsiTheme="majorHAnsi"/>
                    <w:sz w:val="20"/>
                    <w:szCs w:val="20"/>
                  </w:rPr>
                  <w:t>L</w:t>
                </w:r>
                <w:r w:rsidR="00753E79">
                  <w:rPr>
                    <w:rFonts w:asciiTheme="majorHAnsi" w:hAnsiTheme="majorHAnsi"/>
                    <w:sz w:val="20"/>
                    <w:szCs w:val="20"/>
                  </w:rPr>
                  <w:t>ectures and Labs</w:t>
                </w:r>
              </w:p>
            </w:tc>
          </w:sdtContent>
        </w:sdt>
      </w:tr>
      <w:tr w:rsidR="00D84582" w:rsidRPr="00D84582" w14:paraId="1AAAEA12" w14:textId="77777777" w:rsidTr="003B542B">
        <w:tc>
          <w:tcPr>
            <w:tcW w:w="2148" w:type="dxa"/>
            <w:tcBorders>
              <w:bottom w:val="single" w:sz="4" w:space="0" w:color="auto"/>
            </w:tcBorders>
          </w:tcPr>
          <w:p w14:paraId="4C08D9CE" w14:textId="77777777" w:rsidR="00D84582" w:rsidRPr="002B453A" w:rsidRDefault="00D84582" w:rsidP="00553BDC">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Borders>
              <w:bottom w:val="single" w:sz="4" w:space="0" w:color="auto"/>
            </w:tcBorders>
          </w:tcPr>
          <w:p w14:paraId="0A989579" w14:textId="356C9D20" w:rsidR="00D84582" w:rsidRPr="00D84582" w:rsidRDefault="00C809D8" w:rsidP="00553BDC">
            <w:pPr>
              <w:rPr>
                <w:rFonts w:asciiTheme="majorHAnsi" w:hAnsiTheme="majorHAnsi"/>
                <w:color w:val="000000" w:themeColor="text1"/>
                <w:sz w:val="20"/>
                <w:szCs w:val="20"/>
              </w:rPr>
            </w:pPr>
            <w:sdt>
              <w:sdtPr>
                <w:rPr>
                  <w:rFonts w:asciiTheme="majorHAnsi" w:hAnsiTheme="majorHAnsi"/>
                  <w:color w:val="000000" w:themeColor="text1"/>
                  <w:sz w:val="20"/>
                  <w:szCs w:val="20"/>
                </w:rPr>
                <w:id w:val="-557791754"/>
                <w:text/>
              </w:sdtPr>
              <w:sdtEndPr/>
              <w:sdtContent>
                <w:r w:rsidR="006E73DE" w:rsidRPr="00BC29D5">
                  <w:rPr>
                    <w:rFonts w:asciiTheme="majorHAnsi" w:hAnsiTheme="majorHAnsi"/>
                    <w:color w:val="000000" w:themeColor="text1"/>
                    <w:sz w:val="20"/>
                    <w:szCs w:val="20"/>
                  </w:rPr>
                  <w:t>Grades on exams, quizzes, and lab reports</w:t>
                </w:r>
              </w:sdtContent>
            </w:sdt>
          </w:p>
        </w:tc>
      </w:tr>
    </w:tbl>
    <w:p w14:paraId="4E8E6B8A" w14:textId="7CA11136"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sdtContent>
        <w:p w14:paraId="2B00379B" w14:textId="77777777" w:rsidR="00A5247E" w:rsidRDefault="00A5247E" w:rsidP="00D3680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516</w:t>
          </w:r>
        </w:p>
        <w:p w14:paraId="4405189C" w14:textId="686436DE" w:rsidR="00A5247E" w:rsidRDefault="00A5247E" w:rsidP="00A5247E">
          <w:pPr>
            <w:spacing w:after="0" w:line="240" w:lineRule="auto"/>
            <w:rPr>
              <w:rFonts w:ascii="Arial" w:eastAsia="Times New Roman" w:hAnsi="Arial" w:cs="Arial"/>
              <w:sz w:val="20"/>
              <w:szCs w:val="20"/>
            </w:rPr>
          </w:pPr>
          <w:r w:rsidRPr="00A5247E">
            <w:rPr>
              <w:rFonts w:ascii="Arial" w:eastAsia="Times New Roman" w:hAnsi="Arial" w:cs="Arial"/>
              <w:sz w:val="20"/>
              <w:szCs w:val="20"/>
            </w:rPr>
            <w:t>ES 4763.Kinesiology</w:t>
          </w:r>
          <w:r>
            <w:rPr>
              <w:rFonts w:ascii="Arial" w:eastAsia="Times New Roman" w:hAnsi="Arial" w:cs="Arial"/>
              <w:sz w:val="20"/>
              <w:szCs w:val="20"/>
            </w:rPr>
            <w:t xml:space="preserve"> </w:t>
          </w:r>
          <w:r w:rsidRPr="00A5247E">
            <w:rPr>
              <w:rFonts w:ascii="Arial" w:eastAsia="Times New Roman" w:hAnsi="Arial" w:cs="Arial"/>
              <w:sz w:val="20"/>
              <w:szCs w:val="20"/>
              <w:highlight w:val="yellow"/>
            </w:rPr>
            <w:t>Mechanics of human motion and its application to physical activity</w:t>
          </w:r>
          <w:r w:rsidRPr="00A5247E">
            <w:rPr>
              <w:rFonts w:ascii="Arial" w:eastAsia="Times New Roman" w:hAnsi="Arial" w:cs="Arial"/>
              <w:sz w:val="20"/>
              <w:szCs w:val="20"/>
            </w:rPr>
            <w:t>. Prerequisite, grade of “C” or better ES 3543, or instructor permission. Fall, Spring, Summer.</w:t>
          </w:r>
        </w:p>
        <w:p w14:paraId="6799C660" w14:textId="115C4804" w:rsidR="00A5247E" w:rsidRDefault="00A5247E" w:rsidP="00A5247E">
          <w:pPr>
            <w:spacing w:after="0" w:line="240" w:lineRule="auto"/>
            <w:rPr>
              <w:rFonts w:ascii="Arial" w:eastAsia="Times New Roman" w:hAnsi="Arial" w:cs="Arial"/>
              <w:sz w:val="20"/>
              <w:szCs w:val="20"/>
            </w:rPr>
          </w:pPr>
        </w:p>
        <w:p w14:paraId="118B0411" w14:textId="77777777" w:rsidR="003B2EDA" w:rsidRDefault="003B2EDA" w:rsidP="003B2E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Page 516</w:t>
          </w:r>
        </w:p>
        <w:p w14:paraId="1C436D97" w14:textId="0697A467" w:rsidR="00A5247E" w:rsidRPr="00A5247E" w:rsidRDefault="00A5247E" w:rsidP="00A5247E">
          <w:pPr>
            <w:spacing w:after="0" w:line="240" w:lineRule="auto"/>
            <w:rPr>
              <w:rFonts w:ascii="Arial" w:eastAsia="Times New Roman" w:hAnsi="Arial" w:cs="Arial"/>
              <w:sz w:val="20"/>
              <w:szCs w:val="20"/>
            </w:rPr>
          </w:pPr>
          <w:r w:rsidRPr="00A5247E">
            <w:rPr>
              <w:rFonts w:ascii="Arial" w:eastAsia="Times New Roman" w:hAnsi="Arial" w:cs="Arial"/>
              <w:sz w:val="20"/>
              <w:szCs w:val="20"/>
            </w:rPr>
            <w:t xml:space="preserve">ES 4763.Kinesiology </w:t>
          </w:r>
          <w:r w:rsidR="003E3ABE" w:rsidRPr="003E3ABE">
            <w:rPr>
              <w:rFonts w:ascii="Arial" w:hAnsi="Arial" w:cs="Arial"/>
              <w:sz w:val="20"/>
              <w:szCs w:val="20"/>
            </w:rPr>
            <w:t>The study of human motion through the application of anatomical, physiological and mechanical principles to physical activity</w:t>
          </w:r>
          <w:r w:rsidRPr="003E3ABE">
            <w:rPr>
              <w:rFonts w:ascii="Arial" w:eastAsia="Times New Roman" w:hAnsi="Arial" w:cs="Arial"/>
              <w:sz w:val="20"/>
              <w:szCs w:val="20"/>
            </w:rPr>
            <w:t>.</w:t>
          </w:r>
          <w:r w:rsidRPr="00A5247E">
            <w:rPr>
              <w:rFonts w:ascii="Arial" w:eastAsia="Times New Roman" w:hAnsi="Arial" w:cs="Arial"/>
              <w:sz w:val="20"/>
              <w:szCs w:val="20"/>
            </w:rPr>
            <w:t xml:space="preserve"> Prerequisite, grade of “C” or better ES 3543, or instructor permission. Fall, Spring, Summer.</w:t>
          </w:r>
        </w:p>
        <w:p w14:paraId="27FFDB12" w14:textId="160077CA" w:rsidR="00D3680D" w:rsidRPr="008426D1" w:rsidRDefault="00C809D8" w:rsidP="00D3680D">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419AF" w14:textId="77777777" w:rsidR="00C809D8" w:rsidRDefault="00C809D8" w:rsidP="00AF3758">
      <w:pPr>
        <w:spacing w:after="0" w:line="240" w:lineRule="auto"/>
      </w:pPr>
      <w:r>
        <w:separator/>
      </w:r>
    </w:p>
  </w:endnote>
  <w:endnote w:type="continuationSeparator" w:id="0">
    <w:p w14:paraId="26A08E07" w14:textId="77777777" w:rsidR="00C809D8" w:rsidRDefault="00C809D8"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6430" w14:textId="77777777" w:rsidR="00C809D8" w:rsidRDefault="00C809D8" w:rsidP="00AF3758">
      <w:pPr>
        <w:spacing w:after="0" w:line="240" w:lineRule="auto"/>
      </w:pPr>
      <w:r>
        <w:separator/>
      </w:r>
    </w:p>
  </w:footnote>
  <w:footnote w:type="continuationSeparator" w:id="0">
    <w:p w14:paraId="1F4AC6B1" w14:textId="77777777" w:rsidR="00C809D8" w:rsidRDefault="00C809D8"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B3343"/>
    <w:multiLevelType w:val="multilevel"/>
    <w:tmpl w:val="2D962E38"/>
    <w:lvl w:ilvl="0">
      <w:start w:val="1"/>
      <w:numFmt w:val="decimal"/>
      <w:lvlText w:val="%1."/>
      <w:lvlJc w:val="left"/>
      <w:pPr>
        <w:tabs>
          <w:tab w:val="num" w:pos="720"/>
        </w:tabs>
        <w:ind w:left="720" w:hanging="360"/>
      </w:pPr>
      <w:rPr>
        <w:rFonts w:hint="default"/>
        <w:sz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2"/>
  </w:num>
  <w:num w:numId="5">
    <w:abstractNumId w:val="24"/>
  </w:num>
  <w:num w:numId="6">
    <w:abstractNumId w:val="15"/>
  </w:num>
  <w:num w:numId="7">
    <w:abstractNumId w:val="8"/>
  </w:num>
  <w:num w:numId="8">
    <w:abstractNumId w:val="21"/>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3"/>
  </w:num>
  <w:num w:numId="18">
    <w:abstractNumId w:val="12"/>
  </w:num>
  <w:num w:numId="19">
    <w:abstractNumId w:val="13"/>
  </w:num>
  <w:num w:numId="20">
    <w:abstractNumId w:val="19"/>
  </w:num>
  <w:num w:numId="21">
    <w:abstractNumId w:val="16"/>
  </w:num>
  <w:num w:numId="22">
    <w:abstractNumId w:val="5"/>
  </w:num>
  <w:num w:numId="23">
    <w:abstractNumId w:val="3"/>
  </w:num>
  <w:num w:numId="24">
    <w:abstractNumId w:val="20"/>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37D"/>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F60"/>
    <w:rsid w:val="0008410E"/>
    <w:rsid w:val="000A654B"/>
    <w:rsid w:val="000B5FC1"/>
    <w:rsid w:val="000D06F1"/>
    <w:rsid w:val="000E0AEE"/>
    <w:rsid w:val="000E0BB8"/>
    <w:rsid w:val="000E0E90"/>
    <w:rsid w:val="000F0FE3"/>
    <w:rsid w:val="000F5476"/>
    <w:rsid w:val="00101FF4"/>
    <w:rsid w:val="0010307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1F9E"/>
    <w:rsid w:val="00233EC8"/>
    <w:rsid w:val="002341AC"/>
    <w:rsid w:val="00234F41"/>
    <w:rsid w:val="002403C4"/>
    <w:rsid w:val="00243840"/>
    <w:rsid w:val="00245D52"/>
    <w:rsid w:val="00254447"/>
    <w:rsid w:val="00261ACE"/>
    <w:rsid w:val="00265C17"/>
    <w:rsid w:val="00276F55"/>
    <w:rsid w:val="0028351D"/>
    <w:rsid w:val="00283525"/>
    <w:rsid w:val="00286AE3"/>
    <w:rsid w:val="002A7E22"/>
    <w:rsid w:val="002B2119"/>
    <w:rsid w:val="002C498C"/>
    <w:rsid w:val="002D59F9"/>
    <w:rsid w:val="002E0CD3"/>
    <w:rsid w:val="002E3BD5"/>
    <w:rsid w:val="002E544F"/>
    <w:rsid w:val="0030740C"/>
    <w:rsid w:val="0031339E"/>
    <w:rsid w:val="0032032C"/>
    <w:rsid w:val="00336348"/>
    <w:rsid w:val="00336EDB"/>
    <w:rsid w:val="00341355"/>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B2EDA"/>
    <w:rsid w:val="003B542B"/>
    <w:rsid w:val="003B76E8"/>
    <w:rsid w:val="003C334C"/>
    <w:rsid w:val="003D2DDC"/>
    <w:rsid w:val="003D5ADD"/>
    <w:rsid w:val="003D6A97"/>
    <w:rsid w:val="003D72FB"/>
    <w:rsid w:val="003E01B1"/>
    <w:rsid w:val="003E3ABE"/>
    <w:rsid w:val="003F2F3D"/>
    <w:rsid w:val="004072F1"/>
    <w:rsid w:val="00407FBA"/>
    <w:rsid w:val="004167AB"/>
    <w:rsid w:val="0042266A"/>
    <w:rsid w:val="004228EA"/>
    <w:rsid w:val="00424133"/>
    <w:rsid w:val="00426FD6"/>
    <w:rsid w:val="00434AA5"/>
    <w:rsid w:val="004665CF"/>
    <w:rsid w:val="00473252"/>
    <w:rsid w:val="00474C39"/>
    <w:rsid w:val="00487771"/>
    <w:rsid w:val="00491BD4"/>
    <w:rsid w:val="00492983"/>
    <w:rsid w:val="0049675B"/>
    <w:rsid w:val="004A211B"/>
    <w:rsid w:val="004A2E84"/>
    <w:rsid w:val="004A7706"/>
    <w:rsid w:val="004B1430"/>
    <w:rsid w:val="004C4ADF"/>
    <w:rsid w:val="004C53EC"/>
    <w:rsid w:val="004D5819"/>
    <w:rsid w:val="004E6291"/>
    <w:rsid w:val="004F3C87"/>
    <w:rsid w:val="00504ECD"/>
    <w:rsid w:val="00506ABB"/>
    <w:rsid w:val="00526B81"/>
    <w:rsid w:val="0054568E"/>
    <w:rsid w:val="00547433"/>
    <w:rsid w:val="00556E69"/>
    <w:rsid w:val="005677EC"/>
    <w:rsid w:val="0056782C"/>
    <w:rsid w:val="00573D98"/>
    <w:rsid w:val="00575870"/>
    <w:rsid w:val="00584C22"/>
    <w:rsid w:val="0058740E"/>
    <w:rsid w:val="00592A95"/>
    <w:rsid w:val="005934F2"/>
    <w:rsid w:val="005978FA"/>
    <w:rsid w:val="005B3E31"/>
    <w:rsid w:val="005B6EB6"/>
    <w:rsid w:val="005C26C9"/>
    <w:rsid w:val="005C471D"/>
    <w:rsid w:val="005C7F00"/>
    <w:rsid w:val="005D6652"/>
    <w:rsid w:val="005E3AD9"/>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93846"/>
    <w:rsid w:val="006A7113"/>
    <w:rsid w:val="006B0864"/>
    <w:rsid w:val="006B52C0"/>
    <w:rsid w:val="006C0168"/>
    <w:rsid w:val="006D0246"/>
    <w:rsid w:val="006D258C"/>
    <w:rsid w:val="006D3578"/>
    <w:rsid w:val="006E6117"/>
    <w:rsid w:val="006E73DE"/>
    <w:rsid w:val="00707894"/>
    <w:rsid w:val="00712045"/>
    <w:rsid w:val="007227F4"/>
    <w:rsid w:val="0073025F"/>
    <w:rsid w:val="0073125A"/>
    <w:rsid w:val="00750AF6"/>
    <w:rsid w:val="00753E79"/>
    <w:rsid w:val="007637B2"/>
    <w:rsid w:val="00770217"/>
    <w:rsid w:val="007735A0"/>
    <w:rsid w:val="007876A3"/>
    <w:rsid w:val="00787FB0"/>
    <w:rsid w:val="007A06B9"/>
    <w:rsid w:val="007A099B"/>
    <w:rsid w:val="007A0B12"/>
    <w:rsid w:val="007B4144"/>
    <w:rsid w:val="007C7F4C"/>
    <w:rsid w:val="007D371A"/>
    <w:rsid w:val="007D3A96"/>
    <w:rsid w:val="007E15A4"/>
    <w:rsid w:val="007E3CEE"/>
    <w:rsid w:val="007F159A"/>
    <w:rsid w:val="007F2D67"/>
    <w:rsid w:val="00802638"/>
    <w:rsid w:val="00820CD9"/>
    <w:rsid w:val="00822A0F"/>
    <w:rsid w:val="00826029"/>
    <w:rsid w:val="0083170D"/>
    <w:rsid w:val="008426D1"/>
    <w:rsid w:val="00862E36"/>
    <w:rsid w:val="008663CA"/>
    <w:rsid w:val="00882A0E"/>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3213B"/>
    <w:rsid w:val="00946633"/>
    <w:rsid w:val="00962018"/>
    <w:rsid w:val="00976B5B"/>
    <w:rsid w:val="009817F1"/>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1391"/>
    <w:rsid w:val="00A11BD1"/>
    <w:rsid w:val="00A16BB1"/>
    <w:rsid w:val="00A40562"/>
    <w:rsid w:val="00A41E08"/>
    <w:rsid w:val="00A5089E"/>
    <w:rsid w:val="00A5247E"/>
    <w:rsid w:val="00A54CD6"/>
    <w:rsid w:val="00A559A8"/>
    <w:rsid w:val="00A562EC"/>
    <w:rsid w:val="00A56D36"/>
    <w:rsid w:val="00A606BB"/>
    <w:rsid w:val="00A63195"/>
    <w:rsid w:val="00A65016"/>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5361"/>
    <w:rsid w:val="00B1628A"/>
    <w:rsid w:val="00B258ED"/>
    <w:rsid w:val="00B35368"/>
    <w:rsid w:val="00B46334"/>
    <w:rsid w:val="00B51325"/>
    <w:rsid w:val="00B5613F"/>
    <w:rsid w:val="00B6203D"/>
    <w:rsid w:val="00B62A1B"/>
    <w:rsid w:val="00B6337D"/>
    <w:rsid w:val="00B671C5"/>
    <w:rsid w:val="00B71755"/>
    <w:rsid w:val="00B74127"/>
    <w:rsid w:val="00B83262"/>
    <w:rsid w:val="00B86002"/>
    <w:rsid w:val="00B97755"/>
    <w:rsid w:val="00BB2A51"/>
    <w:rsid w:val="00BB5617"/>
    <w:rsid w:val="00BB57CE"/>
    <w:rsid w:val="00BC2886"/>
    <w:rsid w:val="00BC39C3"/>
    <w:rsid w:val="00BC540F"/>
    <w:rsid w:val="00BD1B2E"/>
    <w:rsid w:val="00BD623D"/>
    <w:rsid w:val="00BD6B57"/>
    <w:rsid w:val="00BE069E"/>
    <w:rsid w:val="00BE6384"/>
    <w:rsid w:val="00BE70E2"/>
    <w:rsid w:val="00BF68C8"/>
    <w:rsid w:val="00BF6FF6"/>
    <w:rsid w:val="00C002F9"/>
    <w:rsid w:val="00C06304"/>
    <w:rsid w:val="00C07181"/>
    <w:rsid w:val="00C123CC"/>
    <w:rsid w:val="00C12816"/>
    <w:rsid w:val="00C12977"/>
    <w:rsid w:val="00C1628A"/>
    <w:rsid w:val="00C23120"/>
    <w:rsid w:val="00C23CC7"/>
    <w:rsid w:val="00C31DE7"/>
    <w:rsid w:val="00C334FF"/>
    <w:rsid w:val="00C36BD4"/>
    <w:rsid w:val="00C42E21"/>
    <w:rsid w:val="00C44B9B"/>
    <w:rsid w:val="00C44C5E"/>
    <w:rsid w:val="00C52F85"/>
    <w:rsid w:val="00C55BB9"/>
    <w:rsid w:val="00C60A91"/>
    <w:rsid w:val="00C61F9E"/>
    <w:rsid w:val="00C67C20"/>
    <w:rsid w:val="00C74B62"/>
    <w:rsid w:val="00C75783"/>
    <w:rsid w:val="00C80773"/>
    <w:rsid w:val="00C809D8"/>
    <w:rsid w:val="00C901CE"/>
    <w:rsid w:val="00C90523"/>
    <w:rsid w:val="00C945B1"/>
    <w:rsid w:val="00CA269E"/>
    <w:rsid w:val="00CA57D6"/>
    <w:rsid w:val="00CA7772"/>
    <w:rsid w:val="00CA7C7C"/>
    <w:rsid w:val="00CB2125"/>
    <w:rsid w:val="00CB29DB"/>
    <w:rsid w:val="00CB4B5A"/>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202C"/>
    <w:rsid w:val="00D4255A"/>
    <w:rsid w:val="00D51205"/>
    <w:rsid w:val="00D53D01"/>
    <w:rsid w:val="00D57716"/>
    <w:rsid w:val="00D61BD8"/>
    <w:rsid w:val="00D66C39"/>
    <w:rsid w:val="00D67AC4"/>
    <w:rsid w:val="00D84582"/>
    <w:rsid w:val="00D91DED"/>
    <w:rsid w:val="00D95DA5"/>
    <w:rsid w:val="00D96A29"/>
    <w:rsid w:val="00D979DD"/>
    <w:rsid w:val="00DB1CDE"/>
    <w:rsid w:val="00DB3463"/>
    <w:rsid w:val="00DC1C9F"/>
    <w:rsid w:val="00DC6240"/>
    <w:rsid w:val="00DD4450"/>
    <w:rsid w:val="00DE70AB"/>
    <w:rsid w:val="00DF4C1C"/>
    <w:rsid w:val="00E015B1"/>
    <w:rsid w:val="00E02297"/>
    <w:rsid w:val="00E040E0"/>
    <w:rsid w:val="00E0473D"/>
    <w:rsid w:val="00E12A64"/>
    <w:rsid w:val="00E2250C"/>
    <w:rsid w:val="00E253C1"/>
    <w:rsid w:val="00E27C4B"/>
    <w:rsid w:val="00E315F0"/>
    <w:rsid w:val="00E322A3"/>
    <w:rsid w:val="00E37053"/>
    <w:rsid w:val="00E41F8D"/>
    <w:rsid w:val="00E44144"/>
    <w:rsid w:val="00E45868"/>
    <w:rsid w:val="00E70B06"/>
    <w:rsid w:val="00E87EF0"/>
    <w:rsid w:val="00E90913"/>
    <w:rsid w:val="00EA1DBA"/>
    <w:rsid w:val="00EA50C8"/>
    <w:rsid w:val="00EA757C"/>
    <w:rsid w:val="00EB28B7"/>
    <w:rsid w:val="00EC52BB"/>
    <w:rsid w:val="00EC5D93"/>
    <w:rsid w:val="00EC6970"/>
    <w:rsid w:val="00ED1D3C"/>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753E79"/>
    <w:rPr>
      <w:sz w:val="16"/>
      <w:szCs w:val="16"/>
    </w:rPr>
  </w:style>
  <w:style w:type="paragraph" w:styleId="CommentText">
    <w:name w:val="annotation text"/>
    <w:basedOn w:val="Normal"/>
    <w:link w:val="CommentTextChar"/>
    <w:uiPriority w:val="99"/>
    <w:semiHidden/>
    <w:unhideWhenUsed/>
    <w:rsid w:val="00753E79"/>
    <w:pPr>
      <w:spacing w:line="240" w:lineRule="auto"/>
    </w:pPr>
    <w:rPr>
      <w:sz w:val="20"/>
      <w:szCs w:val="20"/>
    </w:rPr>
  </w:style>
  <w:style w:type="character" w:customStyle="1" w:styleId="CommentTextChar">
    <w:name w:val="Comment Text Char"/>
    <w:basedOn w:val="DefaultParagraphFont"/>
    <w:link w:val="CommentText"/>
    <w:uiPriority w:val="99"/>
    <w:semiHidden/>
    <w:rsid w:val="00753E79"/>
    <w:rPr>
      <w:sz w:val="20"/>
      <w:szCs w:val="20"/>
    </w:rPr>
  </w:style>
  <w:style w:type="paragraph" w:styleId="CommentSubject">
    <w:name w:val="annotation subject"/>
    <w:basedOn w:val="CommentText"/>
    <w:next w:val="CommentText"/>
    <w:link w:val="CommentSubjectChar"/>
    <w:uiPriority w:val="99"/>
    <w:semiHidden/>
    <w:unhideWhenUsed/>
    <w:rsid w:val="00753E79"/>
    <w:rPr>
      <w:b/>
      <w:bCs/>
    </w:rPr>
  </w:style>
  <w:style w:type="character" w:customStyle="1" w:styleId="CommentSubjectChar">
    <w:name w:val="Comment Subject Char"/>
    <w:basedOn w:val="CommentTextChar"/>
    <w:link w:val="CommentSubject"/>
    <w:uiPriority w:val="99"/>
    <w:semiHidden/>
    <w:rsid w:val="00753E79"/>
    <w:rPr>
      <w:b/>
      <w:bCs/>
      <w:sz w:val="20"/>
      <w:szCs w:val="20"/>
    </w:rPr>
  </w:style>
  <w:style w:type="paragraph" w:customStyle="1" w:styleId="Default">
    <w:name w:val="Default"/>
    <w:rsid w:val="00753E79"/>
    <w:pPr>
      <w:autoSpaceDE w:val="0"/>
      <w:autoSpaceDN w:val="0"/>
      <w:adjustRightInd w:val="0"/>
      <w:spacing w:after="0" w:line="240" w:lineRule="auto"/>
    </w:pPr>
    <w:rPr>
      <w:rFonts w:ascii="Cambria" w:hAnsi="Cambria" w:cs="Cambria"/>
      <w:color w:val="000000"/>
      <w:sz w:val="24"/>
      <w:szCs w:val="24"/>
    </w:rPr>
  </w:style>
  <w:style w:type="character" w:customStyle="1" w:styleId="markedcontent">
    <w:name w:val="markedcontent"/>
    <w:basedOn w:val="DefaultParagraphFont"/>
    <w:rsid w:val="00A5247E"/>
  </w:style>
  <w:style w:type="character" w:customStyle="1" w:styleId="highlight">
    <w:name w:val="highlight"/>
    <w:basedOn w:val="DefaultParagraphFont"/>
    <w:rsid w:val="00A524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135">
      <w:bodyDiv w:val="1"/>
      <w:marLeft w:val="0"/>
      <w:marRight w:val="0"/>
      <w:marTop w:val="0"/>
      <w:marBottom w:val="0"/>
      <w:divBdr>
        <w:top w:val="none" w:sz="0" w:space="0" w:color="auto"/>
        <w:left w:val="none" w:sz="0" w:space="0" w:color="auto"/>
        <w:bottom w:val="none" w:sz="0" w:space="0" w:color="auto"/>
        <w:right w:val="none" w:sz="0" w:space="0" w:color="auto"/>
      </w:divBdr>
    </w:div>
    <w:div w:id="149759302">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03877946">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6377F"/>
    <w:rsid w:val="00293CBC"/>
    <w:rsid w:val="002D64D6"/>
    <w:rsid w:val="002E3F74"/>
    <w:rsid w:val="00310CEB"/>
    <w:rsid w:val="0032383A"/>
    <w:rsid w:val="00337484"/>
    <w:rsid w:val="00391A61"/>
    <w:rsid w:val="003C2940"/>
    <w:rsid w:val="003D4C2A"/>
    <w:rsid w:val="003F69FB"/>
    <w:rsid w:val="00425226"/>
    <w:rsid w:val="00436B57"/>
    <w:rsid w:val="00494E94"/>
    <w:rsid w:val="004E1A75"/>
    <w:rsid w:val="00534B28"/>
    <w:rsid w:val="00576003"/>
    <w:rsid w:val="00587536"/>
    <w:rsid w:val="005C4D59"/>
    <w:rsid w:val="005D3B93"/>
    <w:rsid w:val="005D5D2F"/>
    <w:rsid w:val="00607850"/>
    <w:rsid w:val="00623293"/>
    <w:rsid w:val="00654E35"/>
    <w:rsid w:val="006C3910"/>
    <w:rsid w:val="00732185"/>
    <w:rsid w:val="00744D1C"/>
    <w:rsid w:val="008822A5"/>
    <w:rsid w:val="00891F77"/>
    <w:rsid w:val="00913E4B"/>
    <w:rsid w:val="0096458F"/>
    <w:rsid w:val="009D439F"/>
    <w:rsid w:val="00A20583"/>
    <w:rsid w:val="00AC62E8"/>
    <w:rsid w:val="00AD4B92"/>
    <w:rsid w:val="00AD5D56"/>
    <w:rsid w:val="00AF1F63"/>
    <w:rsid w:val="00B2559E"/>
    <w:rsid w:val="00B46360"/>
    <w:rsid w:val="00B46AFF"/>
    <w:rsid w:val="00B72454"/>
    <w:rsid w:val="00B72548"/>
    <w:rsid w:val="00BA0596"/>
    <w:rsid w:val="00BE0E7B"/>
    <w:rsid w:val="00C93AFD"/>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B4B94-0E27-5749-A8DB-2566BBF49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1631</Words>
  <Characters>9302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5</cp:revision>
  <cp:lastPrinted>2021-07-29T21:08:00Z</cp:lastPrinted>
  <dcterms:created xsi:type="dcterms:W3CDTF">2021-11-11T17:38:00Z</dcterms:created>
  <dcterms:modified xsi:type="dcterms:W3CDTF">2021-11-16T15:56:00Z</dcterms:modified>
</cp:coreProperties>
</file>