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E6420"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376263304"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376263304"/>
            </w:sdtContent>
          </w:sdt>
        </w:sdtContent>
      </w:sdt>
    </w:p>
    <w:p w14:paraId="2373EE3A"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186EF4D"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708F1">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0973AB6"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4B4148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B83A880"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49BB3FC" w14:textId="77777777" w:rsidTr="003708F1">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BC00AB3" w14:textId="77777777" w:rsidTr="003708F1">
              <w:trPr>
                <w:trHeight w:val="113"/>
              </w:trPr>
              <w:tc>
                <w:tcPr>
                  <w:tcW w:w="3685" w:type="dxa"/>
                  <w:vAlign w:val="bottom"/>
                </w:tcPr>
                <w:p w14:paraId="34E41835" w14:textId="5915A491" w:rsidR="00AD2FB4" w:rsidRPr="001D4F38" w:rsidRDefault="00680480" w:rsidP="004C0458">
                  <w:pPr>
                    <w:rPr>
                      <w:rFonts w:asciiTheme="majorHAnsi" w:hAnsiTheme="majorHAnsi"/>
                      <w:i/>
                      <w:sz w:val="20"/>
                      <w:szCs w:val="20"/>
                    </w:rPr>
                  </w:pPr>
                  <w:sdt>
                    <w:sdtPr>
                      <w:rPr>
                        <w:rFonts w:asciiTheme="majorHAnsi" w:hAnsiTheme="majorHAnsi"/>
                        <w:i/>
                        <w:sz w:val="20"/>
                        <w:szCs w:val="20"/>
                      </w:rPr>
                      <w:id w:val="1252627499"/>
                      <w:placeholder>
                        <w:docPart w:val="AEFCE8610CC740AC9A8364CF2DD8E37C"/>
                      </w:placeholder>
                    </w:sdtPr>
                    <w:sdtEndPr/>
                    <w:sdtContent>
                      <w:r w:rsidR="001D4F38">
                        <w:rPr>
                          <w:rFonts w:asciiTheme="majorHAnsi" w:hAnsiTheme="majorHAnsi"/>
                          <w:i/>
                          <w:sz w:val="20"/>
                          <w:szCs w:val="20"/>
                        </w:rPr>
                        <w:t xml:space="preserve">Dr. </w:t>
                      </w:r>
                      <w:r w:rsidR="003708F1" w:rsidRPr="001D4F38">
                        <w:rPr>
                          <w:rFonts w:asciiTheme="majorHAnsi" w:hAnsiTheme="majorHAnsi"/>
                          <w:i/>
                          <w:sz w:val="20"/>
                          <w:szCs w:val="20"/>
                        </w:rPr>
                        <w:t xml:space="preserve">Brent Cox </w:t>
                      </w:r>
                    </w:sdtContent>
                  </w:sdt>
                </w:p>
              </w:tc>
              <w:sdt>
                <w:sdtPr>
                  <w:rPr>
                    <w:rFonts w:asciiTheme="majorHAnsi" w:hAnsiTheme="majorHAnsi"/>
                    <w:sz w:val="20"/>
                    <w:szCs w:val="20"/>
                  </w:rPr>
                  <w:alias w:val="Date"/>
                  <w:tag w:val="Date"/>
                  <w:id w:val="726572248"/>
                  <w:placeholder>
                    <w:docPart w:val="B560AC293F8646BBB2E6EA913E4A2A05"/>
                  </w:placeholder>
                  <w:date w:fullDate="2017-02-15T00:00:00Z">
                    <w:dateFormat w:val="M/d/yyyy"/>
                    <w:lid w:val="en-US"/>
                    <w:storeMappedDataAs w:val="dateTime"/>
                    <w:calendar w:val="gregorian"/>
                  </w:date>
                </w:sdtPr>
                <w:sdtEndPr/>
                <w:sdtContent>
                  <w:tc>
                    <w:tcPr>
                      <w:tcW w:w="1350" w:type="dxa"/>
                      <w:vAlign w:val="bottom"/>
                    </w:tcPr>
                    <w:p w14:paraId="2D817DB3" w14:textId="6F92F117" w:rsidR="00AD2FB4" w:rsidRDefault="001D4F38" w:rsidP="001D4F38">
                      <w:pPr>
                        <w:jc w:val="center"/>
                        <w:rPr>
                          <w:rFonts w:asciiTheme="majorHAnsi" w:hAnsiTheme="majorHAnsi"/>
                          <w:sz w:val="20"/>
                          <w:szCs w:val="20"/>
                        </w:rPr>
                      </w:pPr>
                      <w:r>
                        <w:rPr>
                          <w:rFonts w:asciiTheme="majorHAnsi" w:hAnsiTheme="majorHAnsi"/>
                          <w:sz w:val="20"/>
                          <w:szCs w:val="20"/>
                        </w:rPr>
                        <w:t>2-15-17</w:t>
                      </w:r>
                    </w:p>
                  </w:tc>
                </w:sdtContent>
              </w:sdt>
            </w:tr>
          </w:tbl>
          <w:p w14:paraId="71676A96"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1520F5" w14:textId="77777777" w:rsidTr="003708F1">
              <w:trPr>
                <w:trHeight w:val="113"/>
              </w:trPr>
              <w:tc>
                <w:tcPr>
                  <w:tcW w:w="3685" w:type="dxa"/>
                  <w:vAlign w:val="bottom"/>
                </w:tcPr>
                <w:p w14:paraId="2770FC79" w14:textId="77777777" w:rsidR="00AD2FB4" w:rsidRDefault="00680480" w:rsidP="003708F1">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2907805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907805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4926ABA" w14:textId="77777777" w:rsidR="00AD2FB4" w:rsidRDefault="00AD2FB4" w:rsidP="003708F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9E4A77" w14:textId="77777777" w:rsidR="00AD2FB4" w:rsidRPr="006648A0" w:rsidRDefault="00AD2FB4" w:rsidP="003708F1">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CA0A299" w14:textId="77777777" w:rsidTr="003708F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F938954" w14:textId="77777777" w:rsidTr="003708F1">
              <w:trPr>
                <w:trHeight w:val="113"/>
              </w:trPr>
              <w:tc>
                <w:tcPr>
                  <w:tcW w:w="3685" w:type="dxa"/>
                  <w:vAlign w:val="bottom"/>
                </w:tcPr>
                <w:p w14:paraId="7454B504" w14:textId="2E572538" w:rsidR="00AD2FB4" w:rsidRPr="001D4F38" w:rsidRDefault="00680480" w:rsidP="004C0458">
                  <w:pPr>
                    <w:rPr>
                      <w:rFonts w:asciiTheme="majorHAnsi" w:hAnsiTheme="majorHAnsi"/>
                      <w:i/>
                      <w:sz w:val="20"/>
                      <w:szCs w:val="20"/>
                    </w:rPr>
                  </w:pPr>
                  <w:sdt>
                    <w:sdtPr>
                      <w:rPr>
                        <w:rFonts w:asciiTheme="majorHAnsi" w:hAnsiTheme="majorHAnsi"/>
                        <w:i/>
                        <w:sz w:val="20"/>
                        <w:szCs w:val="20"/>
                      </w:rPr>
                      <w:id w:val="-1888091104"/>
                      <w:placeholder>
                        <w:docPart w:val="F0B82014006040789708F30BE91F8BBC"/>
                      </w:placeholder>
                    </w:sdtPr>
                    <w:sdtEndPr/>
                    <w:sdtContent>
                      <w:r w:rsidR="001D4F38">
                        <w:rPr>
                          <w:rFonts w:asciiTheme="majorHAnsi" w:hAnsiTheme="majorHAnsi"/>
                          <w:i/>
                          <w:sz w:val="20"/>
                          <w:szCs w:val="20"/>
                        </w:rPr>
                        <w:t xml:space="preserve">Dr. </w:t>
                      </w:r>
                      <w:r w:rsidR="004C0458" w:rsidRPr="001D4F38">
                        <w:rPr>
                          <w:rFonts w:asciiTheme="majorHAnsi" w:hAnsiTheme="majorHAnsi"/>
                          <w:i/>
                          <w:sz w:val="20"/>
                          <w:szCs w:val="20"/>
                        </w:rPr>
                        <w:t xml:space="preserve">Debbie </w:t>
                      </w:r>
                      <w:proofErr w:type="spellStart"/>
                      <w:r w:rsidR="004C0458" w:rsidRPr="001D4F38">
                        <w:rPr>
                          <w:rFonts w:asciiTheme="majorHAnsi" w:hAnsiTheme="majorHAnsi"/>
                          <w:i/>
                          <w:sz w:val="20"/>
                          <w:szCs w:val="20"/>
                        </w:rPr>
                        <w:t>Persell</w:t>
                      </w:r>
                      <w:proofErr w:type="spellEnd"/>
                      <w:r w:rsidR="004C0458" w:rsidRPr="001D4F38">
                        <w:rPr>
                          <w:rFonts w:asciiTheme="majorHAnsi" w:hAnsiTheme="majorHAnsi"/>
                          <w:i/>
                          <w:sz w:val="20"/>
                          <w:szCs w:val="20"/>
                        </w:rPr>
                        <w:t xml:space="preserve"> </w:t>
                      </w:r>
                    </w:sdtContent>
                  </w:sdt>
                </w:p>
              </w:tc>
              <w:sdt>
                <w:sdtPr>
                  <w:rPr>
                    <w:rFonts w:asciiTheme="majorHAnsi" w:hAnsiTheme="majorHAnsi"/>
                    <w:sz w:val="20"/>
                    <w:szCs w:val="20"/>
                  </w:rPr>
                  <w:alias w:val="Date"/>
                  <w:tag w:val="Date"/>
                  <w:id w:val="-1811082839"/>
                  <w:placeholder>
                    <w:docPart w:val="18E75FDC68B240D1AFB9E3320B45C25B"/>
                  </w:placeholder>
                  <w:date w:fullDate="2017-02-15T00:00:00Z">
                    <w:dateFormat w:val="M/d/yyyy"/>
                    <w:lid w:val="en-US"/>
                    <w:storeMappedDataAs w:val="dateTime"/>
                    <w:calendar w:val="gregorian"/>
                  </w:date>
                </w:sdtPr>
                <w:sdtEndPr/>
                <w:sdtContent>
                  <w:tc>
                    <w:tcPr>
                      <w:tcW w:w="1350" w:type="dxa"/>
                      <w:vAlign w:val="bottom"/>
                    </w:tcPr>
                    <w:p w14:paraId="70B15EEC" w14:textId="45346FA1" w:rsidR="00AD2FB4" w:rsidRDefault="001D4F38" w:rsidP="001D4F38">
                      <w:pPr>
                        <w:jc w:val="center"/>
                        <w:rPr>
                          <w:rFonts w:asciiTheme="majorHAnsi" w:hAnsiTheme="majorHAnsi"/>
                          <w:sz w:val="20"/>
                          <w:szCs w:val="20"/>
                        </w:rPr>
                      </w:pPr>
                      <w:r>
                        <w:rPr>
                          <w:rFonts w:asciiTheme="majorHAnsi" w:hAnsiTheme="majorHAnsi"/>
                          <w:sz w:val="20"/>
                          <w:szCs w:val="20"/>
                        </w:rPr>
                        <w:t>2-15-17</w:t>
                      </w:r>
                    </w:p>
                  </w:tc>
                </w:sdtContent>
              </w:sdt>
            </w:tr>
          </w:tbl>
          <w:p w14:paraId="3A0856A0"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861787B" w14:textId="77777777" w:rsidTr="003708F1">
              <w:trPr>
                <w:trHeight w:val="113"/>
              </w:trPr>
              <w:tc>
                <w:tcPr>
                  <w:tcW w:w="3685" w:type="dxa"/>
                  <w:vAlign w:val="bottom"/>
                </w:tcPr>
                <w:p w14:paraId="6CEFFC4F" w14:textId="77777777" w:rsidR="00AD2FB4" w:rsidRDefault="00680480" w:rsidP="003708F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00162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01627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DAF47C7" w14:textId="77777777" w:rsidR="00AD2FB4" w:rsidRDefault="00AD2FB4" w:rsidP="003708F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57E2B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1819448" w14:textId="77777777" w:rsidTr="003708F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566AB89" w14:textId="77777777" w:rsidTr="003708F1">
              <w:trPr>
                <w:trHeight w:val="113"/>
              </w:trPr>
              <w:tc>
                <w:tcPr>
                  <w:tcW w:w="3685" w:type="dxa"/>
                  <w:vAlign w:val="bottom"/>
                </w:tcPr>
                <w:p w14:paraId="398AC2EA" w14:textId="61544278" w:rsidR="00AD2FB4" w:rsidRDefault="00680480" w:rsidP="00A90D2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90D25">
                        <w:rPr>
                          <w:rFonts w:asciiTheme="majorHAnsi" w:hAnsiTheme="majorHAnsi"/>
                          <w:sz w:val="20"/>
                          <w:szCs w:val="20"/>
                        </w:rPr>
                        <w:t xml:space="preserve">Deanna </w:t>
                      </w:r>
                      <w:proofErr w:type="spellStart"/>
                      <w:r w:rsidR="00A90D25">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95952846"/>
                  <w:placeholder>
                    <w:docPart w:val="5D15898949EA4982A20E6F2017F9FB8F"/>
                  </w:placeholder>
                  <w:date w:fullDate="2017-02-23T00:00:00Z">
                    <w:dateFormat w:val="M/d/yyyy"/>
                    <w:lid w:val="en-US"/>
                    <w:storeMappedDataAs w:val="dateTime"/>
                    <w:calendar w:val="gregorian"/>
                  </w:date>
                </w:sdtPr>
                <w:sdtEndPr/>
                <w:sdtContent>
                  <w:tc>
                    <w:tcPr>
                      <w:tcW w:w="1350" w:type="dxa"/>
                      <w:vAlign w:val="bottom"/>
                    </w:tcPr>
                    <w:p w14:paraId="1B646440" w14:textId="7827791C" w:rsidR="00AD2FB4" w:rsidRDefault="00A90D25" w:rsidP="00A90D25">
                      <w:pPr>
                        <w:jc w:val="center"/>
                        <w:rPr>
                          <w:rFonts w:asciiTheme="majorHAnsi" w:hAnsiTheme="majorHAnsi"/>
                          <w:sz w:val="20"/>
                          <w:szCs w:val="20"/>
                        </w:rPr>
                      </w:pPr>
                      <w:r>
                        <w:rPr>
                          <w:rFonts w:asciiTheme="majorHAnsi" w:hAnsiTheme="majorHAnsi"/>
                          <w:sz w:val="20"/>
                          <w:szCs w:val="20"/>
                        </w:rPr>
                        <w:t>2/23/2017</w:t>
                      </w:r>
                    </w:p>
                  </w:tc>
                </w:sdtContent>
              </w:sdt>
            </w:tr>
          </w:tbl>
          <w:p w14:paraId="7ECFA120"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F1E07C" w14:textId="77777777" w:rsidTr="003708F1">
              <w:trPr>
                <w:trHeight w:val="113"/>
              </w:trPr>
              <w:tc>
                <w:tcPr>
                  <w:tcW w:w="3685" w:type="dxa"/>
                  <w:vAlign w:val="bottom"/>
                </w:tcPr>
                <w:p w14:paraId="7E653A4A" w14:textId="77777777" w:rsidR="00AD2FB4" w:rsidRDefault="00680480" w:rsidP="003708F1">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856032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560320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C7A17DB" w14:textId="77777777" w:rsidR="00AD2FB4" w:rsidRDefault="00AD2FB4" w:rsidP="003708F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3DCA2A"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B83B7A2" w14:textId="77777777" w:rsidTr="003708F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9528AC7" w14:textId="77777777" w:rsidTr="003708F1">
              <w:trPr>
                <w:trHeight w:val="113"/>
              </w:trPr>
              <w:tc>
                <w:tcPr>
                  <w:tcW w:w="3685" w:type="dxa"/>
                  <w:vAlign w:val="bottom"/>
                </w:tcPr>
                <w:p w14:paraId="432284FE" w14:textId="53DE48B8" w:rsidR="00AD2FB4" w:rsidRDefault="00680480" w:rsidP="004647C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647C7">
                        <w:rPr>
                          <w:rFonts w:asciiTheme="majorHAnsi" w:hAnsiTheme="majorHAnsi"/>
                          <w:sz w:val="20"/>
                          <w:szCs w:val="20"/>
                        </w:rPr>
                        <w:t xml:space="preserve">Susan </w:t>
                      </w:r>
                      <w:proofErr w:type="spellStart"/>
                      <w:r w:rsidR="004647C7">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2-23T00:00:00Z">
                    <w:dateFormat w:val="M/d/yyyy"/>
                    <w:lid w:val="en-US"/>
                    <w:storeMappedDataAs w:val="dateTime"/>
                    <w:calendar w:val="gregorian"/>
                  </w:date>
                </w:sdtPr>
                <w:sdtEndPr/>
                <w:sdtContent>
                  <w:tc>
                    <w:tcPr>
                      <w:tcW w:w="1350" w:type="dxa"/>
                      <w:vAlign w:val="bottom"/>
                    </w:tcPr>
                    <w:p w14:paraId="1E54E143" w14:textId="13ECF541" w:rsidR="00AD2FB4" w:rsidRDefault="004647C7" w:rsidP="004647C7">
                      <w:pPr>
                        <w:jc w:val="center"/>
                        <w:rPr>
                          <w:rFonts w:asciiTheme="majorHAnsi" w:hAnsiTheme="majorHAnsi"/>
                          <w:sz w:val="20"/>
                          <w:szCs w:val="20"/>
                        </w:rPr>
                      </w:pPr>
                      <w:r>
                        <w:rPr>
                          <w:rFonts w:asciiTheme="majorHAnsi" w:hAnsiTheme="majorHAnsi"/>
                          <w:sz w:val="20"/>
                          <w:szCs w:val="20"/>
                        </w:rPr>
                        <w:t>2/23/2017</w:t>
                      </w:r>
                    </w:p>
                  </w:tc>
                </w:sdtContent>
              </w:sdt>
            </w:tr>
          </w:tbl>
          <w:p w14:paraId="2EA2BA0D"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87DBEB" w14:textId="77777777" w:rsidTr="003708F1">
              <w:trPr>
                <w:trHeight w:val="113"/>
              </w:trPr>
              <w:tc>
                <w:tcPr>
                  <w:tcW w:w="3685" w:type="dxa"/>
                  <w:vAlign w:val="bottom"/>
                </w:tcPr>
                <w:p w14:paraId="33C862AF" w14:textId="77777777" w:rsidR="00AD2FB4" w:rsidRDefault="00680480" w:rsidP="003708F1">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080539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805399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97EA4E0" w14:textId="77777777" w:rsidR="00AD2FB4" w:rsidRDefault="00AD2FB4" w:rsidP="003708F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0CCF91"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1DA353B" w14:textId="77777777" w:rsidTr="003708F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A38D631" w14:textId="77777777" w:rsidTr="003708F1">
              <w:trPr>
                <w:trHeight w:val="113"/>
              </w:trPr>
              <w:tc>
                <w:tcPr>
                  <w:tcW w:w="3685" w:type="dxa"/>
                  <w:vAlign w:val="bottom"/>
                </w:tcPr>
                <w:p w14:paraId="5728800A" w14:textId="77777777" w:rsidR="000F2A51" w:rsidRDefault="0068048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0012560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0012560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7C4F6B2"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17DF33D" w14:textId="77777777" w:rsidR="00AD2FB4" w:rsidRPr="00592A95" w:rsidRDefault="000F2A51" w:rsidP="003708F1">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56139D" w14:textId="77777777" w:rsidTr="003708F1">
              <w:trPr>
                <w:trHeight w:val="113"/>
              </w:trPr>
              <w:tc>
                <w:tcPr>
                  <w:tcW w:w="3685" w:type="dxa"/>
                  <w:vAlign w:val="bottom"/>
                </w:tcPr>
                <w:p w14:paraId="77E9320A" w14:textId="77777777" w:rsidR="00AD2FB4" w:rsidRDefault="00680480" w:rsidP="003708F1">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132029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1320296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831A364" w14:textId="77777777" w:rsidR="00AD2FB4" w:rsidRDefault="00AD2FB4" w:rsidP="003708F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3B312D" w14:textId="77777777" w:rsidR="00AD2FB4" w:rsidRPr="00592A95" w:rsidRDefault="00AD2FB4" w:rsidP="003708F1">
            <w:pPr>
              <w:rPr>
                <w:rFonts w:asciiTheme="majorHAnsi" w:hAnsiTheme="majorHAnsi"/>
                <w:sz w:val="20"/>
                <w:szCs w:val="20"/>
              </w:rPr>
            </w:pPr>
            <w:r w:rsidRPr="00592A95">
              <w:rPr>
                <w:rFonts w:asciiTheme="majorHAnsi" w:hAnsiTheme="majorHAnsi"/>
                <w:b/>
                <w:sz w:val="20"/>
                <w:szCs w:val="20"/>
              </w:rPr>
              <w:t>Vice Chancellor for Academic Affairs</w:t>
            </w:r>
          </w:p>
        </w:tc>
      </w:tr>
    </w:tbl>
    <w:p w14:paraId="0B3906E2" w14:textId="77777777" w:rsidR="00636DB3" w:rsidRPr="00592A95" w:rsidRDefault="00636DB3" w:rsidP="00384538">
      <w:pPr>
        <w:pBdr>
          <w:bottom w:val="single" w:sz="12" w:space="1" w:color="auto"/>
        </w:pBdr>
        <w:rPr>
          <w:rFonts w:asciiTheme="majorHAnsi" w:hAnsiTheme="majorHAnsi" w:cs="Arial"/>
          <w:sz w:val="20"/>
          <w:szCs w:val="20"/>
        </w:rPr>
      </w:pPr>
    </w:p>
    <w:p w14:paraId="25C9B58A"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64633C4" w14:textId="77777777" w:rsidR="006E6FEC" w:rsidRDefault="003708F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Brent Cox, </w:t>
          </w:r>
          <w:hyperlink r:id="rId8" w:history="1">
            <w:proofErr w:type="spellStart"/>
            <w:r w:rsidRPr="00982DD8">
              <w:rPr>
                <w:rStyle w:val="Hyperlink"/>
                <w:rFonts w:asciiTheme="majorHAnsi" w:hAnsiTheme="majorHAnsi" w:cs="Arial"/>
                <w:sz w:val="20"/>
                <w:szCs w:val="20"/>
              </w:rPr>
              <w:t>brentcox@astate.edu</w:t>
            </w:r>
            <w:proofErr w:type="spellEnd"/>
          </w:hyperlink>
          <w:r>
            <w:rPr>
              <w:rFonts w:asciiTheme="majorHAnsi" w:hAnsiTheme="majorHAnsi" w:cs="Arial"/>
              <w:sz w:val="20"/>
              <w:szCs w:val="20"/>
            </w:rPr>
            <w:t>, 870-680-8286</w:t>
          </w:r>
        </w:p>
      </w:sdtContent>
    </w:sdt>
    <w:p w14:paraId="0E3CCEB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DD39E52"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A6D8715" w14:textId="6B466E4F" w:rsidR="003708F1" w:rsidRDefault="003708F1" w:rsidP="003708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PR 4603, Crisis Communication and Replace with DPEM 4713,</w:t>
          </w:r>
          <w:r w:rsidR="006F4306">
            <w:rPr>
              <w:rFonts w:asciiTheme="majorHAnsi" w:hAnsiTheme="majorHAnsi" w:cs="Arial"/>
              <w:sz w:val="20"/>
              <w:szCs w:val="20"/>
            </w:rPr>
            <w:t xml:space="preserve"> Advanced</w:t>
          </w:r>
          <w:r>
            <w:rPr>
              <w:rFonts w:asciiTheme="majorHAnsi" w:hAnsiTheme="majorHAnsi" w:cs="Arial"/>
              <w:sz w:val="20"/>
              <w:szCs w:val="20"/>
            </w:rPr>
            <w:t xml:space="preserve"> Information Officer</w:t>
          </w:r>
        </w:p>
        <w:p w14:paraId="66E3FB8E" w14:textId="6FD94A1C" w:rsidR="003708F1" w:rsidRDefault="003708F1" w:rsidP="003708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Upper Level Statistics </w:t>
          </w:r>
          <w:r w:rsidR="009B4EA7">
            <w:rPr>
              <w:rFonts w:asciiTheme="majorHAnsi" w:hAnsiTheme="majorHAnsi" w:cs="Arial"/>
              <w:sz w:val="20"/>
              <w:szCs w:val="20"/>
            </w:rPr>
            <w:t>Course and replace with DPEM 359</w:t>
          </w:r>
          <w:r w:rsidR="00D02506">
            <w:rPr>
              <w:rFonts w:asciiTheme="majorHAnsi" w:hAnsiTheme="majorHAnsi" w:cs="Arial"/>
              <w:sz w:val="20"/>
              <w:szCs w:val="20"/>
            </w:rPr>
            <w:t xml:space="preserve">3, </w:t>
          </w:r>
          <w:r>
            <w:rPr>
              <w:rFonts w:asciiTheme="majorHAnsi" w:hAnsiTheme="majorHAnsi" w:cs="Arial"/>
              <w:sz w:val="20"/>
              <w:szCs w:val="20"/>
            </w:rPr>
            <w:t>Research</w:t>
          </w:r>
          <w:r w:rsidR="00D02506">
            <w:rPr>
              <w:rFonts w:asciiTheme="majorHAnsi" w:hAnsiTheme="majorHAnsi" w:cs="Arial"/>
              <w:sz w:val="20"/>
              <w:szCs w:val="20"/>
            </w:rPr>
            <w:t xml:space="preserve"> Concepts in DPEM.</w:t>
          </w:r>
        </w:p>
        <w:p w14:paraId="53366900" w14:textId="77777777" w:rsidR="002E3FC9" w:rsidRPr="003708F1" w:rsidRDefault="00680480" w:rsidP="002E3FC9">
          <w:pPr>
            <w:tabs>
              <w:tab w:val="left" w:pos="360"/>
              <w:tab w:val="left" w:pos="720"/>
            </w:tabs>
            <w:spacing w:after="0" w:line="240" w:lineRule="auto"/>
            <w:rPr>
              <w:rFonts w:asciiTheme="majorHAnsi" w:hAnsiTheme="majorHAnsi" w:cs="Arial"/>
              <w:sz w:val="20"/>
              <w:szCs w:val="20"/>
            </w:rPr>
          </w:pPr>
        </w:p>
      </w:sdtContent>
    </w:sdt>
    <w:p w14:paraId="69670CD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64D798" w14:textId="77777777" w:rsidR="002E3FC9" w:rsidRDefault="003708F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04AFB83E" w14:textId="77777777" w:rsidR="0073125A" w:rsidRDefault="0073125A" w:rsidP="002E3FC9">
      <w:pPr>
        <w:tabs>
          <w:tab w:val="left" w:pos="360"/>
          <w:tab w:val="left" w:pos="720"/>
        </w:tabs>
        <w:spacing w:after="0" w:line="240" w:lineRule="auto"/>
        <w:rPr>
          <w:rFonts w:asciiTheme="majorHAnsi" w:hAnsiTheme="majorHAnsi" w:cs="Arial"/>
          <w:sz w:val="20"/>
          <w:szCs w:val="20"/>
        </w:rPr>
      </w:pPr>
    </w:p>
    <w:p w14:paraId="643BC3B7" w14:textId="77777777" w:rsidR="004C0458" w:rsidRDefault="004C0458" w:rsidP="002E3FC9">
      <w:pPr>
        <w:tabs>
          <w:tab w:val="left" w:pos="360"/>
          <w:tab w:val="left" w:pos="720"/>
        </w:tabs>
        <w:spacing w:after="0" w:line="240" w:lineRule="auto"/>
        <w:rPr>
          <w:rFonts w:asciiTheme="majorHAnsi" w:hAnsiTheme="majorHAnsi" w:cs="Arial"/>
          <w:sz w:val="20"/>
          <w:szCs w:val="20"/>
        </w:rPr>
      </w:pPr>
    </w:p>
    <w:p w14:paraId="63D02F3A" w14:textId="77777777" w:rsidR="004C0458" w:rsidRDefault="004C0458" w:rsidP="002E3FC9">
      <w:pPr>
        <w:tabs>
          <w:tab w:val="left" w:pos="360"/>
          <w:tab w:val="left" w:pos="720"/>
        </w:tabs>
        <w:spacing w:after="0" w:line="240" w:lineRule="auto"/>
        <w:rPr>
          <w:rFonts w:asciiTheme="majorHAnsi" w:hAnsiTheme="majorHAnsi" w:cs="Arial"/>
          <w:sz w:val="20"/>
          <w:szCs w:val="20"/>
        </w:rPr>
      </w:pPr>
    </w:p>
    <w:p w14:paraId="44B0A58D" w14:textId="77777777" w:rsidR="004C0458" w:rsidRDefault="004C0458" w:rsidP="002E3FC9">
      <w:pPr>
        <w:tabs>
          <w:tab w:val="left" w:pos="360"/>
          <w:tab w:val="left" w:pos="720"/>
        </w:tabs>
        <w:spacing w:after="0" w:line="240" w:lineRule="auto"/>
        <w:rPr>
          <w:rFonts w:asciiTheme="majorHAnsi" w:hAnsiTheme="majorHAnsi" w:cs="Arial"/>
          <w:sz w:val="20"/>
          <w:szCs w:val="20"/>
        </w:rPr>
      </w:pPr>
    </w:p>
    <w:p w14:paraId="47CBF820" w14:textId="77777777" w:rsidR="004C0458" w:rsidRPr="00592A95" w:rsidRDefault="004C0458" w:rsidP="002E3FC9">
      <w:pPr>
        <w:tabs>
          <w:tab w:val="left" w:pos="360"/>
          <w:tab w:val="left" w:pos="720"/>
        </w:tabs>
        <w:spacing w:after="0" w:line="240" w:lineRule="auto"/>
        <w:rPr>
          <w:rFonts w:asciiTheme="majorHAnsi" w:hAnsiTheme="majorHAnsi" w:cs="Arial"/>
          <w:sz w:val="20"/>
          <w:szCs w:val="20"/>
        </w:rPr>
      </w:pPr>
    </w:p>
    <w:p w14:paraId="76FABEA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20368767"/>
          </w:sdtPr>
          <w:sdtEndPr/>
          <w:sdtContent>
            <w:p w14:paraId="4B2931AA" w14:textId="77777777" w:rsidR="00D02506" w:rsidRPr="00D02506" w:rsidRDefault="00D02506" w:rsidP="00D02506">
              <w:pPr>
                <w:tabs>
                  <w:tab w:val="left" w:pos="360"/>
                  <w:tab w:val="left" w:pos="720"/>
                </w:tabs>
                <w:spacing w:after="0" w:line="240" w:lineRule="auto"/>
                <w:rPr>
                  <w:rFonts w:asciiTheme="majorHAnsi" w:hAnsiTheme="majorHAnsi" w:cs="Arial"/>
                  <w:sz w:val="20"/>
                  <w:szCs w:val="20"/>
                </w:rPr>
              </w:pPr>
            </w:p>
            <w:p w14:paraId="657D9D7B" w14:textId="40D1D322" w:rsidR="00D02506" w:rsidRDefault="00D02506" w:rsidP="00D0250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360EDE">
                <w:rPr>
                  <w:rFonts w:asciiTheme="majorHAnsi" w:hAnsiTheme="majorHAnsi" w:cs="Arial"/>
                  <w:sz w:val="20"/>
                  <w:szCs w:val="20"/>
                </w:rPr>
                <w:t xml:space="preserve">DPEM 4713, </w:t>
              </w:r>
              <w:r w:rsidR="006F4306">
                <w:rPr>
                  <w:rFonts w:asciiTheme="majorHAnsi" w:hAnsiTheme="majorHAnsi" w:cs="Arial"/>
                  <w:sz w:val="20"/>
                  <w:szCs w:val="20"/>
                </w:rPr>
                <w:t>Advanced</w:t>
              </w:r>
              <w:r w:rsidR="00360EDE">
                <w:rPr>
                  <w:rFonts w:asciiTheme="majorHAnsi" w:hAnsiTheme="majorHAnsi" w:cs="Arial"/>
                  <w:sz w:val="20"/>
                  <w:szCs w:val="20"/>
                </w:rPr>
                <w:t xml:space="preserve"> Information Officer, is currently an elective for DPEM and will be moved to a core requirement replacing PR 4603, Crisis Communications.  Crisis Communications is taught out of the Communications department and is a broad spectrum of Crisis Communications.  After careful assessment of our program and accreditation requirements it was determined that DPEM 4713, </w:t>
              </w:r>
              <w:r w:rsidR="006F4306">
                <w:rPr>
                  <w:rFonts w:asciiTheme="majorHAnsi" w:hAnsiTheme="majorHAnsi" w:cs="Arial"/>
                  <w:sz w:val="20"/>
                  <w:szCs w:val="20"/>
                </w:rPr>
                <w:t>Advanced</w:t>
              </w:r>
              <w:r w:rsidR="00360EDE">
                <w:rPr>
                  <w:rFonts w:asciiTheme="majorHAnsi" w:hAnsiTheme="majorHAnsi" w:cs="Arial"/>
                  <w:sz w:val="20"/>
                  <w:szCs w:val="20"/>
                </w:rPr>
                <w:t xml:space="preserve"> Information Officer meets the goals and objectives of our program and provides the students with the foundation and knowledge of disseminating information to the public before, during and after a disaster. </w:t>
              </w:r>
            </w:p>
            <w:p w14:paraId="1E816FC8" w14:textId="77777777" w:rsidR="00360EDE" w:rsidRDefault="00360EDE" w:rsidP="00D02506">
              <w:pPr>
                <w:tabs>
                  <w:tab w:val="left" w:pos="360"/>
                  <w:tab w:val="left" w:pos="720"/>
                </w:tabs>
                <w:spacing w:after="0" w:line="240" w:lineRule="auto"/>
                <w:rPr>
                  <w:rFonts w:asciiTheme="majorHAnsi" w:hAnsiTheme="majorHAnsi" w:cs="Arial"/>
                  <w:sz w:val="20"/>
                  <w:szCs w:val="20"/>
                </w:rPr>
              </w:pPr>
            </w:p>
            <w:p w14:paraId="1BD16E96" w14:textId="41FBD871" w:rsidR="00D02506" w:rsidRPr="00D02506" w:rsidRDefault="009B4EA7" w:rsidP="00D0250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DPEM 359</w:t>
              </w:r>
              <w:r w:rsidR="00D02506">
                <w:rPr>
                  <w:rFonts w:asciiTheme="majorHAnsi" w:hAnsiTheme="majorHAnsi" w:cs="Arial"/>
                  <w:sz w:val="20"/>
                  <w:szCs w:val="20"/>
                </w:rPr>
                <w:t>3, Research Concepts in DPEM,</w:t>
              </w:r>
              <w:r w:rsidR="00D02506" w:rsidRPr="00D02506">
                <w:rPr>
                  <w:rFonts w:asciiTheme="majorHAnsi" w:hAnsiTheme="majorHAnsi" w:cs="Arial"/>
                  <w:sz w:val="20"/>
                  <w:szCs w:val="20"/>
                </w:rPr>
                <w:t xml:space="preserve"> will be replacing the currently required upper level statistics course.  Assessment of courses and course content in the DPEM program against the standards highlighted the need to increase the student’s knowledge and ability to evaluate and utilize disaster research.  The program outcomes come from the proposed accrediting standards for the Committee on Accreditation of Emergency Management Education.  Since the program goals for CAEME are extensive, these and others have been consolidated to six overall assessment objectives submitted to the office of Assessment.   The goals include, but are not limited to, written communication, professionalism, and integration of policies related to the practice of emergency management.</w:t>
              </w:r>
            </w:p>
          </w:sdtContent>
        </w:sdt>
        <w:p w14:paraId="0C714DD6" w14:textId="6C94997E" w:rsidR="002E3FC9" w:rsidRDefault="00680480" w:rsidP="002E3FC9">
          <w:pPr>
            <w:tabs>
              <w:tab w:val="left" w:pos="360"/>
              <w:tab w:val="left" w:pos="720"/>
            </w:tabs>
            <w:spacing w:after="0" w:line="240" w:lineRule="auto"/>
            <w:rPr>
              <w:rFonts w:asciiTheme="majorHAnsi" w:hAnsiTheme="majorHAnsi" w:cs="Arial"/>
              <w:sz w:val="20"/>
              <w:szCs w:val="20"/>
            </w:rPr>
          </w:pPr>
        </w:p>
      </w:sdtContent>
    </w:sdt>
    <w:p w14:paraId="71C3C8B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EF7A9E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E3E27A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2309DCD" w14:textId="77777777" w:rsidTr="003708F1">
        <w:tc>
          <w:tcPr>
            <w:tcW w:w="11016" w:type="dxa"/>
            <w:shd w:val="clear" w:color="auto" w:fill="D9D9D9" w:themeFill="background1" w:themeFillShade="D9"/>
          </w:tcPr>
          <w:p w14:paraId="31854EE6" w14:textId="77777777" w:rsidR="00CD7510" w:rsidRPr="008426D1" w:rsidRDefault="00CD7510" w:rsidP="003708F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30EA662" w14:textId="77777777" w:rsidTr="003708F1">
        <w:tc>
          <w:tcPr>
            <w:tcW w:w="11016" w:type="dxa"/>
            <w:shd w:val="clear" w:color="auto" w:fill="F2F2F2" w:themeFill="background1" w:themeFillShade="F2"/>
          </w:tcPr>
          <w:p w14:paraId="7E22AFEA" w14:textId="77777777" w:rsidR="00CD7510" w:rsidRPr="008426D1" w:rsidRDefault="00CD7510" w:rsidP="003708F1">
            <w:pPr>
              <w:tabs>
                <w:tab w:val="left" w:pos="360"/>
                <w:tab w:val="left" w:pos="720"/>
              </w:tabs>
              <w:jc w:val="center"/>
              <w:rPr>
                <w:rFonts w:ascii="Times New Roman" w:hAnsi="Times New Roman" w:cs="Times New Roman"/>
                <w:b/>
                <w:color w:val="000000" w:themeColor="text1"/>
                <w:sz w:val="18"/>
                <w:szCs w:val="24"/>
              </w:rPr>
            </w:pPr>
          </w:p>
          <w:p w14:paraId="13C39A2C" w14:textId="77777777" w:rsidR="00CD7510" w:rsidRPr="008426D1" w:rsidRDefault="00CD7510" w:rsidP="003708F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1FE4EB1" w14:textId="77777777" w:rsidR="00CD7510" w:rsidRPr="008426D1" w:rsidRDefault="00CD7510" w:rsidP="003708F1">
            <w:pPr>
              <w:rPr>
                <w:rFonts w:ascii="Times New Roman" w:hAnsi="Times New Roman" w:cs="Times New Roman"/>
                <w:b/>
                <w:color w:val="FF0000"/>
                <w:sz w:val="14"/>
                <w:szCs w:val="24"/>
              </w:rPr>
            </w:pPr>
          </w:p>
          <w:p w14:paraId="241DCBCC" w14:textId="77777777" w:rsidR="00CD7510" w:rsidRPr="008426D1" w:rsidRDefault="00CD7510" w:rsidP="003708F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6200F60" w14:textId="77777777" w:rsidR="00CD7510" w:rsidRPr="008426D1" w:rsidRDefault="00CD7510" w:rsidP="003708F1">
            <w:pPr>
              <w:tabs>
                <w:tab w:val="left" w:pos="360"/>
                <w:tab w:val="left" w:pos="720"/>
              </w:tabs>
              <w:jc w:val="center"/>
              <w:rPr>
                <w:rFonts w:ascii="Times New Roman" w:hAnsi="Times New Roman" w:cs="Times New Roman"/>
                <w:b/>
                <w:color w:val="000000" w:themeColor="text1"/>
                <w:sz w:val="10"/>
                <w:szCs w:val="24"/>
                <w:u w:val="single"/>
              </w:rPr>
            </w:pPr>
          </w:p>
          <w:p w14:paraId="36FAAD8B" w14:textId="77777777" w:rsidR="00CD7510" w:rsidRPr="008426D1" w:rsidRDefault="00CD7510" w:rsidP="003708F1">
            <w:pPr>
              <w:tabs>
                <w:tab w:val="left" w:pos="360"/>
                <w:tab w:val="left" w:pos="720"/>
              </w:tabs>
              <w:jc w:val="center"/>
              <w:rPr>
                <w:rFonts w:ascii="Times New Roman" w:hAnsi="Times New Roman" w:cs="Times New Roman"/>
                <w:b/>
                <w:color w:val="000000" w:themeColor="text1"/>
                <w:sz w:val="10"/>
                <w:szCs w:val="24"/>
                <w:u w:val="single"/>
              </w:rPr>
            </w:pPr>
          </w:p>
          <w:p w14:paraId="49E074E7" w14:textId="77777777" w:rsidR="00CD7510" w:rsidRPr="008426D1" w:rsidRDefault="00CD7510" w:rsidP="003708F1">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2F19FBA" w14:textId="77777777" w:rsidR="00CD7510" w:rsidRPr="008426D1" w:rsidRDefault="00CD7510" w:rsidP="003708F1">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A898C4B" w14:textId="77777777" w:rsidR="00CD7510" w:rsidRPr="008426D1" w:rsidRDefault="00CD7510" w:rsidP="003708F1">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9D7FE67" w14:textId="77777777" w:rsidR="00CD7510" w:rsidRPr="008426D1" w:rsidRDefault="00CD7510" w:rsidP="003708F1">
            <w:pPr>
              <w:tabs>
                <w:tab w:val="left" w:pos="360"/>
                <w:tab w:val="left" w:pos="720"/>
              </w:tabs>
              <w:rPr>
                <w:rFonts w:ascii="Times New Roman" w:hAnsi="Times New Roman" w:cs="Times New Roman"/>
                <w:b/>
                <w:color w:val="000000" w:themeColor="text1"/>
                <w:sz w:val="18"/>
                <w:szCs w:val="28"/>
              </w:rPr>
            </w:pPr>
          </w:p>
          <w:p w14:paraId="0E477124" w14:textId="77777777" w:rsidR="005B2E9E" w:rsidRDefault="00CD7510" w:rsidP="003708F1">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F9C8D93" wp14:editId="53F00CF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5CC1CA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w:t>
              </w:r>
              <w:proofErr w:type="spellStart"/>
              <w:r w:rsidR="005B2E9E" w:rsidRPr="00816322">
                <w:rPr>
                  <w:rStyle w:val="Hyperlink"/>
                  <w:rFonts w:ascii="Times New Roman" w:hAnsi="Times New Roman" w:cs="Times New Roman"/>
                  <w:i/>
                  <w:sz w:val="20"/>
                  <w:szCs w:val="24"/>
                </w:rPr>
                <w:t>youtu.be</w:t>
              </w:r>
              <w:proofErr w:type="spellEnd"/>
              <w:r w:rsidR="005B2E9E" w:rsidRPr="00816322">
                <w:rPr>
                  <w:rStyle w:val="Hyperlink"/>
                  <w:rFonts w:ascii="Times New Roman" w:hAnsi="Times New Roman" w:cs="Times New Roman"/>
                  <w:i/>
                  <w:sz w:val="20"/>
                  <w:szCs w:val="24"/>
                </w:rPr>
                <w:t>/</w:t>
              </w:r>
              <w:proofErr w:type="spellStart"/>
              <w:r w:rsidR="005B2E9E" w:rsidRPr="00816322">
                <w:rPr>
                  <w:rStyle w:val="Hyperlink"/>
                  <w:rFonts w:ascii="Times New Roman" w:hAnsi="Times New Roman" w:cs="Times New Roman"/>
                  <w:i/>
                  <w:sz w:val="20"/>
                  <w:szCs w:val="24"/>
                </w:rPr>
                <w:t>yjdL2n4lZm4</w:t>
              </w:r>
              <w:proofErr w:type="spellEnd"/>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27379A5" w14:textId="77777777" w:rsidR="00CD7510" w:rsidRPr="008426D1" w:rsidRDefault="00CD7510" w:rsidP="003708F1">
            <w:pPr>
              <w:tabs>
                <w:tab w:val="left" w:pos="360"/>
                <w:tab w:val="left" w:pos="720"/>
              </w:tabs>
              <w:rPr>
                <w:rFonts w:asciiTheme="majorHAnsi" w:hAnsiTheme="majorHAnsi"/>
                <w:sz w:val="18"/>
                <w:szCs w:val="18"/>
              </w:rPr>
            </w:pPr>
          </w:p>
        </w:tc>
      </w:tr>
    </w:tbl>
    <w:p w14:paraId="64119F3E" w14:textId="77777777"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316FCB9"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73E9FE99"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72D93907"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126DAEB7"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14D46EFC"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34B27E7B"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3EAB12B8"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43F9F51C"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673D0BF6"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2C00BF93"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33C230C3"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3BD571D2"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067C5BFC"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1CDF4BAE" w14:textId="77777777" w:rsidR="004C0458" w:rsidRDefault="004C0458" w:rsidP="00CD7510">
      <w:pPr>
        <w:tabs>
          <w:tab w:val="left" w:pos="360"/>
          <w:tab w:val="left" w:pos="720"/>
        </w:tabs>
        <w:spacing w:after="0" w:line="240" w:lineRule="auto"/>
        <w:rPr>
          <w:rFonts w:asciiTheme="majorHAnsi" w:hAnsiTheme="majorHAnsi" w:cs="Arial"/>
          <w:sz w:val="18"/>
          <w:szCs w:val="18"/>
        </w:rPr>
      </w:pPr>
    </w:p>
    <w:p w14:paraId="3D671C8A" w14:textId="77777777" w:rsidR="004C0458" w:rsidRPr="008426D1" w:rsidRDefault="004C0458" w:rsidP="00CD7510">
      <w:pPr>
        <w:tabs>
          <w:tab w:val="left" w:pos="360"/>
          <w:tab w:val="left" w:pos="720"/>
        </w:tabs>
        <w:spacing w:after="0" w:line="240" w:lineRule="auto"/>
        <w:rPr>
          <w:rFonts w:asciiTheme="majorHAnsi" w:hAnsiTheme="majorHAnsi" w:cs="Arial"/>
          <w:sz w:val="18"/>
          <w:szCs w:val="18"/>
        </w:rPr>
      </w:pPr>
    </w:p>
    <w:p w14:paraId="37BEBB2A" w14:textId="77777777" w:rsidR="00CD7510" w:rsidRPr="008426D1" w:rsidRDefault="00CD7510" w:rsidP="00CD7510">
      <w:pPr>
        <w:rPr>
          <w:rFonts w:asciiTheme="majorHAnsi" w:hAnsiTheme="majorHAnsi" w:cs="Arial"/>
          <w:sz w:val="18"/>
          <w:szCs w:val="18"/>
        </w:rPr>
      </w:pPr>
    </w:p>
    <w:sdt>
      <w:sdtPr>
        <w:rPr>
          <w:rFonts w:asciiTheme="majorHAnsi" w:eastAsiaTheme="minorHAnsi" w:hAnsiTheme="majorHAnsi" w:cstheme="minorBidi"/>
          <w:b w:val="0"/>
          <w:bCs w:val="0"/>
          <w:sz w:val="20"/>
          <w:szCs w:val="20"/>
        </w:rPr>
        <w:id w:val="-97950460"/>
      </w:sdtPr>
      <w:sdtEndPr/>
      <w:sdtContent>
        <w:p w14:paraId="2B1F1CB7" w14:textId="77777777" w:rsidR="003708F1" w:rsidRDefault="003708F1" w:rsidP="003708F1">
          <w:pPr>
            <w:pStyle w:val="Heading4"/>
            <w:spacing w:before="52"/>
            <w:ind w:left="0"/>
          </w:pPr>
          <w:r>
            <w:rPr>
              <w:color w:val="231F20"/>
            </w:rPr>
            <w:t>Bachelor of Science</w:t>
          </w:r>
        </w:p>
        <w:p w14:paraId="639D65E1" w14:textId="77777777" w:rsidR="003708F1" w:rsidRDefault="003708F1" w:rsidP="003708F1">
          <w:pPr>
            <w:pStyle w:val="BodyText"/>
            <w:spacing w:before="8"/>
            <w:jc w:val="center"/>
          </w:pPr>
          <w:r>
            <w:rPr>
              <w:color w:val="231F20"/>
            </w:rPr>
            <w:t xml:space="preserve">A complete 8-semester degree plan is available </w:t>
          </w:r>
          <w:hyperlink r:id="rId12">
            <w:r>
              <w:rPr>
                <w:color w:val="231F20"/>
              </w:rPr>
              <w:t>at http://</w:t>
            </w:r>
            <w:proofErr w:type="spellStart"/>
            <w:r>
              <w:rPr>
                <w:color w:val="231F20"/>
              </w:rPr>
              <w:t>registrar.astate.edu</w:t>
            </w:r>
            <w:proofErr w:type="spellEnd"/>
            <w:r>
              <w:rPr>
                <w:color w:val="231F20"/>
              </w:rPr>
              <w:t>/.</w:t>
            </w:r>
          </w:hyperlink>
        </w:p>
        <w:p w14:paraId="285A5AEE" w14:textId="77777777" w:rsidR="003708F1" w:rsidRDefault="003708F1" w:rsidP="003708F1">
          <w:pPr>
            <w:pStyle w:val="BodyText"/>
            <w:spacing w:before="9"/>
            <w:rPr>
              <w:sz w:val="11"/>
            </w:rPr>
          </w:pPr>
        </w:p>
        <w:tbl>
          <w:tblPr>
            <w:tblW w:w="0" w:type="auto"/>
            <w:tblInd w:w="3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3708F1" w14:paraId="23D1FA64" w14:textId="77777777" w:rsidTr="003708F1">
            <w:trPr>
              <w:trHeight w:hRule="exact" w:val="276"/>
            </w:trPr>
            <w:tc>
              <w:tcPr>
                <w:tcW w:w="5248" w:type="dxa"/>
                <w:shd w:val="clear" w:color="auto" w:fill="BCBEC0"/>
              </w:tcPr>
              <w:p w14:paraId="2D5F2F68" w14:textId="77777777" w:rsidR="003708F1" w:rsidRDefault="003708F1" w:rsidP="003708F1">
                <w:pPr>
                  <w:pStyle w:val="TableParagraph"/>
                  <w:spacing w:before="36"/>
                  <w:ind w:left="70"/>
                  <w:rPr>
                    <w:b/>
                    <w:sz w:val="16"/>
                  </w:rPr>
                </w:pPr>
                <w:r>
                  <w:rPr>
                    <w:b/>
                    <w:color w:val="231F20"/>
                    <w:sz w:val="16"/>
                  </w:rPr>
                  <w:t>University Requirements:</w:t>
                </w:r>
              </w:p>
            </w:tc>
            <w:tc>
              <w:tcPr>
                <w:tcW w:w="945" w:type="dxa"/>
                <w:shd w:val="clear" w:color="auto" w:fill="BCBEC0"/>
              </w:tcPr>
              <w:p w14:paraId="37AA858B" w14:textId="77777777" w:rsidR="003708F1" w:rsidRDefault="003708F1" w:rsidP="003708F1"/>
            </w:tc>
          </w:tr>
          <w:tr w:rsidR="003708F1" w14:paraId="3AF7BAE6" w14:textId="77777777" w:rsidTr="003708F1">
            <w:trPr>
              <w:trHeight w:hRule="exact" w:val="247"/>
            </w:trPr>
            <w:tc>
              <w:tcPr>
                <w:tcW w:w="5248" w:type="dxa"/>
              </w:tcPr>
              <w:p w14:paraId="497FA073" w14:textId="77777777" w:rsidR="003708F1" w:rsidRDefault="003708F1" w:rsidP="003708F1">
                <w:pPr>
                  <w:pStyle w:val="TableParagraph"/>
                  <w:ind w:left="250"/>
                  <w:rPr>
                    <w:sz w:val="12"/>
                  </w:rPr>
                </w:pPr>
                <w:r>
                  <w:rPr>
                    <w:color w:val="231F20"/>
                    <w:sz w:val="12"/>
                  </w:rPr>
                  <w:t>See University General Requirements for Baccalaureate degrees (p. 42)</w:t>
                </w:r>
              </w:p>
            </w:tc>
            <w:tc>
              <w:tcPr>
                <w:tcW w:w="945" w:type="dxa"/>
              </w:tcPr>
              <w:p w14:paraId="403B389D" w14:textId="77777777" w:rsidR="003708F1" w:rsidRDefault="003708F1" w:rsidP="003708F1"/>
            </w:tc>
          </w:tr>
          <w:tr w:rsidR="003708F1" w14:paraId="3F1F4D73" w14:textId="77777777" w:rsidTr="003708F1">
            <w:trPr>
              <w:trHeight w:hRule="exact" w:val="276"/>
            </w:trPr>
            <w:tc>
              <w:tcPr>
                <w:tcW w:w="5248" w:type="dxa"/>
                <w:tcBorders>
                  <w:bottom w:val="single" w:sz="8" w:space="0" w:color="000000"/>
                </w:tcBorders>
                <w:shd w:val="clear" w:color="auto" w:fill="BCBEC0"/>
              </w:tcPr>
              <w:p w14:paraId="4CC9D78E" w14:textId="77777777" w:rsidR="003708F1" w:rsidRDefault="003708F1" w:rsidP="003708F1">
                <w:pPr>
                  <w:pStyle w:val="TableParagraph"/>
                  <w:spacing w:before="36"/>
                  <w:ind w:left="70"/>
                  <w:rPr>
                    <w:b/>
                    <w:sz w:val="16"/>
                  </w:rPr>
                </w:pPr>
                <w:r>
                  <w:rPr>
                    <w:b/>
                    <w:color w:val="231F20"/>
                    <w:sz w:val="16"/>
                  </w:rPr>
                  <w:t>First Year Making Connections Course:</w:t>
                </w:r>
              </w:p>
            </w:tc>
            <w:tc>
              <w:tcPr>
                <w:tcW w:w="945" w:type="dxa"/>
                <w:tcBorders>
                  <w:bottom w:val="single" w:sz="8" w:space="0" w:color="000000"/>
                </w:tcBorders>
                <w:shd w:val="clear" w:color="auto" w:fill="BCBEC0"/>
              </w:tcPr>
              <w:p w14:paraId="765F3FCB" w14:textId="77777777" w:rsidR="003708F1" w:rsidRDefault="003708F1" w:rsidP="003708F1">
                <w:pPr>
                  <w:pStyle w:val="TableParagraph"/>
                  <w:ind w:left="185"/>
                  <w:rPr>
                    <w:b/>
                    <w:sz w:val="12"/>
                  </w:rPr>
                </w:pPr>
                <w:proofErr w:type="spellStart"/>
                <w:r>
                  <w:rPr>
                    <w:b/>
                    <w:color w:val="231F20"/>
                    <w:sz w:val="12"/>
                  </w:rPr>
                  <w:t>Sem</w:t>
                </w:r>
                <w:proofErr w:type="spellEnd"/>
                <w:r>
                  <w:rPr>
                    <w:b/>
                    <w:color w:val="231F20"/>
                    <w:sz w:val="12"/>
                  </w:rPr>
                  <w:t>. Hrs.</w:t>
                </w:r>
              </w:p>
            </w:tc>
          </w:tr>
          <w:tr w:rsidR="003708F1" w14:paraId="2A10C42F" w14:textId="77777777" w:rsidTr="003708F1">
            <w:trPr>
              <w:trHeight w:hRule="exact" w:val="247"/>
            </w:trPr>
            <w:tc>
              <w:tcPr>
                <w:tcW w:w="5248" w:type="dxa"/>
                <w:tcBorders>
                  <w:top w:val="single" w:sz="8" w:space="0" w:color="000000"/>
                  <w:left w:val="single" w:sz="8" w:space="0" w:color="000000"/>
                  <w:bottom w:val="single" w:sz="8" w:space="0" w:color="000000"/>
                  <w:right w:val="single" w:sz="8" w:space="0" w:color="000000"/>
                </w:tcBorders>
              </w:tcPr>
              <w:p w14:paraId="2EEB149D" w14:textId="77777777" w:rsidR="003708F1" w:rsidRDefault="003708F1" w:rsidP="003708F1">
                <w:pPr>
                  <w:pStyle w:val="TableParagraph"/>
                  <w:ind w:left="250"/>
                  <w:rPr>
                    <w:sz w:val="12"/>
                  </w:rPr>
                </w:pPr>
                <w:r>
                  <w:rPr>
                    <w:color w:val="231F20"/>
                    <w:sz w:val="12"/>
                  </w:rPr>
                  <w:t>UC 1013, Making Connections</w:t>
                </w:r>
              </w:p>
            </w:tc>
            <w:tc>
              <w:tcPr>
                <w:tcW w:w="945" w:type="dxa"/>
                <w:tcBorders>
                  <w:top w:val="single" w:sz="8" w:space="0" w:color="000000"/>
                  <w:left w:val="single" w:sz="8" w:space="0" w:color="000000"/>
                  <w:bottom w:val="single" w:sz="8" w:space="0" w:color="000000"/>
                  <w:right w:val="single" w:sz="8" w:space="0" w:color="000000"/>
                </w:tcBorders>
              </w:tcPr>
              <w:p w14:paraId="0B828ABA" w14:textId="77777777" w:rsidR="003708F1" w:rsidRDefault="003708F1" w:rsidP="003708F1">
                <w:pPr>
                  <w:pStyle w:val="TableParagraph"/>
                  <w:jc w:val="center"/>
                  <w:rPr>
                    <w:b/>
                    <w:sz w:val="12"/>
                  </w:rPr>
                </w:pPr>
                <w:r>
                  <w:rPr>
                    <w:b/>
                    <w:color w:val="231F20"/>
                    <w:sz w:val="12"/>
                  </w:rPr>
                  <w:t>3</w:t>
                </w:r>
              </w:p>
            </w:tc>
          </w:tr>
          <w:tr w:rsidR="003708F1" w14:paraId="190D6DCC" w14:textId="77777777" w:rsidTr="003708F1">
            <w:trPr>
              <w:trHeight w:hRule="exact" w:val="276"/>
            </w:trPr>
            <w:tc>
              <w:tcPr>
                <w:tcW w:w="5248" w:type="dxa"/>
                <w:tcBorders>
                  <w:top w:val="single" w:sz="8" w:space="0" w:color="000000"/>
                </w:tcBorders>
                <w:shd w:val="clear" w:color="auto" w:fill="BCBEC0"/>
              </w:tcPr>
              <w:p w14:paraId="604304E8" w14:textId="77777777" w:rsidR="003708F1" w:rsidRDefault="003708F1" w:rsidP="003708F1">
                <w:pPr>
                  <w:pStyle w:val="TableParagraph"/>
                  <w:spacing w:before="36"/>
                  <w:ind w:left="70"/>
                  <w:rPr>
                    <w:b/>
                    <w:sz w:val="16"/>
                  </w:rPr>
                </w:pPr>
                <w:r>
                  <w:rPr>
                    <w:b/>
                    <w:color w:val="231F20"/>
                    <w:sz w:val="16"/>
                  </w:rPr>
                  <w:t>General Education Requirements:</w:t>
                </w:r>
              </w:p>
            </w:tc>
            <w:tc>
              <w:tcPr>
                <w:tcW w:w="945" w:type="dxa"/>
                <w:tcBorders>
                  <w:top w:val="single" w:sz="8" w:space="0" w:color="000000"/>
                </w:tcBorders>
                <w:shd w:val="clear" w:color="auto" w:fill="BCBEC0"/>
              </w:tcPr>
              <w:p w14:paraId="06201D37" w14:textId="77777777" w:rsidR="003708F1" w:rsidRDefault="003708F1" w:rsidP="003708F1">
                <w:pPr>
                  <w:pStyle w:val="TableParagraph"/>
                  <w:ind w:left="185"/>
                  <w:rPr>
                    <w:b/>
                    <w:sz w:val="12"/>
                  </w:rPr>
                </w:pPr>
                <w:proofErr w:type="spellStart"/>
                <w:r>
                  <w:rPr>
                    <w:b/>
                    <w:color w:val="231F20"/>
                    <w:sz w:val="12"/>
                  </w:rPr>
                  <w:t>Sem</w:t>
                </w:r>
                <w:proofErr w:type="spellEnd"/>
                <w:r>
                  <w:rPr>
                    <w:b/>
                    <w:color w:val="231F20"/>
                    <w:sz w:val="12"/>
                  </w:rPr>
                  <w:t>. Hrs.</w:t>
                </w:r>
              </w:p>
            </w:tc>
          </w:tr>
          <w:tr w:rsidR="003708F1" w14:paraId="65FF9187" w14:textId="77777777" w:rsidTr="003708F1">
            <w:trPr>
              <w:trHeight w:hRule="exact" w:val="1399"/>
            </w:trPr>
            <w:tc>
              <w:tcPr>
                <w:tcW w:w="5248" w:type="dxa"/>
              </w:tcPr>
              <w:p w14:paraId="3339E208" w14:textId="77777777" w:rsidR="003708F1" w:rsidRDefault="003708F1" w:rsidP="003708F1">
                <w:pPr>
                  <w:pStyle w:val="TableParagraph"/>
                  <w:spacing w:before="44"/>
                  <w:ind w:left="250"/>
                  <w:rPr>
                    <w:sz w:val="12"/>
                  </w:rPr>
                </w:pPr>
                <w:r>
                  <w:rPr>
                    <w:color w:val="231F20"/>
                    <w:sz w:val="12"/>
                  </w:rPr>
                  <w:t>See General Education Curriculum for Baccalaureate degrees (p. 84)</w:t>
                </w:r>
              </w:p>
              <w:p w14:paraId="4EA12C37" w14:textId="77777777" w:rsidR="003708F1" w:rsidRDefault="003708F1" w:rsidP="003708F1">
                <w:pPr>
                  <w:pStyle w:val="TableParagraph"/>
                  <w:spacing w:before="11"/>
                  <w:rPr>
                    <w:sz w:val="12"/>
                  </w:rPr>
                </w:pPr>
              </w:p>
              <w:p w14:paraId="182A159F" w14:textId="77777777" w:rsidR="003708F1" w:rsidRDefault="003708F1" w:rsidP="003708F1">
                <w:pPr>
                  <w:pStyle w:val="TableParagraph"/>
                  <w:spacing w:before="0"/>
                  <w:ind w:left="340"/>
                  <w:rPr>
                    <w:b/>
                    <w:sz w:val="12"/>
                  </w:rPr>
                </w:pPr>
                <w:r>
                  <w:rPr>
                    <w:b/>
                    <w:color w:val="231F20"/>
                    <w:sz w:val="12"/>
                  </w:rPr>
                  <w:t>Students with this major must take the following:</w:t>
                </w:r>
              </w:p>
              <w:p w14:paraId="218C2DDC" w14:textId="77777777" w:rsidR="003708F1" w:rsidRDefault="003708F1" w:rsidP="003708F1">
                <w:pPr>
                  <w:pStyle w:val="TableParagraph"/>
                  <w:spacing w:before="5" w:line="249" w:lineRule="auto"/>
                  <w:ind w:left="430" w:right="16"/>
                  <w:rPr>
                    <w:i/>
                    <w:sz w:val="12"/>
                  </w:rPr>
                </w:pPr>
                <w:r>
                  <w:rPr>
                    <w:i/>
                    <w:color w:val="231F20"/>
                    <w:sz w:val="12"/>
                  </w:rPr>
                  <w:t>MATH 1023, College Algebra or MATH course that requires MATH 1023 as a prerequisite Twelve hours of Social Sciences (Required Departmental Gen. Ed. Option)</w:t>
                </w:r>
              </w:p>
              <w:p w14:paraId="19C81423" w14:textId="77777777" w:rsidR="003708F1" w:rsidRDefault="003708F1" w:rsidP="003708F1">
                <w:pPr>
                  <w:pStyle w:val="TableParagraph"/>
                  <w:spacing w:before="5"/>
                  <w:rPr>
                    <w:sz w:val="12"/>
                  </w:rPr>
                </w:pPr>
              </w:p>
              <w:p w14:paraId="2BB93392" w14:textId="77777777" w:rsidR="003708F1" w:rsidRDefault="003708F1" w:rsidP="003708F1">
                <w:pPr>
                  <w:pStyle w:val="TableParagraph"/>
                  <w:spacing w:before="1"/>
                  <w:ind w:left="340"/>
                  <w:rPr>
                    <w:b/>
                    <w:sz w:val="12"/>
                  </w:rPr>
                </w:pPr>
                <w:r>
                  <w:rPr>
                    <w:b/>
                    <w:color w:val="231F20"/>
                    <w:sz w:val="12"/>
                  </w:rPr>
                  <w:t>Students with this major must take the following for AAS degree:</w:t>
                </w:r>
              </w:p>
              <w:p w14:paraId="7AFC2BFF" w14:textId="77777777" w:rsidR="003708F1" w:rsidRDefault="003708F1" w:rsidP="003708F1">
                <w:pPr>
                  <w:pStyle w:val="TableParagraph"/>
                  <w:spacing w:before="6"/>
                  <w:ind w:left="430"/>
                  <w:rPr>
                    <w:rFonts w:ascii="Arial-BoldItalicMT"/>
                    <w:b/>
                    <w:i/>
                    <w:sz w:val="12"/>
                  </w:rPr>
                </w:pPr>
                <w:r>
                  <w:rPr>
                    <w:i/>
                    <w:color w:val="231F20"/>
                    <w:sz w:val="12"/>
                  </w:rPr>
                  <w:t xml:space="preserve">CS 1013, Introduction to Computers </w:t>
                </w:r>
                <w:r>
                  <w:rPr>
                    <w:rFonts w:ascii="Arial-BoldItalicMT"/>
                    <w:b/>
                    <w:i/>
                    <w:color w:val="231F20"/>
                    <w:sz w:val="12"/>
                  </w:rPr>
                  <w:t>OR</w:t>
                </w:r>
              </w:p>
              <w:p w14:paraId="3730CC2D" w14:textId="77777777" w:rsidR="003708F1" w:rsidRDefault="003708F1" w:rsidP="003708F1">
                <w:pPr>
                  <w:pStyle w:val="TableParagraph"/>
                  <w:spacing w:before="6"/>
                  <w:ind w:left="430"/>
                  <w:rPr>
                    <w:i/>
                    <w:sz w:val="12"/>
                  </w:rPr>
                </w:pPr>
                <w:r>
                  <w:rPr>
                    <w:i/>
                    <w:color w:val="231F20"/>
                    <w:sz w:val="12"/>
                  </w:rPr>
                  <w:t>CIT 1503, Microcomputer Applications</w:t>
                </w:r>
              </w:p>
            </w:tc>
            <w:tc>
              <w:tcPr>
                <w:tcW w:w="945" w:type="dxa"/>
              </w:tcPr>
              <w:p w14:paraId="66159B9C" w14:textId="77777777" w:rsidR="003708F1" w:rsidRDefault="003708F1" w:rsidP="003708F1">
                <w:pPr>
                  <w:pStyle w:val="TableParagraph"/>
                  <w:spacing w:before="44"/>
                  <w:ind w:left="27" w:right="27"/>
                  <w:jc w:val="center"/>
                  <w:rPr>
                    <w:b/>
                    <w:sz w:val="12"/>
                  </w:rPr>
                </w:pPr>
                <w:r>
                  <w:rPr>
                    <w:b/>
                    <w:color w:val="231F20"/>
                    <w:sz w:val="12"/>
                  </w:rPr>
                  <w:t>35</w:t>
                </w:r>
              </w:p>
            </w:tc>
          </w:tr>
          <w:tr w:rsidR="003708F1" w14:paraId="5377C8DB" w14:textId="77777777" w:rsidTr="003708F1">
            <w:trPr>
              <w:trHeight w:hRule="exact" w:val="276"/>
            </w:trPr>
            <w:tc>
              <w:tcPr>
                <w:tcW w:w="5248" w:type="dxa"/>
                <w:shd w:val="clear" w:color="auto" w:fill="BCBEC0"/>
              </w:tcPr>
              <w:p w14:paraId="187ECA6D" w14:textId="77777777" w:rsidR="003708F1" w:rsidRDefault="003708F1" w:rsidP="003708F1">
                <w:pPr>
                  <w:pStyle w:val="TableParagraph"/>
                  <w:spacing w:before="36"/>
                  <w:ind w:left="70"/>
                  <w:rPr>
                    <w:b/>
                    <w:sz w:val="16"/>
                  </w:rPr>
                </w:pPr>
                <w:r>
                  <w:rPr>
                    <w:b/>
                    <w:color w:val="231F20"/>
                    <w:sz w:val="16"/>
                  </w:rPr>
                  <w:t>Major Requirements:</w:t>
                </w:r>
              </w:p>
            </w:tc>
            <w:tc>
              <w:tcPr>
                <w:tcW w:w="945" w:type="dxa"/>
                <w:shd w:val="clear" w:color="auto" w:fill="BCBEC0"/>
              </w:tcPr>
              <w:p w14:paraId="53287E08" w14:textId="77777777" w:rsidR="003708F1" w:rsidRDefault="003708F1" w:rsidP="003708F1">
                <w:pPr>
                  <w:pStyle w:val="TableParagraph"/>
                  <w:ind w:left="185"/>
                  <w:rPr>
                    <w:b/>
                    <w:sz w:val="12"/>
                  </w:rPr>
                </w:pPr>
                <w:proofErr w:type="spellStart"/>
                <w:r>
                  <w:rPr>
                    <w:b/>
                    <w:color w:val="231F20"/>
                    <w:sz w:val="12"/>
                  </w:rPr>
                  <w:t>Sem</w:t>
                </w:r>
                <w:proofErr w:type="spellEnd"/>
                <w:r>
                  <w:rPr>
                    <w:b/>
                    <w:color w:val="231F20"/>
                    <w:sz w:val="12"/>
                  </w:rPr>
                  <w:t>. Hrs.</w:t>
                </w:r>
              </w:p>
            </w:tc>
          </w:tr>
          <w:tr w:rsidR="003708F1" w14:paraId="083D3692" w14:textId="77777777" w:rsidTr="003708F1">
            <w:trPr>
              <w:trHeight w:hRule="exact" w:val="247"/>
            </w:trPr>
            <w:tc>
              <w:tcPr>
                <w:tcW w:w="5248" w:type="dxa"/>
              </w:tcPr>
              <w:p w14:paraId="35614C21" w14:textId="77777777" w:rsidR="003708F1" w:rsidRDefault="003708F1" w:rsidP="003708F1">
                <w:pPr>
                  <w:pStyle w:val="TableParagraph"/>
                  <w:spacing w:before="44"/>
                  <w:ind w:left="250"/>
                  <w:rPr>
                    <w:sz w:val="12"/>
                  </w:rPr>
                </w:pPr>
                <w:r>
                  <w:rPr>
                    <w:color w:val="231F20"/>
                    <w:sz w:val="12"/>
                  </w:rPr>
                  <w:t>DPEM 1101, Introduction to Incident Management</w:t>
                </w:r>
              </w:p>
            </w:tc>
            <w:tc>
              <w:tcPr>
                <w:tcW w:w="945" w:type="dxa"/>
              </w:tcPr>
              <w:p w14:paraId="70B26E45" w14:textId="77777777" w:rsidR="003708F1" w:rsidRDefault="003708F1" w:rsidP="003708F1">
                <w:pPr>
                  <w:pStyle w:val="TableParagraph"/>
                  <w:spacing w:before="44"/>
                  <w:jc w:val="center"/>
                  <w:rPr>
                    <w:sz w:val="12"/>
                  </w:rPr>
                </w:pPr>
                <w:r>
                  <w:rPr>
                    <w:color w:val="231F20"/>
                    <w:w w:val="99"/>
                    <w:sz w:val="12"/>
                  </w:rPr>
                  <w:t>1</w:t>
                </w:r>
              </w:p>
            </w:tc>
          </w:tr>
          <w:tr w:rsidR="003708F1" w14:paraId="6849B882" w14:textId="77777777" w:rsidTr="003708F1">
            <w:trPr>
              <w:trHeight w:hRule="exact" w:val="247"/>
            </w:trPr>
            <w:tc>
              <w:tcPr>
                <w:tcW w:w="5248" w:type="dxa"/>
              </w:tcPr>
              <w:p w14:paraId="2F6328ED" w14:textId="77777777" w:rsidR="003708F1" w:rsidRDefault="003708F1" w:rsidP="003708F1">
                <w:pPr>
                  <w:pStyle w:val="TableParagraph"/>
                  <w:spacing w:before="44"/>
                  <w:ind w:left="250"/>
                  <w:rPr>
                    <w:sz w:val="12"/>
                  </w:rPr>
                </w:pPr>
                <w:r>
                  <w:rPr>
                    <w:color w:val="231F20"/>
                    <w:sz w:val="12"/>
                  </w:rPr>
                  <w:t>DPEM 1111, Introduction to Resource Management</w:t>
                </w:r>
              </w:p>
            </w:tc>
            <w:tc>
              <w:tcPr>
                <w:tcW w:w="945" w:type="dxa"/>
              </w:tcPr>
              <w:p w14:paraId="0A25D42F" w14:textId="77777777" w:rsidR="003708F1" w:rsidRDefault="003708F1" w:rsidP="003708F1">
                <w:pPr>
                  <w:pStyle w:val="TableParagraph"/>
                  <w:spacing w:before="44"/>
                  <w:jc w:val="center"/>
                  <w:rPr>
                    <w:sz w:val="12"/>
                  </w:rPr>
                </w:pPr>
                <w:r>
                  <w:rPr>
                    <w:color w:val="231F20"/>
                    <w:w w:val="99"/>
                    <w:sz w:val="12"/>
                  </w:rPr>
                  <w:t>1</w:t>
                </w:r>
              </w:p>
            </w:tc>
          </w:tr>
          <w:tr w:rsidR="003708F1" w14:paraId="3BE13542" w14:textId="77777777" w:rsidTr="003708F1">
            <w:trPr>
              <w:trHeight w:hRule="exact" w:val="247"/>
            </w:trPr>
            <w:tc>
              <w:tcPr>
                <w:tcW w:w="5248" w:type="dxa"/>
              </w:tcPr>
              <w:p w14:paraId="6F383E39" w14:textId="77777777" w:rsidR="003708F1" w:rsidRDefault="003708F1" w:rsidP="003708F1">
                <w:pPr>
                  <w:pStyle w:val="TableParagraph"/>
                  <w:spacing w:before="44"/>
                  <w:ind w:left="250"/>
                  <w:rPr>
                    <w:sz w:val="12"/>
                  </w:rPr>
                </w:pPr>
                <w:r>
                  <w:rPr>
                    <w:color w:val="231F20"/>
                    <w:sz w:val="12"/>
                  </w:rPr>
                  <w:t>DPEM 1121, Introduction to CBRNE</w:t>
                </w:r>
              </w:p>
            </w:tc>
            <w:tc>
              <w:tcPr>
                <w:tcW w:w="945" w:type="dxa"/>
              </w:tcPr>
              <w:p w14:paraId="5BB7F93B" w14:textId="77777777" w:rsidR="003708F1" w:rsidRDefault="003708F1" w:rsidP="003708F1">
                <w:pPr>
                  <w:pStyle w:val="TableParagraph"/>
                  <w:spacing w:before="44"/>
                  <w:jc w:val="center"/>
                  <w:rPr>
                    <w:sz w:val="12"/>
                  </w:rPr>
                </w:pPr>
                <w:r>
                  <w:rPr>
                    <w:color w:val="231F20"/>
                    <w:w w:val="99"/>
                    <w:sz w:val="12"/>
                  </w:rPr>
                  <w:t>1</w:t>
                </w:r>
              </w:p>
            </w:tc>
          </w:tr>
          <w:tr w:rsidR="003708F1" w14:paraId="4ECA5385" w14:textId="77777777" w:rsidTr="003708F1">
            <w:trPr>
              <w:trHeight w:hRule="exact" w:val="247"/>
            </w:trPr>
            <w:tc>
              <w:tcPr>
                <w:tcW w:w="5248" w:type="dxa"/>
              </w:tcPr>
              <w:p w14:paraId="49C5033C" w14:textId="77777777" w:rsidR="003708F1" w:rsidRDefault="003708F1" w:rsidP="003708F1">
                <w:pPr>
                  <w:pStyle w:val="TableParagraph"/>
                  <w:spacing w:before="44"/>
                  <w:ind w:left="250"/>
                  <w:rPr>
                    <w:sz w:val="12"/>
                  </w:rPr>
                </w:pPr>
                <w:r>
                  <w:rPr>
                    <w:color w:val="231F20"/>
                    <w:sz w:val="12"/>
                  </w:rPr>
                  <w:t>DPEM 1703,  Introduction to Community Response</w:t>
                </w:r>
              </w:p>
            </w:tc>
            <w:tc>
              <w:tcPr>
                <w:tcW w:w="945" w:type="dxa"/>
              </w:tcPr>
              <w:p w14:paraId="261A01F8" w14:textId="77777777" w:rsidR="003708F1" w:rsidRDefault="003708F1" w:rsidP="003708F1">
                <w:pPr>
                  <w:pStyle w:val="TableParagraph"/>
                  <w:spacing w:before="44"/>
                  <w:jc w:val="center"/>
                  <w:rPr>
                    <w:sz w:val="12"/>
                  </w:rPr>
                </w:pPr>
                <w:r>
                  <w:rPr>
                    <w:color w:val="231F20"/>
                    <w:w w:val="99"/>
                    <w:sz w:val="12"/>
                  </w:rPr>
                  <w:t>3</w:t>
                </w:r>
              </w:p>
            </w:tc>
          </w:tr>
          <w:tr w:rsidR="003708F1" w14:paraId="467CC3F9" w14:textId="77777777" w:rsidTr="003708F1">
            <w:trPr>
              <w:trHeight w:hRule="exact" w:val="247"/>
            </w:trPr>
            <w:tc>
              <w:tcPr>
                <w:tcW w:w="5248" w:type="dxa"/>
              </w:tcPr>
              <w:p w14:paraId="42F2F9A5" w14:textId="77777777" w:rsidR="003708F1" w:rsidRDefault="003708F1" w:rsidP="003708F1">
                <w:pPr>
                  <w:pStyle w:val="TableParagraph"/>
                  <w:spacing w:before="44"/>
                  <w:ind w:left="250"/>
                  <w:rPr>
                    <w:sz w:val="12"/>
                  </w:rPr>
                </w:pPr>
                <w:r>
                  <w:rPr>
                    <w:color w:val="231F20"/>
                    <w:sz w:val="12"/>
                  </w:rPr>
                  <w:t>DPEM 2223, Hazardous Materials Containment</w:t>
                </w:r>
              </w:p>
            </w:tc>
            <w:tc>
              <w:tcPr>
                <w:tcW w:w="945" w:type="dxa"/>
              </w:tcPr>
              <w:p w14:paraId="7E601118" w14:textId="77777777" w:rsidR="003708F1" w:rsidRDefault="003708F1" w:rsidP="003708F1">
                <w:pPr>
                  <w:pStyle w:val="TableParagraph"/>
                  <w:spacing w:before="44"/>
                  <w:jc w:val="center"/>
                  <w:rPr>
                    <w:sz w:val="12"/>
                  </w:rPr>
                </w:pPr>
                <w:r>
                  <w:rPr>
                    <w:color w:val="231F20"/>
                    <w:w w:val="99"/>
                    <w:sz w:val="12"/>
                  </w:rPr>
                  <w:t>3</w:t>
                </w:r>
              </w:p>
            </w:tc>
          </w:tr>
          <w:tr w:rsidR="003708F1" w14:paraId="7B47BDD3" w14:textId="77777777" w:rsidTr="003708F1">
            <w:trPr>
              <w:trHeight w:hRule="exact" w:val="247"/>
            </w:trPr>
            <w:tc>
              <w:tcPr>
                <w:tcW w:w="5248" w:type="dxa"/>
              </w:tcPr>
              <w:p w14:paraId="3B7703D8" w14:textId="77777777" w:rsidR="003708F1" w:rsidRDefault="003708F1" w:rsidP="003708F1">
                <w:pPr>
                  <w:pStyle w:val="TableParagraph"/>
                  <w:spacing w:before="44"/>
                  <w:ind w:left="250"/>
                  <w:rPr>
                    <w:sz w:val="12"/>
                  </w:rPr>
                </w:pPr>
                <w:r>
                  <w:rPr>
                    <w:color w:val="231F20"/>
                    <w:sz w:val="12"/>
                  </w:rPr>
                  <w:t>DPEM 2233, Principles of Healthcare Emergency Management</w:t>
                </w:r>
              </w:p>
            </w:tc>
            <w:tc>
              <w:tcPr>
                <w:tcW w:w="945" w:type="dxa"/>
              </w:tcPr>
              <w:p w14:paraId="5FDB4DE2" w14:textId="77777777" w:rsidR="003708F1" w:rsidRDefault="003708F1" w:rsidP="003708F1">
                <w:pPr>
                  <w:pStyle w:val="TableParagraph"/>
                  <w:spacing w:before="44"/>
                  <w:jc w:val="center"/>
                  <w:rPr>
                    <w:sz w:val="12"/>
                  </w:rPr>
                </w:pPr>
                <w:r>
                  <w:rPr>
                    <w:color w:val="231F20"/>
                    <w:w w:val="99"/>
                    <w:sz w:val="12"/>
                  </w:rPr>
                  <w:t>3</w:t>
                </w:r>
              </w:p>
            </w:tc>
          </w:tr>
          <w:tr w:rsidR="003708F1" w14:paraId="1ABE9AED" w14:textId="77777777" w:rsidTr="003708F1">
            <w:trPr>
              <w:trHeight w:hRule="exact" w:val="247"/>
            </w:trPr>
            <w:tc>
              <w:tcPr>
                <w:tcW w:w="5248" w:type="dxa"/>
              </w:tcPr>
              <w:p w14:paraId="0A4A48FB" w14:textId="77777777" w:rsidR="003708F1" w:rsidRDefault="003708F1" w:rsidP="003708F1">
                <w:pPr>
                  <w:pStyle w:val="TableParagraph"/>
                  <w:spacing w:before="44"/>
                  <w:ind w:left="250"/>
                  <w:rPr>
                    <w:sz w:val="12"/>
                  </w:rPr>
                </w:pPr>
                <w:r>
                  <w:rPr>
                    <w:color w:val="231F20"/>
                    <w:sz w:val="12"/>
                  </w:rPr>
                  <w:t>DPEM 2303, Responding to Environmental Health Emergencies</w:t>
                </w:r>
              </w:p>
            </w:tc>
            <w:tc>
              <w:tcPr>
                <w:tcW w:w="945" w:type="dxa"/>
              </w:tcPr>
              <w:p w14:paraId="5EDE8C70" w14:textId="77777777" w:rsidR="003708F1" w:rsidRDefault="003708F1" w:rsidP="003708F1">
                <w:pPr>
                  <w:pStyle w:val="TableParagraph"/>
                  <w:spacing w:before="44"/>
                  <w:jc w:val="center"/>
                  <w:rPr>
                    <w:sz w:val="12"/>
                  </w:rPr>
                </w:pPr>
                <w:r>
                  <w:rPr>
                    <w:color w:val="231F20"/>
                    <w:w w:val="99"/>
                    <w:sz w:val="12"/>
                  </w:rPr>
                  <w:t>3</w:t>
                </w:r>
              </w:p>
            </w:tc>
          </w:tr>
          <w:tr w:rsidR="003708F1" w14:paraId="2DFEE916" w14:textId="77777777" w:rsidTr="003708F1">
            <w:trPr>
              <w:trHeight w:hRule="exact" w:val="247"/>
            </w:trPr>
            <w:tc>
              <w:tcPr>
                <w:tcW w:w="5248" w:type="dxa"/>
              </w:tcPr>
              <w:p w14:paraId="1D4A41B4" w14:textId="77777777" w:rsidR="003708F1" w:rsidRDefault="003708F1" w:rsidP="003708F1">
                <w:pPr>
                  <w:pStyle w:val="TableParagraph"/>
                  <w:spacing w:before="44"/>
                  <w:ind w:left="250"/>
                  <w:rPr>
                    <w:sz w:val="12"/>
                  </w:rPr>
                </w:pPr>
                <w:r>
                  <w:rPr>
                    <w:color w:val="231F20"/>
                    <w:sz w:val="12"/>
                  </w:rPr>
                  <w:t>DPEM 2313, Pandemics</w:t>
                </w:r>
              </w:p>
            </w:tc>
            <w:tc>
              <w:tcPr>
                <w:tcW w:w="945" w:type="dxa"/>
              </w:tcPr>
              <w:p w14:paraId="44C7546E" w14:textId="77777777" w:rsidR="003708F1" w:rsidRDefault="003708F1" w:rsidP="003708F1">
                <w:pPr>
                  <w:pStyle w:val="TableParagraph"/>
                  <w:spacing w:before="44"/>
                  <w:jc w:val="center"/>
                  <w:rPr>
                    <w:sz w:val="12"/>
                  </w:rPr>
                </w:pPr>
                <w:r>
                  <w:rPr>
                    <w:color w:val="231F20"/>
                    <w:w w:val="99"/>
                    <w:sz w:val="12"/>
                  </w:rPr>
                  <w:t>3</w:t>
                </w:r>
              </w:p>
            </w:tc>
          </w:tr>
          <w:tr w:rsidR="003708F1" w14:paraId="17168DF9" w14:textId="77777777" w:rsidTr="003708F1">
            <w:trPr>
              <w:trHeight w:hRule="exact" w:val="247"/>
            </w:trPr>
            <w:tc>
              <w:tcPr>
                <w:tcW w:w="5248" w:type="dxa"/>
              </w:tcPr>
              <w:p w14:paraId="2740C4C4" w14:textId="77777777" w:rsidR="003708F1" w:rsidRDefault="003708F1" w:rsidP="003708F1">
                <w:pPr>
                  <w:pStyle w:val="TableParagraph"/>
                  <w:spacing w:before="44"/>
                  <w:ind w:left="250"/>
                  <w:rPr>
                    <w:sz w:val="12"/>
                  </w:rPr>
                </w:pPr>
                <w:r>
                  <w:rPr>
                    <w:color w:val="231F20"/>
                    <w:sz w:val="12"/>
                  </w:rPr>
                  <w:t>DPEM 2323, Respiratory Protection</w:t>
                </w:r>
              </w:p>
            </w:tc>
            <w:tc>
              <w:tcPr>
                <w:tcW w:w="945" w:type="dxa"/>
              </w:tcPr>
              <w:p w14:paraId="7AC94986" w14:textId="77777777" w:rsidR="003708F1" w:rsidRDefault="003708F1" w:rsidP="003708F1">
                <w:pPr>
                  <w:pStyle w:val="TableParagraph"/>
                  <w:spacing w:before="44"/>
                  <w:jc w:val="center"/>
                  <w:rPr>
                    <w:sz w:val="12"/>
                  </w:rPr>
                </w:pPr>
                <w:r>
                  <w:rPr>
                    <w:color w:val="231F20"/>
                    <w:w w:val="99"/>
                    <w:sz w:val="12"/>
                  </w:rPr>
                  <w:t>3</w:t>
                </w:r>
              </w:p>
            </w:tc>
          </w:tr>
          <w:tr w:rsidR="003708F1" w14:paraId="52B6FCC6" w14:textId="77777777" w:rsidTr="003708F1">
            <w:trPr>
              <w:trHeight w:hRule="exact" w:val="247"/>
            </w:trPr>
            <w:tc>
              <w:tcPr>
                <w:tcW w:w="5248" w:type="dxa"/>
              </w:tcPr>
              <w:p w14:paraId="57513956" w14:textId="77777777" w:rsidR="003708F1" w:rsidRDefault="003708F1" w:rsidP="003708F1">
                <w:pPr>
                  <w:pStyle w:val="TableParagraph"/>
                  <w:spacing w:before="44"/>
                  <w:ind w:left="250"/>
                  <w:rPr>
                    <w:sz w:val="12"/>
                  </w:rPr>
                </w:pPr>
                <w:r>
                  <w:rPr>
                    <w:color w:val="231F20"/>
                    <w:sz w:val="12"/>
                  </w:rPr>
                  <w:t>DPEM 2343, Hazardous Materials Technician</w:t>
                </w:r>
              </w:p>
            </w:tc>
            <w:tc>
              <w:tcPr>
                <w:tcW w:w="945" w:type="dxa"/>
              </w:tcPr>
              <w:p w14:paraId="621174B4" w14:textId="77777777" w:rsidR="003708F1" w:rsidRDefault="003708F1" w:rsidP="003708F1">
                <w:pPr>
                  <w:pStyle w:val="TableParagraph"/>
                  <w:spacing w:before="44"/>
                  <w:jc w:val="center"/>
                  <w:rPr>
                    <w:sz w:val="12"/>
                  </w:rPr>
                </w:pPr>
                <w:r>
                  <w:rPr>
                    <w:color w:val="231F20"/>
                    <w:w w:val="99"/>
                    <w:sz w:val="12"/>
                  </w:rPr>
                  <w:t>3</w:t>
                </w:r>
              </w:p>
            </w:tc>
          </w:tr>
          <w:tr w:rsidR="003708F1" w14:paraId="3C8B242C" w14:textId="77777777" w:rsidTr="003708F1">
            <w:trPr>
              <w:trHeight w:hRule="exact" w:val="391"/>
            </w:trPr>
            <w:tc>
              <w:tcPr>
                <w:tcW w:w="5248" w:type="dxa"/>
              </w:tcPr>
              <w:p w14:paraId="510C1A89" w14:textId="77777777" w:rsidR="003708F1" w:rsidRDefault="003708F1" w:rsidP="003708F1">
                <w:pPr>
                  <w:pStyle w:val="TableParagraph"/>
                  <w:spacing w:before="44"/>
                  <w:ind w:left="250"/>
                  <w:rPr>
                    <w:sz w:val="12"/>
                  </w:rPr>
                </w:pPr>
                <w:r>
                  <w:rPr>
                    <w:color w:val="231F20"/>
                    <w:sz w:val="12"/>
                    <w:shd w:val="clear" w:color="auto" w:fill="FDE67E"/>
                  </w:rPr>
                  <w:t>NRS 2353</w:t>
                </w:r>
                <w:r>
                  <w:rPr>
                    <w:color w:val="231F20"/>
                    <w:sz w:val="12"/>
                    <w:shd w:val="clear" w:color="auto" w:fill="FFFFFF"/>
                  </w:rPr>
                  <w:t>/DPEM 2353, Global Perspectives in Disaster Preparedness</w:t>
                </w:r>
              </w:p>
              <w:p w14:paraId="5862D51B" w14:textId="77777777" w:rsidR="003708F1" w:rsidRDefault="003708F1" w:rsidP="003708F1">
                <w:pPr>
                  <w:pStyle w:val="TableParagraph"/>
                  <w:spacing w:before="6"/>
                  <w:ind w:left="340"/>
                  <w:rPr>
                    <w:sz w:val="12"/>
                  </w:rPr>
                </w:pPr>
                <w:r>
                  <w:rPr>
                    <w:i/>
                    <w:color w:val="231F20"/>
                    <w:position w:val="1"/>
                    <w:sz w:val="12"/>
                    <w:shd w:val="clear" w:color="auto" w:fill="FDE67E"/>
                  </w:rPr>
                  <w:t xml:space="preserve">Includes Core Disaster Life Support (CDLS).    </w:t>
                </w:r>
              </w:p>
            </w:tc>
            <w:tc>
              <w:tcPr>
                <w:tcW w:w="945" w:type="dxa"/>
              </w:tcPr>
              <w:p w14:paraId="629656C1" w14:textId="77777777" w:rsidR="003708F1" w:rsidRDefault="003708F1" w:rsidP="003708F1">
                <w:pPr>
                  <w:pStyle w:val="TableParagraph"/>
                  <w:spacing w:before="44"/>
                  <w:jc w:val="center"/>
                  <w:rPr>
                    <w:sz w:val="12"/>
                  </w:rPr>
                </w:pPr>
                <w:r>
                  <w:rPr>
                    <w:color w:val="231F20"/>
                    <w:w w:val="99"/>
                    <w:sz w:val="12"/>
                  </w:rPr>
                  <w:t>3</w:t>
                </w:r>
              </w:p>
            </w:tc>
          </w:tr>
          <w:tr w:rsidR="003708F1" w14:paraId="5C45A68E" w14:textId="77777777" w:rsidTr="003708F1">
            <w:trPr>
              <w:trHeight w:hRule="exact" w:val="247"/>
            </w:trPr>
            <w:tc>
              <w:tcPr>
                <w:tcW w:w="5248" w:type="dxa"/>
              </w:tcPr>
              <w:p w14:paraId="40F781B4" w14:textId="77777777" w:rsidR="003708F1" w:rsidRDefault="003708F1" w:rsidP="003708F1">
                <w:pPr>
                  <w:pStyle w:val="TableParagraph"/>
                  <w:spacing w:before="44"/>
                  <w:ind w:left="250"/>
                  <w:rPr>
                    <w:sz w:val="12"/>
                  </w:rPr>
                </w:pPr>
                <w:r>
                  <w:rPr>
                    <w:color w:val="231F20"/>
                    <w:sz w:val="12"/>
                  </w:rPr>
                  <w:t>DPEM 2363, Fundamentals of CBRNE Crime Scene Management</w:t>
                </w:r>
              </w:p>
            </w:tc>
            <w:tc>
              <w:tcPr>
                <w:tcW w:w="945" w:type="dxa"/>
              </w:tcPr>
              <w:p w14:paraId="7237A86F" w14:textId="77777777" w:rsidR="003708F1" w:rsidRDefault="003708F1" w:rsidP="003708F1">
                <w:pPr>
                  <w:pStyle w:val="TableParagraph"/>
                  <w:spacing w:before="44"/>
                  <w:jc w:val="center"/>
                  <w:rPr>
                    <w:sz w:val="12"/>
                  </w:rPr>
                </w:pPr>
                <w:r>
                  <w:rPr>
                    <w:color w:val="231F20"/>
                    <w:w w:val="99"/>
                    <w:sz w:val="12"/>
                  </w:rPr>
                  <w:t>3</w:t>
                </w:r>
              </w:p>
            </w:tc>
          </w:tr>
          <w:tr w:rsidR="003708F1" w14:paraId="1FC8416C" w14:textId="77777777" w:rsidTr="003708F1">
            <w:trPr>
              <w:trHeight w:hRule="exact" w:val="247"/>
            </w:trPr>
            <w:tc>
              <w:tcPr>
                <w:tcW w:w="5248" w:type="dxa"/>
              </w:tcPr>
              <w:p w14:paraId="771375B7" w14:textId="77777777" w:rsidR="003708F1" w:rsidRDefault="003708F1" w:rsidP="003708F1">
                <w:pPr>
                  <w:pStyle w:val="TableParagraph"/>
                  <w:spacing w:before="44"/>
                  <w:ind w:left="250"/>
                  <w:rPr>
                    <w:sz w:val="12"/>
                  </w:rPr>
                </w:pPr>
                <w:r>
                  <w:rPr>
                    <w:color w:val="231F20"/>
                    <w:sz w:val="12"/>
                  </w:rPr>
                  <w:t>DPEM 3503, Principles of Disaster Preparedness and Emergency Management</w:t>
                </w:r>
              </w:p>
            </w:tc>
            <w:tc>
              <w:tcPr>
                <w:tcW w:w="945" w:type="dxa"/>
              </w:tcPr>
              <w:p w14:paraId="4097EF68" w14:textId="77777777" w:rsidR="003708F1" w:rsidRDefault="003708F1" w:rsidP="003708F1">
                <w:pPr>
                  <w:pStyle w:val="TableParagraph"/>
                  <w:spacing w:before="44"/>
                  <w:jc w:val="center"/>
                  <w:rPr>
                    <w:sz w:val="12"/>
                  </w:rPr>
                </w:pPr>
                <w:r>
                  <w:rPr>
                    <w:color w:val="231F20"/>
                    <w:w w:val="99"/>
                    <w:sz w:val="12"/>
                  </w:rPr>
                  <w:t>3</w:t>
                </w:r>
              </w:p>
            </w:tc>
          </w:tr>
          <w:tr w:rsidR="003708F1" w14:paraId="116ABD77" w14:textId="77777777" w:rsidTr="003708F1">
            <w:trPr>
              <w:trHeight w:hRule="exact" w:val="247"/>
            </w:trPr>
            <w:tc>
              <w:tcPr>
                <w:tcW w:w="5248" w:type="dxa"/>
              </w:tcPr>
              <w:p w14:paraId="6082A180" w14:textId="77777777" w:rsidR="003708F1" w:rsidRDefault="003708F1" w:rsidP="003708F1">
                <w:pPr>
                  <w:pStyle w:val="TableParagraph"/>
                  <w:spacing w:before="44"/>
                  <w:ind w:left="250"/>
                  <w:rPr>
                    <w:sz w:val="12"/>
                  </w:rPr>
                </w:pPr>
                <w:r>
                  <w:rPr>
                    <w:color w:val="231F20"/>
                    <w:sz w:val="12"/>
                  </w:rPr>
                  <w:t>DPEM 3553, Ethical/Legal Considerations</w:t>
                </w:r>
              </w:p>
            </w:tc>
            <w:tc>
              <w:tcPr>
                <w:tcW w:w="945" w:type="dxa"/>
              </w:tcPr>
              <w:p w14:paraId="0E7AA077" w14:textId="77777777" w:rsidR="003708F1" w:rsidRDefault="003708F1" w:rsidP="003708F1">
                <w:pPr>
                  <w:pStyle w:val="TableParagraph"/>
                  <w:spacing w:before="44"/>
                  <w:jc w:val="center"/>
                  <w:rPr>
                    <w:sz w:val="12"/>
                  </w:rPr>
                </w:pPr>
                <w:r>
                  <w:rPr>
                    <w:color w:val="231F20"/>
                    <w:w w:val="99"/>
                    <w:sz w:val="12"/>
                  </w:rPr>
                  <w:t>3</w:t>
                </w:r>
              </w:p>
            </w:tc>
          </w:tr>
          <w:tr w:rsidR="003708F1" w14:paraId="1BD1B74E" w14:textId="77777777" w:rsidTr="003708F1">
            <w:trPr>
              <w:trHeight w:hRule="exact" w:val="247"/>
            </w:trPr>
            <w:tc>
              <w:tcPr>
                <w:tcW w:w="5248" w:type="dxa"/>
              </w:tcPr>
              <w:p w14:paraId="46F3359A" w14:textId="77777777" w:rsidR="003708F1" w:rsidRDefault="003708F1" w:rsidP="003708F1">
                <w:pPr>
                  <w:pStyle w:val="TableParagraph"/>
                  <w:spacing w:before="44"/>
                  <w:ind w:left="250"/>
                  <w:rPr>
                    <w:sz w:val="12"/>
                  </w:rPr>
                </w:pPr>
                <w:r>
                  <w:rPr>
                    <w:color w:val="231F20"/>
                    <w:sz w:val="12"/>
                  </w:rPr>
                  <w:t>DPEM 3573, Business Continuity in DPEM</w:t>
                </w:r>
              </w:p>
            </w:tc>
            <w:tc>
              <w:tcPr>
                <w:tcW w:w="945" w:type="dxa"/>
              </w:tcPr>
              <w:p w14:paraId="7B5C37B3" w14:textId="77777777" w:rsidR="003708F1" w:rsidRDefault="003708F1" w:rsidP="003708F1">
                <w:pPr>
                  <w:pStyle w:val="TableParagraph"/>
                  <w:spacing w:before="44"/>
                  <w:jc w:val="center"/>
                  <w:rPr>
                    <w:sz w:val="12"/>
                  </w:rPr>
                </w:pPr>
                <w:r>
                  <w:rPr>
                    <w:color w:val="231F20"/>
                    <w:w w:val="99"/>
                    <w:sz w:val="12"/>
                  </w:rPr>
                  <w:t>3</w:t>
                </w:r>
              </w:p>
            </w:tc>
          </w:tr>
          <w:tr w:rsidR="003708F1" w14:paraId="0613E69A" w14:textId="77777777" w:rsidTr="003708F1">
            <w:trPr>
              <w:trHeight w:hRule="exact" w:val="247"/>
            </w:trPr>
            <w:tc>
              <w:tcPr>
                <w:tcW w:w="5248" w:type="dxa"/>
              </w:tcPr>
              <w:p w14:paraId="5771E6C1" w14:textId="77777777" w:rsidR="003708F1" w:rsidRDefault="003708F1" w:rsidP="003708F1">
                <w:pPr>
                  <w:pStyle w:val="TableParagraph"/>
                  <w:spacing w:before="44"/>
                  <w:ind w:left="250"/>
                  <w:rPr>
                    <w:sz w:val="12"/>
                  </w:rPr>
                </w:pPr>
                <w:r>
                  <w:rPr>
                    <w:color w:val="231F20"/>
                    <w:sz w:val="12"/>
                  </w:rPr>
                  <w:t>DPEM 4513, Physical Care of CBRNE Injuries</w:t>
                </w:r>
              </w:p>
            </w:tc>
            <w:tc>
              <w:tcPr>
                <w:tcW w:w="945" w:type="dxa"/>
              </w:tcPr>
              <w:p w14:paraId="47AE5587" w14:textId="77777777" w:rsidR="003708F1" w:rsidRDefault="003708F1" w:rsidP="003708F1">
                <w:pPr>
                  <w:pStyle w:val="TableParagraph"/>
                  <w:spacing w:before="44"/>
                  <w:jc w:val="center"/>
                  <w:rPr>
                    <w:sz w:val="12"/>
                  </w:rPr>
                </w:pPr>
                <w:r>
                  <w:rPr>
                    <w:color w:val="231F20"/>
                    <w:w w:val="99"/>
                    <w:sz w:val="12"/>
                  </w:rPr>
                  <w:t>3</w:t>
                </w:r>
              </w:p>
            </w:tc>
          </w:tr>
          <w:tr w:rsidR="003708F1" w14:paraId="2D1FAFA7" w14:textId="77777777" w:rsidTr="003708F1">
            <w:trPr>
              <w:trHeight w:hRule="exact" w:val="247"/>
            </w:trPr>
            <w:tc>
              <w:tcPr>
                <w:tcW w:w="5248" w:type="dxa"/>
              </w:tcPr>
              <w:p w14:paraId="44824B28" w14:textId="77777777" w:rsidR="003708F1" w:rsidRDefault="003708F1" w:rsidP="003708F1">
                <w:pPr>
                  <w:pStyle w:val="TableParagraph"/>
                  <w:spacing w:before="44"/>
                  <w:ind w:left="250"/>
                  <w:rPr>
                    <w:sz w:val="12"/>
                  </w:rPr>
                </w:pPr>
                <w:r>
                  <w:rPr>
                    <w:color w:val="231F20"/>
                    <w:sz w:val="12"/>
                  </w:rPr>
                  <w:t>DPEM 4523, Risk Identification</w:t>
                </w:r>
              </w:p>
            </w:tc>
            <w:tc>
              <w:tcPr>
                <w:tcW w:w="945" w:type="dxa"/>
              </w:tcPr>
              <w:p w14:paraId="558A139F" w14:textId="77777777" w:rsidR="003708F1" w:rsidRDefault="003708F1" w:rsidP="003708F1">
                <w:pPr>
                  <w:pStyle w:val="TableParagraph"/>
                  <w:spacing w:before="44"/>
                  <w:jc w:val="center"/>
                  <w:rPr>
                    <w:sz w:val="12"/>
                  </w:rPr>
                </w:pPr>
                <w:r>
                  <w:rPr>
                    <w:color w:val="231F20"/>
                    <w:w w:val="99"/>
                    <w:sz w:val="12"/>
                  </w:rPr>
                  <w:t>3</w:t>
                </w:r>
              </w:p>
            </w:tc>
          </w:tr>
          <w:tr w:rsidR="003708F1" w14:paraId="3D6E8BCF" w14:textId="77777777" w:rsidTr="003708F1">
            <w:trPr>
              <w:trHeight w:hRule="exact" w:val="247"/>
            </w:trPr>
            <w:tc>
              <w:tcPr>
                <w:tcW w:w="5248" w:type="dxa"/>
              </w:tcPr>
              <w:p w14:paraId="33A25AEE" w14:textId="77777777" w:rsidR="003708F1" w:rsidRDefault="003708F1" w:rsidP="003708F1">
                <w:pPr>
                  <w:pStyle w:val="TableParagraph"/>
                  <w:spacing w:before="44"/>
                  <w:ind w:left="250"/>
                  <w:rPr>
                    <w:sz w:val="12"/>
                  </w:rPr>
                </w:pPr>
                <w:r>
                  <w:rPr>
                    <w:color w:val="231F20"/>
                    <w:sz w:val="12"/>
                  </w:rPr>
                  <w:t>DPEM 4533, Disaster and Mental Health</w:t>
                </w:r>
              </w:p>
            </w:tc>
            <w:tc>
              <w:tcPr>
                <w:tcW w:w="945" w:type="dxa"/>
              </w:tcPr>
              <w:p w14:paraId="76873E50" w14:textId="77777777" w:rsidR="003708F1" w:rsidRDefault="003708F1" w:rsidP="003708F1">
                <w:pPr>
                  <w:pStyle w:val="TableParagraph"/>
                  <w:spacing w:before="44"/>
                  <w:jc w:val="center"/>
                  <w:rPr>
                    <w:sz w:val="12"/>
                  </w:rPr>
                </w:pPr>
                <w:r>
                  <w:rPr>
                    <w:color w:val="231F20"/>
                    <w:w w:val="99"/>
                    <w:sz w:val="12"/>
                  </w:rPr>
                  <w:t>3</w:t>
                </w:r>
              </w:p>
            </w:tc>
          </w:tr>
          <w:tr w:rsidR="003708F1" w14:paraId="27310CF0" w14:textId="77777777" w:rsidTr="003708F1">
            <w:trPr>
              <w:trHeight w:hRule="exact" w:val="247"/>
            </w:trPr>
            <w:tc>
              <w:tcPr>
                <w:tcW w:w="5248" w:type="dxa"/>
              </w:tcPr>
              <w:p w14:paraId="54F64AB5" w14:textId="77777777" w:rsidR="003708F1" w:rsidRDefault="003708F1" w:rsidP="003708F1">
                <w:pPr>
                  <w:pStyle w:val="TableParagraph"/>
                  <w:spacing w:before="44"/>
                  <w:ind w:left="250"/>
                  <w:rPr>
                    <w:sz w:val="12"/>
                  </w:rPr>
                </w:pPr>
                <w:r>
                  <w:rPr>
                    <w:color w:val="231F20"/>
                    <w:sz w:val="12"/>
                  </w:rPr>
                  <w:t>DPEM 4553, Capstone</w:t>
                </w:r>
              </w:p>
            </w:tc>
            <w:tc>
              <w:tcPr>
                <w:tcW w:w="945" w:type="dxa"/>
              </w:tcPr>
              <w:p w14:paraId="079CD8AD" w14:textId="77777777" w:rsidR="003708F1" w:rsidRDefault="003708F1" w:rsidP="003708F1">
                <w:pPr>
                  <w:pStyle w:val="TableParagraph"/>
                  <w:spacing w:before="44"/>
                  <w:jc w:val="center"/>
                  <w:rPr>
                    <w:sz w:val="12"/>
                  </w:rPr>
                </w:pPr>
                <w:r>
                  <w:rPr>
                    <w:color w:val="231F20"/>
                    <w:w w:val="99"/>
                    <w:sz w:val="12"/>
                  </w:rPr>
                  <w:t>3</w:t>
                </w:r>
              </w:p>
            </w:tc>
          </w:tr>
          <w:tr w:rsidR="003708F1" w14:paraId="703CEE66" w14:textId="77777777" w:rsidTr="003708F1">
            <w:trPr>
              <w:trHeight w:hRule="exact" w:val="247"/>
            </w:trPr>
            <w:tc>
              <w:tcPr>
                <w:tcW w:w="5248" w:type="dxa"/>
              </w:tcPr>
              <w:p w14:paraId="1FCA0D7C" w14:textId="77777777" w:rsidR="003708F1" w:rsidRDefault="003708F1" w:rsidP="003708F1">
                <w:pPr>
                  <w:pStyle w:val="TableParagraph"/>
                  <w:spacing w:before="44"/>
                  <w:ind w:left="250"/>
                  <w:rPr>
                    <w:sz w:val="12"/>
                  </w:rPr>
                </w:pPr>
                <w:r>
                  <w:rPr>
                    <w:color w:val="231F20"/>
                    <w:sz w:val="12"/>
                  </w:rPr>
                  <w:t>DPEM 4563, Non-Governmental Agencies &amp; DPEM</w:t>
                </w:r>
              </w:p>
            </w:tc>
            <w:tc>
              <w:tcPr>
                <w:tcW w:w="945" w:type="dxa"/>
              </w:tcPr>
              <w:p w14:paraId="25740DAA" w14:textId="77777777" w:rsidR="003708F1" w:rsidRDefault="003708F1" w:rsidP="003708F1">
                <w:pPr>
                  <w:pStyle w:val="TableParagraph"/>
                  <w:spacing w:before="44"/>
                  <w:jc w:val="center"/>
                  <w:rPr>
                    <w:sz w:val="12"/>
                  </w:rPr>
                </w:pPr>
                <w:r>
                  <w:rPr>
                    <w:color w:val="231F20"/>
                    <w:w w:val="99"/>
                    <w:sz w:val="12"/>
                  </w:rPr>
                  <w:t>3</w:t>
                </w:r>
              </w:p>
            </w:tc>
          </w:tr>
          <w:tr w:rsidR="003708F1" w14:paraId="1631A0D2" w14:textId="77777777" w:rsidTr="003708F1">
            <w:trPr>
              <w:trHeight w:hRule="exact" w:val="247"/>
            </w:trPr>
            <w:tc>
              <w:tcPr>
                <w:tcW w:w="5248" w:type="dxa"/>
              </w:tcPr>
              <w:p w14:paraId="6C92AF5F" w14:textId="5580992B" w:rsidR="003708F1" w:rsidRDefault="003708F1" w:rsidP="006F4306">
                <w:pPr>
                  <w:pStyle w:val="TableParagraph"/>
                  <w:tabs>
                    <w:tab w:val="left" w:pos="2156"/>
                  </w:tabs>
                  <w:spacing w:before="47"/>
                  <w:ind w:left="250"/>
                  <w:rPr>
                    <w:sz w:val="12"/>
                  </w:rPr>
                </w:pPr>
                <w:r w:rsidRPr="009053B0">
                  <w:rPr>
                    <w:strike/>
                    <w:color w:val="FF0000"/>
                    <w:position w:val="2"/>
                    <w:sz w:val="12"/>
                    <w:shd w:val="clear" w:color="auto" w:fill="FDE67E"/>
                  </w:rPr>
                  <w:t>PR 4603,</w:t>
                </w:r>
                <w:r w:rsidRPr="009053B0">
                  <w:rPr>
                    <w:strike/>
                    <w:color w:val="FF0000"/>
                    <w:spacing w:val="-1"/>
                    <w:position w:val="2"/>
                    <w:sz w:val="12"/>
                    <w:shd w:val="clear" w:color="auto" w:fill="FDE67E"/>
                  </w:rPr>
                  <w:t xml:space="preserve"> </w:t>
                </w:r>
                <w:r w:rsidRPr="009053B0">
                  <w:rPr>
                    <w:strike/>
                    <w:color w:val="FF0000"/>
                    <w:position w:val="2"/>
                    <w:sz w:val="12"/>
                    <w:shd w:val="clear" w:color="auto" w:fill="FDE67E"/>
                  </w:rPr>
                  <w:t>Crisis</w:t>
                </w:r>
                <w:r w:rsidRPr="009053B0">
                  <w:rPr>
                    <w:strike/>
                    <w:color w:val="FF0000"/>
                    <w:spacing w:val="-1"/>
                    <w:position w:val="2"/>
                    <w:sz w:val="12"/>
                    <w:shd w:val="clear" w:color="auto" w:fill="FDE67E"/>
                  </w:rPr>
                  <w:t xml:space="preserve"> </w:t>
                </w:r>
                <w:r w:rsidRPr="009053B0">
                  <w:rPr>
                    <w:strike/>
                    <w:color w:val="FF0000"/>
                    <w:position w:val="2"/>
                    <w:sz w:val="12"/>
                    <w:shd w:val="clear" w:color="auto" w:fill="FDE67E"/>
                  </w:rPr>
                  <w:t>Communication</w:t>
                </w:r>
                <w:r>
                  <w:rPr>
                    <w:color w:val="231F20"/>
                    <w:position w:val="2"/>
                    <w:sz w:val="12"/>
                    <w:shd w:val="clear" w:color="auto" w:fill="FFFFFF"/>
                  </w:rPr>
                  <w:tab/>
                </w:r>
                <w:r w:rsidRPr="004C0458">
                  <w:rPr>
                    <w:b/>
                    <w:i/>
                    <w:color w:val="3366FF"/>
                    <w:sz w:val="12"/>
                    <w:shd w:val="clear" w:color="auto" w:fill="FFFFFF"/>
                  </w:rPr>
                  <w:t xml:space="preserve">DPEM 4713 </w:t>
                </w:r>
                <w:r w:rsidR="006F4306">
                  <w:rPr>
                    <w:b/>
                    <w:i/>
                    <w:color w:val="3366FF"/>
                    <w:sz w:val="12"/>
                    <w:shd w:val="clear" w:color="auto" w:fill="FFFFFF"/>
                  </w:rPr>
                  <w:t>Advanced</w:t>
                </w:r>
                <w:r w:rsidRPr="004C0458">
                  <w:rPr>
                    <w:b/>
                    <w:i/>
                    <w:color w:val="3366FF"/>
                    <w:sz w:val="12"/>
                    <w:shd w:val="clear" w:color="auto" w:fill="FFFFFF"/>
                  </w:rPr>
                  <w:t xml:space="preserve"> Information</w:t>
                </w:r>
                <w:r w:rsidRPr="004C0458">
                  <w:rPr>
                    <w:b/>
                    <w:i/>
                    <w:color w:val="3366FF"/>
                    <w:spacing w:val="-1"/>
                    <w:sz w:val="12"/>
                    <w:shd w:val="clear" w:color="auto" w:fill="FFFFFF"/>
                  </w:rPr>
                  <w:t xml:space="preserve"> </w:t>
                </w:r>
                <w:r w:rsidRPr="004C0458">
                  <w:rPr>
                    <w:b/>
                    <w:i/>
                    <w:color w:val="3366FF"/>
                    <w:sz w:val="12"/>
                    <w:shd w:val="clear" w:color="auto" w:fill="FFFFFF"/>
                  </w:rPr>
                  <w:t>Officer</w:t>
                </w:r>
              </w:p>
            </w:tc>
            <w:tc>
              <w:tcPr>
                <w:tcW w:w="945" w:type="dxa"/>
              </w:tcPr>
              <w:p w14:paraId="525EB424" w14:textId="77777777" w:rsidR="003708F1" w:rsidRDefault="003708F1" w:rsidP="003708F1">
                <w:pPr>
                  <w:pStyle w:val="TableParagraph"/>
                  <w:spacing w:before="44"/>
                  <w:jc w:val="center"/>
                  <w:rPr>
                    <w:sz w:val="12"/>
                  </w:rPr>
                </w:pPr>
                <w:r>
                  <w:rPr>
                    <w:color w:val="231F20"/>
                    <w:w w:val="99"/>
                    <w:sz w:val="12"/>
                  </w:rPr>
                  <w:t>3</w:t>
                </w:r>
              </w:p>
            </w:tc>
          </w:tr>
          <w:tr w:rsidR="003708F1" w14:paraId="7BC53C82" w14:textId="77777777" w:rsidTr="003708F1">
            <w:trPr>
              <w:trHeight w:hRule="exact" w:val="247"/>
            </w:trPr>
            <w:tc>
              <w:tcPr>
                <w:tcW w:w="5248" w:type="dxa"/>
              </w:tcPr>
              <w:p w14:paraId="08F366AB" w14:textId="47CF3985" w:rsidR="003708F1" w:rsidRDefault="003708F1" w:rsidP="003708F1">
                <w:pPr>
                  <w:pStyle w:val="TableParagraph"/>
                  <w:tabs>
                    <w:tab w:val="left" w:pos="2069"/>
                  </w:tabs>
                  <w:spacing w:before="34"/>
                  <w:ind w:left="250"/>
                  <w:rPr>
                    <w:sz w:val="12"/>
                  </w:rPr>
                </w:pPr>
                <w:r w:rsidRPr="004C0458">
                  <w:rPr>
                    <w:strike/>
                    <w:color w:val="FF0000"/>
                    <w:sz w:val="12"/>
                  </w:rPr>
                  <w:t>Upper Level</w:t>
                </w:r>
                <w:r w:rsidRPr="004C0458">
                  <w:rPr>
                    <w:strike/>
                    <w:color w:val="FF0000"/>
                    <w:spacing w:val="-1"/>
                    <w:sz w:val="12"/>
                  </w:rPr>
                  <w:t xml:space="preserve"> </w:t>
                </w:r>
                <w:r w:rsidRPr="004C0458">
                  <w:rPr>
                    <w:strike/>
                    <w:color w:val="FF0000"/>
                    <w:sz w:val="12"/>
                  </w:rPr>
                  <w:t>Statistics</w:t>
                </w:r>
                <w:r w:rsidRPr="004C0458">
                  <w:rPr>
                    <w:strike/>
                    <w:color w:val="FF0000"/>
                    <w:spacing w:val="-1"/>
                    <w:sz w:val="12"/>
                  </w:rPr>
                  <w:t xml:space="preserve"> </w:t>
                </w:r>
                <w:r w:rsidRPr="004C0458">
                  <w:rPr>
                    <w:strike/>
                    <w:color w:val="FF0000"/>
                    <w:sz w:val="12"/>
                  </w:rPr>
                  <w:t>Course</w:t>
                </w:r>
                <w:r>
                  <w:rPr>
                    <w:color w:val="231F20"/>
                    <w:sz w:val="12"/>
                  </w:rPr>
                  <w:tab/>
                </w:r>
                <w:r w:rsidR="009B4EA7">
                  <w:rPr>
                    <w:b/>
                    <w:i/>
                    <w:color w:val="3366FF"/>
                    <w:position w:val="1"/>
                    <w:sz w:val="12"/>
                  </w:rPr>
                  <w:t>DPEM 359</w:t>
                </w:r>
                <w:r w:rsidRPr="004C0458">
                  <w:rPr>
                    <w:b/>
                    <w:i/>
                    <w:color w:val="3366FF"/>
                    <w:position w:val="1"/>
                    <w:sz w:val="12"/>
                  </w:rPr>
                  <w:t xml:space="preserve">3 </w:t>
                </w:r>
                <w:r w:rsidR="0028790F">
                  <w:rPr>
                    <w:b/>
                    <w:i/>
                    <w:color w:val="3366FF"/>
                    <w:position w:val="1"/>
                    <w:sz w:val="12"/>
                  </w:rPr>
                  <w:t xml:space="preserve">Research Concepts in </w:t>
                </w:r>
                <w:r w:rsidRPr="004C0458">
                  <w:rPr>
                    <w:b/>
                    <w:i/>
                    <w:color w:val="3366FF"/>
                    <w:position w:val="1"/>
                    <w:sz w:val="12"/>
                  </w:rPr>
                  <w:t>DPEM</w:t>
                </w:r>
                <w:bookmarkStart w:id="0" w:name="_GoBack"/>
                <w:bookmarkEnd w:id="0"/>
              </w:p>
            </w:tc>
            <w:tc>
              <w:tcPr>
                <w:tcW w:w="945" w:type="dxa"/>
              </w:tcPr>
              <w:p w14:paraId="7CB66172" w14:textId="77777777" w:rsidR="003708F1" w:rsidRDefault="003708F1" w:rsidP="003708F1">
                <w:pPr>
                  <w:pStyle w:val="TableParagraph"/>
                  <w:spacing w:before="44"/>
                  <w:jc w:val="center"/>
                  <w:rPr>
                    <w:sz w:val="12"/>
                  </w:rPr>
                </w:pPr>
                <w:r>
                  <w:rPr>
                    <w:color w:val="231F20"/>
                    <w:w w:val="99"/>
                    <w:sz w:val="12"/>
                  </w:rPr>
                  <w:t>3</w:t>
                </w:r>
              </w:p>
            </w:tc>
          </w:tr>
          <w:tr w:rsidR="003708F1" w14:paraId="1CDFBCBE" w14:textId="77777777" w:rsidTr="003708F1">
            <w:trPr>
              <w:trHeight w:hRule="exact" w:val="247"/>
            </w:trPr>
            <w:tc>
              <w:tcPr>
                <w:tcW w:w="5248" w:type="dxa"/>
              </w:tcPr>
              <w:p w14:paraId="58AF4F38" w14:textId="77777777" w:rsidR="003708F1" w:rsidRDefault="003708F1" w:rsidP="003708F1">
                <w:pPr>
                  <w:pStyle w:val="TableParagraph"/>
                  <w:spacing w:before="44"/>
                  <w:ind w:left="70"/>
                  <w:rPr>
                    <w:b/>
                    <w:sz w:val="12"/>
                  </w:rPr>
                </w:pPr>
                <w:r>
                  <w:rPr>
                    <w:b/>
                    <w:color w:val="231F20"/>
                    <w:sz w:val="12"/>
                  </w:rPr>
                  <w:t>Sub-total</w:t>
                </w:r>
              </w:p>
            </w:tc>
            <w:tc>
              <w:tcPr>
                <w:tcW w:w="945" w:type="dxa"/>
              </w:tcPr>
              <w:p w14:paraId="587F0B42" w14:textId="77777777" w:rsidR="003708F1" w:rsidRDefault="003708F1" w:rsidP="003708F1">
                <w:pPr>
                  <w:pStyle w:val="TableParagraph"/>
                  <w:spacing w:before="44"/>
                  <w:ind w:left="27" w:right="27"/>
                  <w:jc w:val="center"/>
                  <w:rPr>
                    <w:b/>
                    <w:sz w:val="12"/>
                  </w:rPr>
                </w:pPr>
                <w:r>
                  <w:rPr>
                    <w:b/>
                    <w:color w:val="231F20"/>
                    <w:sz w:val="12"/>
                  </w:rPr>
                  <w:t>60</w:t>
                </w:r>
              </w:p>
            </w:tc>
          </w:tr>
          <w:tr w:rsidR="003708F1" w14:paraId="1B05E37B" w14:textId="77777777" w:rsidTr="003708F1">
            <w:trPr>
              <w:trHeight w:hRule="exact" w:val="276"/>
            </w:trPr>
            <w:tc>
              <w:tcPr>
                <w:tcW w:w="5248" w:type="dxa"/>
                <w:tcBorders>
                  <w:bottom w:val="single" w:sz="8" w:space="0" w:color="FFFFFF"/>
                </w:tcBorders>
                <w:shd w:val="clear" w:color="auto" w:fill="BCBEC0"/>
              </w:tcPr>
              <w:p w14:paraId="4E588FBA" w14:textId="77777777" w:rsidR="003708F1" w:rsidRDefault="003708F1" w:rsidP="003708F1">
                <w:pPr>
                  <w:pStyle w:val="TableParagraph"/>
                  <w:spacing w:before="36"/>
                  <w:ind w:left="70"/>
                  <w:rPr>
                    <w:b/>
                    <w:sz w:val="16"/>
                  </w:rPr>
                </w:pPr>
                <w:r>
                  <w:rPr>
                    <w:b/>
                    <w:color w:val="231F20"/>
                    <w:sz w:val="16"/>
                  </w:rPr>
                  <w:t>Emphasis Area:</w:t>
                </w:r>
              </w:p>
            </w:tc>
            <w:tc>
              <w:tcPr>
                <w:tcW w:w="945" w:type="dxa"/>
                <w:tcBorders>
                  <w:bottom w:val="single" w:sz="8" w:space="0" w:color="FFFFFF"/>
                </w:tcBorders>
                <w:shd w:val="clear" w:color="auto" w:fill="BCBEC0"/>
              </w:tcPr>
              <w:p w14:paraId="368EB015" w14:textId="77777777" w:rsidR="003708F1" w:rsidRDefault="003708F1" w:rsidP="003708F1">
                <w:pPr>
                  <w:pStyle w:val="TableParagraph"/>
                  <w:ind w:left="185"/>
                  <w:rPr>
                    <w:b/>
                    <w:sz w:val="12"/>
                  </w:rPr>
                </w:pPr>
                <w:proofErr w:type="spellStart"/>
                <w:r>
                  <w:rPr>
                    <w:b/>
                    <w:color w:val="231F20"/>
                    <w:sz w:val="12"/>
                  </w:rPr>
                  <w:t>Sem</w:t>
                </w:r>
                <w:proofErr w:type="spellEnd"/>
                <w:r>
                  <w:rPr>
                    <w:b/>
                    <w:color w:val="231F20"/>
                    <w:sz w:val="12"/>
                  </w:rPr>
                  <w:t>. Hrs.</w:t>
                </w:r>
              </w:p>
            </w:tc>
          </w:tr>
          <w:tr w:rsidR="003708F1" w14:paraId="59FF7CA0" w14:textId="77777777" w:rsidTr="003708F1">
            <w:trPr>
              <w:trHeight w:hRule="exact" w:val="535"/>
            </w:trPr>
            <w:tc>
              <w:tcPr>
                <w:tcW w:w="5248" w:type="dxa"/>
                <w:tcBorders>
                  <w:top w:val="single" w:sz="8" w:space="0" w:color="FFFFFF"/>
                </w:tcBorders>
              </w:tcPr>
              <w:p w14:paraId="4BF4B4F5" w14:textId="77777777" w:rsidR="003708F1" w:rsidRDefault="003708F1" w:rsidP="003708F1">
                <w:pPr>
                  <w:pStyle w:val="TableParagraph"/>
                  <w:spacing w:before="44" w:line="249" w:lineRule="auto"/>
                  <w:ind w:left="250"/>
                  <w:rPr>
                    <w:i/>
                    <w:sz w:val="12"/>
                  </w:rPr>
                </w:pPr>
                <w:r>
                  <w:rPr>
                    <w:i/>
                    <w:color w:val="231F20"/>
                    <w:sz w:val="12"/>
                  </w:rPr>
                  <w:t xml:space="preserve">In consultation with their advisor, students must select courses within one area of emphasis (Disaster Preparedness &amp; Emergency Management, Law Enforcement, Health Care, Admin- </w:t>
                </w:r>
                <w:proofErr w:type="spellStart"/>
                <w:r>
                  <w:rPr>
                    <w:i/>
                    <w:color w:val="231F20"/>
                    <w:sz w:val="12"/>
                  </w:rPr>
                  <w:t>istration</w:t>
                </w:r>
                <w:proofErr w:type="spellEnd"/>
                <w:r>
                  <w:rPr>
                    <w:i/>
                    <w:color w:val="231F20"/>
                    <w:sz w:val="12"/>
                  </w:rPr>
                  <w:t>.) Fifteen hours must be upper-level.</w:t>
                </w:r>
              </w:p>
            </w:tc>
            <w:tc>
              <w:tcPr>
                <w:tcW w:w="945" w:type="dxa"/>
                <w:tcBorders>
                  <w:top w:val="single" w:sz="8" w:space="0" w:color="FFFFFF"/>
                </w:tcBorders>
              </w:tcPr>
              <w:p w14:paraId="05CEFB97" w14:textId="77777777" w:rsidR="003708F1" w:rsidRDefault="003708F1" w:rsidP="003708F1">
                <w:pPr>
                  <w:pStyle w:val="TableParagraph"/>
                  <w:spacing w:before="44"/>
                  <w:ind w:right="27"/>
                  <w:jc w:val="center"/>
                  <w:rPr>
                    <w:b/>
                    <w:sz w:val="12"/>
                  </w:rPr>
                </w:pPr>
                <w:r>
                  <w:rPr>
                    <w:b/>
                    <w:color w:val="231F20"/>
                    <w:sz w:val="12"/>
                    <w:shd w:val="clear" w:color="auto" w:fill="FDE67E"/>
                  </w:rPr>
                  <w:t xml:space="preserve"> </w:t>
                </w:r>
                <w:r w:rsidRPr="00D02506">
                  <w:rPr>
                    <w:b/>
                    <w:color w:val="231F20"/>
                    <w:sz w:val="12"/>
                    <w:shd w:val="clear" w:color="auto" w:fill="FDE67E"/>
                  </w:rPr>
                  <w:t>22</w:t>
                </w:r>
              </w:p>
              <w:p w14:paraId="70968880" w14:textId="77777777" w:rsidR="003708F1" w:rsidRDefault="003708F1" w:rsidP="003708F1">
                <w:pPr>
                  <w:pStyle w:val="TableParagraph"/>
                  <w:spacing w:before="73"/>
                  <w:ind w:left="38" w:right="119"/>
                  <w:rPr>
                    <w:sz w:val="12"/>
                  </w:rPr>
                </w:pPr>
              </w:p>
            </w:tc>
          </w:tr>
          <w:tr w:rsidR="003708F1" w14:paraId="5ECD3071" w14:textId="77777777" w:rsidTr="003708F1">
            <w:trPr>
              <w:trHeight w:hRule="exact" w:val="276"/>
            </w:trPr>
            <w:tc>
              <w:tcPr>
                <w:tcW w:w="5248" w:type="dxa"/>
                <w:shd w:val="clear" w:color="auto" w:fill="BCBEC0"/>
              </w:tcPr>
              <w:p w14:paraId="395CF625" w14:textId="77777777" w:rsidR="003708F1" w:rsidRDefault="003708F1" w:rsidP="003708F1">
                <w:pPr>
                  <w:pStyle w:val="TableParagraph"/>
                  <w:spacing w:before="36"/>
                  <w:ind w:left="70"/>
                  <w:rPr>
                    <w:b/>
                    <w:sz w:val="16"/>
                  </w:rPr>
                </w:pPr>
                <w:r>
                  <w:rPr>
                    <w:b/>
                    <w:color w:val="231F20"/>
                    <w:sz w:val="16"/>
                  </w:rPr>
                  <w:t>Total Required Hours:</w:t>
                </w:r>
              </w:p>
            </w:tc>
            <w:tc>
              <w:tcPr>
                <w:tcW w:w="945" w:type="dxa"/>
                <w:shd w:val="clear" w:color="auto" w:fill="BCBEC0"/>
              </w:tcPr>
              <w:p w14:paraId="3E5BB21F" w14:textId="77777777" w:rsidR="003708F1" w:rsidRDefault="003708F1" w:rsidP="003708F1">
                <w:pPr>
                  <w:pStyle w:val="TableParagraph"/>
                  <w:spacing w:before="10"/>
                  <w:ind w:left="329"/>
                  <w:rPr>
                    <w:sz w:val="16"/>
                  </w:rPr>
                </w:pPr>
                <w:r>
                  <w:rPr>
                    <w:b/>
                    <w:color w:val="231F20"/>
                    <w:position w:val="-2"/>
                    <w:sz w:val="16"/>
                  </w:rPr>
                  <w:t xml:space="preserve">120 </w:t>
                </w:r>
              </w:p>
            </w:tc>
          </w:tr>
        </w:tbl>
        <w:p w14:paraId="00C84F73" w14:textId="77777777" w:rsidR="00750AF6" w:rsidRPr="004C0458" w:rsidRDefault="004C0458"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textWrapping" w:clear="all"/>
          </w:r>
        </w:p>
      </w:sdtContent>
    </w:sdt>
    <w:sectPr w:rsidR="00750AF6" w:rsidRPr="004C0458"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8499C" w14:textId="77777777" w:rsidR="00680480" w:rsidRDefault="00680480" w:rsidP="00AF3758">
      <w:pPr>
        <w:spacing w:after="0" w:line="240" w:lineRule="auto"/>
      </w:pPr>
      <w:r>
        <w:separator/>
      </w:r>
    </w:p>
  </w:endnote>
  <w:endnote w:type="continuationSeparator" w:id="0">
    <w:p w14:paraId="0A4622D4" w14:textId="77777777" w:rsidR="00680480" w:rsidRDefault="0068048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panose1 w:val="00000000000000000000"/>
    <w:charset w:val="00"/>
    <w:family w:val="swiss"/>
    <w:notTrueType/>
    <w:pitch w:val="default"/>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C78C1" w14:textId="77777777" w:rsidR="00360EDE" w:rsidRPr="00CD7510" w:rsidRDefault="00360EDE"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9C8E" w14:textId="77777777" w:rsidR="00680480" w:rsidRDefault="00680480" w:rsidP="00AF3758">
      <w:pPr>
        <w:spacing w:after="0" w:line="240" w:lineRule="auto"/>
      </w:pPr>
      <w:r>
        <w:separator/>
      </w:r>
    </w:p>
  </w:footnote>
  <w:footnote w:type="continuationSeparator" w:id="0">
    <w:p w14:paraId="1D390A07" w14:textId="77777777" w:rsidR="00680480" w:rsidRDefault="0068048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E3F8" w14:textId="77777777" w:rsidR="00360EDE" w:rsidRPr="00986BD2" w:rsidRDefault="00360EDE" w:rsidP="00384538">
    <w:pPr>
      <w:pStyle w:val="Header"/>
      <w:rPr>
        <w:rFonts w:ascii="Arial Narrow" w:hAnsi="Arial Narrow"/>
        <w:sz w:val="16"/>
        <w:szCs w:val="16"/>
      </w:rPr>
    </w:pPr>
    <w:r>
      <w:rPr>
        <w:rFonts w:ascii="Arial Narrow" w:hAnsi="Arial Narrow"/>
        <w:sz w:val="16"/>
        <w:szCs w:val="16"/>
      </w:rPr>
      <w:t>Revised 7/6/2016</w:t>
    </w:r>
  </w:p>
  <w:p w14:paraId="5C9C71DD" w14:textId="77777777" w:rsidR="00360EDE" w:rsidRDefault="00360E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B63DD"/>
    <w:rsid w:val="000D06F1"/>
    <w:rsid w:val="000F2A51"/>
    <w:rsid w:val="00103070"/>
    <w:rsid w:val="00116278"/>
    <w:rsid w:val="0014025C"/>
    <w:rsid w:val="00151451"/>
    <w:rsid w:val="00152424"/>
    <w:rsid w:val="0015435B"/>
    <w:rsid w:val="0018269B"/>
    <w:rsid w:val="00185D67"/>
    <w:rsid w:val="001A5DD5"/>
    <w:rsid w:val="001C5559"/>
    <w:rsid w:val="001D4F38"/>
    <w:rsid w:val="001E36BB"/>
    <w:rsid w:val="001F5E9E"/>
    <w:rsid w:val="001F7398"/>
    <w:rsid w:val="00212A76"/>
    <w:rsid w:val="0022350B"/>
    <w:rsid w:val="002315B0"/>
    <w:rsid w:val="00254447"/>
    <w:rsid w:val="00261ACE"/>
    <w:rsid w:val="00262156"/>
    <w:rsid w:val="00265C17"/>
    <w:rsid w:val="002776C2"/>
    <w:rsid w:val="0028790F"/>
    <w:rsid w:val="002A2443"/>
    <w:rsid w:val="002E3FC9"/>
    <w:rsid w:val="003328F3"/>
    <w:rsid w:val="00346F5C"/>
    <w:rsid w:val="00360EDE"/>
    <w:rsid w:val="00362414"/>
    <w:rsid w:val="003708F1"/>
    <w:rsid w:val="00374D72"/>
    <w:rsid w:val="00384538"/>
    <w:rsid w:val="0039532B"/>
    <w:rsid w:val="003A05F4"/>
    <w:rsid w:val="003C0ED1"/>
    <w:rsid w:val="003C1EE2"/>
    <w:rsid w:val="00400712"/>
    <w:rsid w:val="004072F1"/>
    <w:rsid w:val="004647C7"/>
    <w:rsid w:val="00473252"/>
    <w:rsid w:val="00487771"/>
    <w:rsid w:val="00492F7C"/>
    <w:rsid w:val="004A7706"/>
    <w:rsid w:val="004C0458"/>
    <w:rsid w:val="004C59E8"/>
    <w:rsid w:val="004E5007"/>
    <w:rsid w:val="004F3C87"/>
    <w:rsid w:val="00504BCC"/>
    <w:rsid w:val="00515205"/>
    <w:rsid w:val="00526B81"/>
    <w:rsid w:val="00563E52"/>
    <w:rsid w:val="00584C22"/>
    <w:rsid w:val="00592A95"/>
    <w:rsid w:val="005B2E9E"/>
    <w:rsid w:val="005E2A2A"/>
    <w:rsid w:val="006179CB"/>
    <w:rsid w:val="00636DB3"/>
    <w:rsid w:val="006657FB"/>
    <w:rsid w:val="00677A48"/>
    <w:rsid w:val="00680480"/>
    <w:rsid w:val="006B52C0"/>
    <w:rsid w:val="006D0246"/>
    <w:rsid w:val="006E6117"/>
    <w:rsid w:val="006E6FEC"/>
    <w:rsid w:val="006F4306"/>
    <w:rsid w:val="00712045"/>
    <w:rsid w:val="0073025F"/>
    <w:rsid w:val="0073125A"/>
    <w:rsid w:val="00750AF6"/>
    <w:rsid w:val="007A06B9"/>
    <w:rsid w:val="0083170D"/>
    <w:rsid w:val="008A795D"/>
    <w:rsid w:val="008C703B"/>
    <w:rsid w:val="008D012F"/>
    <w:rsid w:val="008D35A2"/>
    <w:rsid w:val="008E6C1C"/>
    <w:rsid w:val="009053B0"/>
    <w:rsid w:val="00920523"/>
    <w:rsid w:val="00982FB1"/>
    <w:rsid w:val="00995206"/>
    <w:rsid w:val="009A529F"/>
    <w:rsid w:val="009B4EA7"/>
    <w:rsid w:val="009E1AA5"/>
    <w:rsid w:val="00A01035"/>
    <w:rsid w:val="00A0329C"/>
    <w:rsid w:val="00A16BB1"/>
    <w:rsid w:val="00A34100"/>
    <w:rsid w:val="00A5089E"/>
    <w:rsid w:val="00A56D36"/>
    <w:rsid w:val="00A90D25"/>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54DE2"/>
    <w:rsid w:val="00C723B8"/>
    <w:rsid w:val="00CA6230"/>
    <w:rsid w:val="00CD7510"/>
    <w:rsid w:val="00D02506"/>
    <w:rsid w:val="00D0686A"/>
    <w:rsid w:val="00D51205"/>
    <w:rsid w:val="00D57716"/>
    <w:rsid w:val="00D654AF"/>
    <w:rsid w:val="00D67AC4"/>
    <w:rsid w:val="00D72E20"/>
    <w:rsid w:val="00D76DEE"/>
    <w:rsid w:val="00D979DD"/>
    <w:rsid w:val="00DA3F9B"/>
    <w:rsid w:val="00DB3983"/>
    <w:rsid w:val="00DE2BCF"/>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C1F32"/>
  <w15:docId w15:val="{6DDB1D58-2728-4D81-99A6-DCD2EA77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paragraph" w:styleId="Heading4">
    <w:name w:val="heading 4"/>
    <w:basedOn w:val="Normal"/>
    <w:link w:val="Heading4Char"/>
    <w:uiPriority w:val="1"/>
    <w:qFormat/>
    <w:rsid w:val="003708F1"/>
    <w:pPr>
      <w:widowControl w:val="0"/>
      <w:autoSpaceDE w:val="0"/>
      <w:autoSpaceDN w:val="0"/>
      <w:spacing w:before="51" w:after="0" w:line="240" w:lineRule="auto"/>
      <w:ind w:left="100"/>
      <w:jc w:val="center"/>
      <w:outlineLvl w:val="3"/>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4Char">
    <w:name w:val="Heading 4 Char"/>
    <w:basedOn w:val="DefaultParagraphFont"/>
    <w:link w:val="Heading4"/>
    <w:uiPriority w:val="1"/>
    <w:rsid w:val="003708F1"/>
    <w:rPr>
      <w:rFonts w:ascii="Arial" w:eastAsia="Arial" w:hAnsi="Arial" w:cs="Arial"/>
      <w:b/>
      <w:bCs/>
      <w:sz w:val="16"/>
      <w:szCs w:val="16"/>
    </w:rPr>
  </w:style>
  <w:style w:type="paragraph" w:styleId="BodyText">
    <w:name w:val="Body Text"/>
    <w:basedOn w:val="Normal"/>
    <w:link w:val="BodyTextChar"/>
    <w:uiPriority w:val="1"/>
    <w:qFormat/>
    <w:rsid w:val="003708F1"/>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3708F1"/>
    <w:rPr>
      <w:rFonts w:ascii="Arial" w:eastAsia="Arial" w:hAnsi="Arial" w:cs="Arial"/>
      <w:sz w:val="16"/>
      <w:szCs w:val="16"/>
    </w:rPr>
  </w:style>
  <w:style w:type="paragraph" w:customStyle="1" w:styleId="TableParagraph">
    <w:name w:val="Table Paragraph"/>
    <w:basedOn w:val="Normal"/>
    <w:uiPriority w:val="1"/>
    <w:qFormat/>
    <w:rsid w:val="003708F1"/>
    <w:pPr>
      <w:widowControl w:val="0"/>
      <w:autoSpaceDE w:val="0"/>
      <w:autoSpaceDN w:val="0"/>
      <w:spacing w:before="45"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yperlink" Target="http://registrar.astate.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brentcox@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621F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621F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panose1 w:val="00000000000000000000"/>
    <w:charset w:val="00"/>
    <w:family w:val="swiss"/>
    <w:notTrueType/>
    <w:pitch w:val="default"/>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114D"/>
    <w:rsid w:val="000723D9"/>
    <w:rsid w:val="000D3E26"/>
    <w:rsid w:val="00156A9E"/>
    <w:rsid w:val="001B45B5"/>
    <w:rsid w:val="0024170A"/>
    <w:rsid w:val="00293680"/>
    <w:rsid w:val="00371DB3"/>
    <w:rsid w:val="004027ED"/>
    <w:rsid w:val="004068B1"/>
    <w:rsid w:val="00444715"/>
    <w:rsid w:val="004E1A75"/>
    <w:rsid w:val="00587536"/>
    <w:rsid w:val="005D5D2F"/>
    <w:rsid w:val="00621FE7"/>
    <w:rsid w:val="00623293"/>
    <w:rsid w:val="00636142"/>
    <w:rsid w:val="006C0858"/>
    <w:rsid w:val="00724E33"/>
    <w:rsid w:val="007C429E"/>
    <w:rsid w:val="0088172E"/>
    <w:rsid w:val="008C5053"/>
    <w:rsid w:val="00951B86"/>
    <w:rsid w:val="009C0E11"/>
    <w:rsid w:val="00AC3009"/>
    <w:rsid w:val="00AD5D56"/>
    <w:rsid w:val="00B24992"/>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2017-03-10T21:37:00Z</dcterms:created>
  <dcterms:modified xsi:type="dcterms:W3CDTF">2017-03-10T21:37:00Z</dcterms:modified>
</cp:coreProperties>
</file>