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4CB43B3E"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4F122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D2222BC" w:rsidR="0085052C" w:rsidRPr="0085052C" w:rsidRDefault="00A21B85" w:rsidP="004F1227">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4F1227">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75FC77CA" w:rsidR="00AD2FB4" w:rsidRDefault="008D0FB4"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F23821">
                        <w:rPr>
                          <w:rFonts w:asciiTheme="majorHAnsi" w:hAnsiTheme="majorHAnsi"/>
                          <w:sz w:val="20"/>
                          <w:szCs w:val="20"/>
                        </w:rPr>
                        <w:t>Brianna Larson</w:t>
                      </w:r>
                    </w:sdtContent>
                  </w:sdt>
                </w:p>
              </w:tc>
              <w:sdt>
                <w:sdtPr>
                  <w:rPr>
                    <w:rFonts w:asciiTheme="majorHAnsi" w:hAnsiTheme="majorHAnsi"/>
                    <w:sz w:val="20"/>
                    <w:szCs w:val="20"/>
                  </w:rPr>
                  <w:alias w:val="Date"/>
                  <w:tag w:val="Date"/>
                  <w:id w:val="726572248"/>
                  <w:placeholder>
                    <w:docPart w:val="B560AC293F8646BBB2E6EA913E4A2A05"/>
                  </w:placeholder>
                  <w:date w:fullDate="2020-03-04T00:00:00Z">
                    <w:dateFormat w:val="M/d/yyyy"/>
                    <w:lid w:val="en-US"/>
                    <w:storeMappedDataAs w:val="dateTime"/>
                    <w:calendar w:val="gregorian"/>
                  </w:date>
                </w:sdtPr>
                <w:sdtEndPr/>
                <w:sdtContent>
                  <w:tc>
                    <w:tcPr>
                      <w:tcW w:w="1350" w:type="dxa"/>
                      <w:vAlign w:val="bottom"/>
                    </w:tcPr>
                    <w:p w14:paraId="314C59B3" w14:textId="52A0BB3A" w:rsidR="00AD2FB4" w:rsidRDefault="00D4498B" w:rsidP="00694ADE">
                      <w:pPr>
                        <w:jc w:val="center"/>
                        <w:rPr>
                          <w:rFonts w:asciiTheme="majorHAnsi" w:hAnsiTheme="majorHAnsi"/>
                          <w:sz w:val="20"/>
                          <w:szCs w:val="20"/>
                        </w:rPr>
                      </w:pPr>
                      <w:r>
                        <w:rPr>
                          <w:rFonts w:asciiTheme="majorHAnsi" w:hAnsiTheme="majorHAnsi"/>
                          <w:sz w:val="20"/>
                          <w:szCs w:val="20"/>
                        </w:rPr>
                        <w:t>3/4/2020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8D0FB4"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653EE4A2" w:rsidR="00AD2FB4" w:rsidRDefault="008D0FB4"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360249">
                        <w:rPr>
                          <w:rFonts w:asciiTheme="majorHAnsi" w:hAnsiTheme="majorHAnsi"/>
                          <w:sz w:val="20"/>
                          <w:szCs w:val="20"/>
                        </w:rPr>
                        <w:t>Marc Williams</w:t>
                      </w:r>
                    </w:sdtContent>
                  </w:sdt>
                </w:p>
              </w:tc>
              <w:sdt>
                <w:sdtPr>
                  <w:rPr>
                    <w:rFonts w:asciiTheme="majorHAnsi" w:hAnsiTheme="majorHAnsi"/>
                    <w:sz w:val="20"/>
                    <w:szCs w:val="20"/>
                  </w:rPr>
                  <w:alias w:val="Date"/>
                  <w:tag w:val="Date"/>
                  <w:id w:val="-1811082839"/>
                  <w:placeholder>
                    <w:docPart w:val="18E75FDC68B240D1AFB9E3320B45C25B"/>
                  </w:placeholder>
                  <w:date w:fullDate="2020-03-04T00:00:00Z">
                    <w:dateFormat w:val="M/d/yyyy"/>
                    <w:lid w:val="en-US"/>
                    <w:storeMappedDataAs w:val="dateTime"/>
                    <w:calendar w:val="gregorian"/>
                  </w:date>
                </w:sdtPr>
                <w:sdtEndPr/>
                <w:sdtContent>
                  <w:tc>
                    <w:tcPr>
                      <w:tcW w:w="1350" w:type="dxa"/>
                      <w:vAlign w:val="bottom"/>
                    </w:tcPr>
                    <w:p w14:paraId="35AAA168" w14:textId="66632C02" w:rsidR="00AD2FB4" w:rsidRDefault="00360249" w:rsidP="00694ADE">
                      <w:pPr>
                        <w:jc w:val="center"/>
                        <w:rPr>
                          <w:rFonts w:asciiTheme="majorHAnsi" w:hAnsiTheme="majorHAnsi"/>
                          <w:sz w:val="20"/>
                          <w:szCs w:val="20"/>
                        </w:rPr>
                      </w:pPr>
                      <w:r>
                        <w:rPr>
                          <w:rFonts w:asciiTheme="majorHAnsi" w:hAnsiTheme="majorHAnsi"/>
                          <w:sz w:val="20"/>
                          <w:szCs w:val="20"/>
                        </w:rPr>
                        <w:t>3/4/2020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8D0FB4"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33D88AD9" w:rsidR="00AD2FB4" w:rsidRDefault="008D0FB4"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853030584"/>
                          <w:placeholder>
                            <w:docPart w:val="4F197D79E69F4CA395665884DA897890"/>
                          </w:placeholder>
                        </w:sdtPr>
                        <w:sdtEndPr/>
                        <w:sdtContent>
                          <w:r w:rsidR="006F5A2F">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0-03-18T00:00:00Z">
                    <w:dateFormat w:val="M/d/yyyy"/>
                    <w:lid w:val="en-US"/>
                    <w:storeMappedDataAs w:val="dateTime"/>
                    <w:calendar w:val="gregorian"/>
                  </w:date>
                </w:sdtPr>
                <w:sdtEndPr/>
                <w:sdtContent>
                  <w:tc>
                    <w:tcPr>
                      <w:tcW w:w="1350" w:type="dxa"/>
                      <w:vAlign w:val="bottom"/>
                    </w:tcPr>
                    <w:p w14:paraId="59A2A3AF" w14:textId="69C6BFBC" w:rsidR="00AD2FB4" w:rsidRDefault="006F5A2F" w:rsidP="00694ADE">
                      <w:pPr>
                        <w:jc w:val="center"/>
                        <w:rPr>
                          <w:rFonts w:asciiTheme="majorHAnsi" w:hAnsiTheme="majorHAnsi"/>
                          <w:sz w:val="20"/>
                          <w:szCs w:val="20"/>
                        </w:rPr>
                      </w:pPr>
                      <w:r>
                        <w:rPr>
                          <w:rFonts w:asciiTheme="majorHAnsi" w:hAnsiTheme="majorHAnsi"/>
                          <w:sz w:val="20"/>
                          <w:szCs w:val="20"/>
                        </w:rPr>
                        <w:t>3/18/2020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8D0FB4"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40F8DCD1" w:rsidR="00AD2FB4" w:rsidRDefault="008D0FB4" w:rsidP="00694A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A91F3D">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20-03-19T00:00:00Z">
                    <w:dateFormat w:val="M/d/yyyy"/>
                    <w:lid w:val="en-US"/>
                    <w:storeMappedDataAs w:val="dateTime"/>
                    <w:calendar w:val="gregorian"/>
                  </w:date>
                </w:sdtPr>
                <w:sdtEndPr/>
                <w:sdtContent>
                  <w:tc>
                    <w:tcPr>
                      <w:tcW w:w="1350" w:type="dxa"/>
                      <w:vAlign w:val="bottom"/>
                    </w:tcPr>
                    <w:p w14:paraId="22A0A8E1" w14:textId="7BEC75F2" w:rsidR="00AD2FB4" w:rsidRDefault="00A91F3D" w:rsidP="00694ADE">
                      <w:pPr>
                        <w:jc w:val="center"/>
                        <w:rPr>
                          <w:rFonts w:asciiTheme="majorHAnsi" w:hAnsiTheme="majorHAnsi"/>
                          <w:sz w:val="20"/>
                          <w:szCs w:val="20"/>
                        </w:rPr>
                      </w:pPr>
                      <w:r>
                        <w:rPr>
                          <w:rFonts w:asciiTheme="majorHAnsi" w:hAnsiTheme="majorHAnsi"/>
                          <w:sz w:val="20"/>
                          <w:szCs w:val="20"/>
                        </w:rPr>
                        <w:t>3/19/2020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8D0FB4"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8D0FB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8D0FB4"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1051375231"/>
          </w:sdtPr>
          <w:sdtEndPr/>
          <w:sdtContent>
            <w:p w14:paraId="2E42995F" w14:textId="5A22579B" w:rsidR="006E6FEC" w:rsidRDefault="00F23821" w:rsidP="00F23821">
              <w:pPr>
                <w:tabs>
                  <w:tab w:val="left" w:pos="360"/>
                  <w:tab w:val="left" w:pos="720"/>
                </w:tabs>
                <w:rPr>
                  <w:rFonts w:asciiTheme="majorHAnsi" w:hAnsiTheme="majorHAnsi" w:cs="Arial"/>
                  <w:sz w:val="20"/>
                  <w:szCs w:val="20"/>
                </w:rPr>
              </w:pPr>
              <w:r>
                <w:rPr>
                  <w:rFonts w:asciiTheme="majorHAnsi" w:hAnsiTheme="majorHAnsi" w:cs="Arial"/>
                  <w:sz w:val="20"/>
                  <w:szCs w:val="20"/>
                </w:rPr>
                <w:t>Brianna Larson, Dept. of Theatre, blarson@astate.edu, 870-972-2355</w:t>
              </w:r>
            </w:p>
          </w:sdtContent>
        </w:sdt>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id w:val="-1727446625"/>
      </w:sdtPr>
      <w:sdtEndPr/>
      <w:sdtContent>
        <w:p w14:paraId="290600D9" w14:textId="77777777" w:rsidR="00F23821" w:rsidRPr="00F23821" w:rsidRDefault="00F23821" w:rsidP="00F23821">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4F1227">
            <w:rPr>
              <w:rFonts w:asciiTheme="majorHAnsi" w:hAnsiTheme="majorHAnsi" w:cs="Arial"/>
              <w:sz w:val="20"/>
              <w:szCs w:val="20"/>
            </w:rPr>
            <w:t>Removal of THEA 2273 and THEA 1011 from our minor</w:t>
          </w:r>
        </w:p>
        <w:p w14:paraId="4A00949A" w14:textId="77777777" w:rsidR="00F23821" w:rsidRPr="00F23821" w:rsidRDefault="00F23821" w:rsidP="00F23821">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4F1227">
            <w:rPr>
              <w:rFonts w:asciiTheme="majorHAnsi" w:hAnsiTheme="majorHAnsi" w:cs="Arial"/>
              <w:sz w:val="20"/>
              <w:szCs w:val="20"/>
            </w:rPr>
            <w:t>Addition of THEA 1223 to our minor</w:t>
          </w:r>
        </w:p>
        <w:p w14:paraId="1B3C1C6B" w14:textId="4BEBA5F5" w:rsidR="002E3FC9" w:rsidRPr="00F23821" w:rsidRDefault="00F23821" w:rsidP="00F23821">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in Theatre Electives from 7 to 8 credits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p w14:paraId="31D89629" w14:textId="73832E4C" w:rsidR="002E3FC9" w:rsidRDefault="008D0FB4" w:rsidP="005E3FF2">
      <w:pPr>
        <w:tabs>
          <w:tab w:val="left" w:pos="360"/>
          <w:tab w:val="left" w:pos="720"/>
          <w:tab w:val="left" w:pos="3254"/>
        </w:tabs>
        <w:spacing w:after="0" w:line="240" w:lineRule="auto"/>
        <w:rPr>
          <w:rFonts w:asciiTheme="majorHAnsi" w:hAnsiTheme="majorHAnsi" w:cs="Arial"/>
          <w:sz w:val="20"/>
          <w:szCs w:val="20"/>
        </w:rPr>
      </w:pPr>
      <w:sdt>
        <w:sdtPr>
          <w:rPr>
            <w:rFonts w:asciiTheme="majorHAnsi" w:hAnsiTheme="majorHAnsi" w:cs="Arial"/>
            <w:sz w:val="20"/>
            <w:szCs w:val="20"/>
          </w:rPr>
          <w:id w:val="1731260334"/>
          <w:date>
            <w:dateFormat w:val="M/d/yyyy"/>
            <w:lid w:val="en-US"/>
            <w:storeMappedDataAs w:val="dateTime"/>
            <w:calendar w:val="gregorian"/>
          </w:date>
        </w:sdtPr>
        <w:sdtEndPr/>
        <w:sdtContent>
          <w:r w:rsidR="00F23821">
            <w:rPr>
              <w:rFonts w:asciiTheme="majorHAnsi" w:hAnsiTheme="majorHAnsi" w:cs="Arial"/>
              <w:sz w:val="20"/>
              <w:szCs w:val="20"/>
            </w:rPr>
            <w:t>Fall 2020</w:t>
          </w:r>
        </w:sdtContent>
      </w:sdt>
      <w:r w:rsidR="005E3FF2">
        <w:rPr>
          <w:rFonts w:asciiTheme="majorHAnsi" w:hAnsiTheme="majorHAnsi" w:cs="Arial"/>
          <w:sz w:val="20"/>
          <w:szCs w:val="20"/>
        </w:rPr>
        <w:tab/>
      </w:r>
    </w:p>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9AAB76" w14:textId="6B4C1D99" w:rsidR="002E3FC9" w:rsidRDefault="002F1BD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Having the students take </w:t>
          </w:r>
          <w:r w:rsidR="004F1227">
            <w:rPr>
              <w:rFonts w:asciiTheme="majorHAnsi" w:hAnsiTheme="majorHAnsi" w:cs="Arial"/>
              <w:sz w:val="20"/>
              <w:szCs w:val="20"/>
            </w:rPr>
            <w:t xml:space="preserve">THEA 1223, </w:t>
          </w:r>
          <w:r>
            <w:rPr>
              <w:rFonts w:asciiTheme="majorHAnsi" w:hAnsiTheme="majorHAnsi" w:cs="Arial"/>
              <w:sz w:val="20"/>
              <w:szCs w:val="20"/>
            </w:rPr>
            <w:t>Principles of Stage Design will broaden the scope of their minor, giving them a look at the design process along with their exploration of the performance process in Acting I.  They will still be exploring script analysis in their minor, as that is part of both Acting I and Principles of Stage Design.  This change will also open up the Theatre Design courses as electives for the students because Principles of Stage Design is a prerequisite for those classes.  In regard</w:t>
          </w:r>
          <w:r w:rsidR="00360249">
            <w:rPr>
              <w:rFonts w:asciiTheme="majorHAnsi" w:hAnsiTheme="majorHAnsi" w:cs="Arial"/>
              <w:sz w:val="20"/>
              <w:szCs w:val="20"/>
            </w:rPr>
            <w:t xml:space="preserve"> </w:t>
          </w:r>
          <w:r>
            <w:rPr>
              <w:rFonts w:asciiTheme="majorHAnsi" w:hAnsiTheme="majorHAnsi" w:cs="Arial"/>
              <w:sz w:val="20"/>
              <w:szCs w:val="20"/>
            </w:rPr>
            <w:t xml:space="preserve">to </w:t>
          </w:r>
          <w:r w:rsidR="004F1227">
            <w:rPr>
              <w:rFonts w:asciiTheme="majorHAnsi" w:hAnsiTheme="majorHAnsi" w:cs="Arial"/>
              <w:sz w:val="20"/>
              <w:szCs w:val="20"/>
            </w:rPr>
            <w:t xml:space="preserve">THEA 1011, </w:t>
          </w:r>
          <w:r>
            <w:rPr>
              <w:rFonts w:asciiTheme="majorHAnsi" w:hAnsiTheme="majorHAnsi" w:cs="Arial"/>
              <w:sz w:val="20"/>
              <w:szCs w:val="20"/>
            </w:rPr>
            <w:t xml:space="preserve">Stage Makeup I, it is still an optional elective for students, but </w:t>
          </w:r>
          <w:r w:rsidR="00360249">
            <w:rPr>
              <w:rFonts w:asciiTheme="majorHAnsi" w:hAnsiTheme="majorHAnsi" w:cs="Arial"/>
              <w:sz w:val="20"/>
              <w:szCs w:val="20"/>
            </w:rPr>
            <w:t xml:space="preserve">we must limit enrollment </w:t>
          </w:r>
          <w:r>
            <w:rPr>
              <w:rFonts w:asciiTheme="majorHAnsi" w:hAnsiTheme="majorHAnsi" w:cs="Arial"/>
              <w:sz w:val="20"/>
              <w:szCs w:val="20"/>
            </w:rPr>
            <w:t>due to the classroom space and limited seat</w:t>
          </w:r>
          <w:r w:rsidR="00360249">
            <w:rPr>
              <w:rFonts w:asciiTheme="majorHAnsi" w:hAnsiTheme="majorHAnsi" w:cs="Arial"/>
              <w:sz w:val="20"/>
              <w:szCs w:val="20"/>
            </w:rPr>
            <w:t>ing.</w:t>
          </w:r>
        </w:p>
      </w:sdtContent>
    </w:sdt>
    <w:p w14:paraId="595BD260" w14:textId="674EE17E" w:rsidR="00C033E8" w:rsidRDefault="00C033E8" w:rsidP="005A18F5">
      <w:pPr>
        <w:rPr>
          <w:rFonts w:asciiTheme="majorHAnsi" w:hAnsiTheme="majorHAnsi" w:cs="Arial"/>
          <w:sz w:val="20"/>
          <w:szCs w:val="20"/>
        </w:rPr>
      </w:pP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58FFABB8" w14:textId="76F26FEF" w:rsidR="00AE6604" w:rsidRPr="008426D1" w:rsidRDefault="00737640" w:rsidP="00AE6604">
          <w:pPr>
            <w:tabs>
              <w:tab w:val="left" w:pos="360"/>
              <w:tab w:val="left" w:pos="720"/>
            </w:tabs>
            <w:spacing w:after="0" w:line="240" w:lineRule="auto"/>
            <w:rPr>
              <w:rFonts w:asciiTheme="majorHAnsi" w:hAnsiTheme="majorHAnsi" w:cs="Arial"/>
              <w:sz w:val="20"/>
              <w:szCs w:val="20"/>
            </w:rPr>
          </w:pPr>
          <w:r w:rsidRPr="00250257">
            <w:rPr>
              <w:rFonts w:asciiTheme="majorHAnsi" w:hAnsiTheme="majorHAnsi" w:cs="Arial"/>
              <w:b/>
              <w:sz w:val="24"/>
              <w:szCs w:val="20"/>
            </w:rPr>
            <w:t xml:space="preserve">Undergraduate Bulletin 2019-2020, pp. </w:t>
          </w:r>
          <w:r>
            <w:rPr>
              <w:rFonts w:asciiTheme="majorHAnsi" w:hAnsiTheme="majorHAnsi" w:cs="Arial"/>
              <w:b/>
              <w:sz w:val="24"/>
              <w:szCs w:val="20"/>
            </w:rPr>
            <w:t>293</w:t>
          </w:r>
          <w:r w:rsidR="004F1227">
            <w:rPr>
              <w:rFonts w:asciiTheme="majorHAnsi" w:hAnsiTheme="majorHAnsi" w:cs="Arial"/>
              <w:b/>
              <w:sz w:val="24"/>
              <w:szCs w:val="20"/>
            </w:rPr>
            <w:t xml:space="preserve"> current</w:t>
          </w: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55D600A9" w14:textId="77777777" w:rsidR="00737640" w:rsidRDefault="00737640" w:rsidP="00737640">
      <w:pPr>
        <w:spacing w:before="100" w:beforeAutospacing="1" w:after="100" w:afterAutospacing="1" w:line="240" w:lineRule="auto"/>
        <w:jc w:val="center"/>
        <w:rPr>
          <w:rFonts w:ascii="MyriadPro" w:eastAsia="Times New Roman" w:hAnsi="MyriadPro" w:cs="Times New Roman"/>
          <w:b/>
          <w:bCs/>
          <w:sz w:val="32"/>
          <w:szCs w:val="32"/>
        </w:rPr>
      </w:pPr>
      <w:r w:rsidRPr="00A415DD">
        <w:rPr>
          <w:rFonts w:ascii="MyriadPro" w:eastAsia="Times New Roman" w:hAnsi="MyriadPro" w:cs="Times New Roman"/>
          <w:b/>
          <w:bCs/>
          <w:sz w:val="32"/>
          <w:szCs w:val="32"/>
        </w:rPr>
        <w:t xml:space="preserve">Department of Theatre Minors </w:t>
      </w:r>
    </w:p>
    <w:p w14:paraId="0DE44584" w14:textId="77777777" w:rsidR="00737640" w:rsidRPr="00A415DD" w:rsidRDefault="00737640" w:rsidP="00737640">
      <w:pPr>
        <w:spacing w:before="100" w:beforeAutospacing="1" w:after="100" w:afterAutospacing="1" w:line="240" w:lineRule="auto"/>
        <w:jc w:val="center"/>
        <w:rPr>
          <w:rFonts w:ascii="Times New Roman" w:eastAsia="Times New Roman" w:hAnsi="Times New Roman" w:cs="Times New Roman"/>
          <w:sz w:val="24"/>
          <w:szCs w:val="24"/>
        </w:rPr>
      </w:pPr>
      <w:r w:rsidRPr="00A415DD">
        <w:rPr>
          <w:rFonts w:ascii="MyriadPro" w:eastAsia="Times New Roman" w:hAnsi="MyriadPro" w:cs="Times New Roman"/>
          <w:b/>
          <w:bCs/>
          <w:sz w:val="26"/>
          <w:szCs w:val="26"/>
        </w:rPr>
        <w:t>Minor in Theatre</w:t>
      </w:r>
    </w:p>
    <w:tbl>
      <w:tblPr>
        <w:tblW w:w="8990" w:type="dxa"/>
        <w:jc w:val="center"/>
        <w:shd w:val="clear" w:color="auto" w:fill="B2B2B2"/>
        <w:tblCellMar>
          <w:top w:w="15" w:type="dxa"/>
          <w:left w:w="15" w:type="dxa"/>
          <w:bottom w:w="15" w:type="dxa"/>
          <w:right w:w="15" w:type="dxa"/>
        </w:tblCellMar>
        <w:tblLook w:val="04A0" w:firstRow="1" w:lastRow="0" w:firstColumn="1" w:lastColumn="0" w:noHBand="0" w:noVBand="1"/>
      </w:tblPr>
      <w:tblGrid>
        <w:gridCol w:w="7910"/>
        <w:gridCol w:w="1080"/>
      </w:tblGrid>
      <w:tr w:rsidR="00737640" w:rsidRPr="00A415DD" w14:paraId="24027F78" w14:textId="77777777" w:rsidTr="008B3339">
        <w:trPr>
          <w:trHeight w:val="256"/>
          <w:jc w:val="center"/>
        </w:trPr>
        <w:tc>
          <w:tcPr>
            <w:tcW w:w="791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94B7E92"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 w:eastAsia="Times New Roman" w:hAnsi="Arial" w:cs="Arial"/>
                <w:b/>
                <w:bCs/>
                <w:sz w:val="20"/>
                <w:szCs w:val="16"/>
              </w:rPr>
              <w:t xml:space="preserve">Required Courses: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043618F"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 w:eastAsia="Times New Roman" w:hAnsi="Arial" w:cs="Arial"/>
                <w:b/>
                <w:bCs/>
                <w:sz w:val="20"/>
                <w:szCs w:val="12"/>
              </w:rPr>
              <w:t xml:space="preserve">Sem. Hrs. </w:t>
            </w:r>
          </w:p>
        </w:tc>
      </w:tr>
      <w:tr w:rsidR="00737640" w:rsidRPr="00A415DD" w14:paraId="024B6527" w14:textId="77777777" w:rsidTr="008B3339">
        <w:trPr>
          <w:trHeight w:val="180"/>
          <w:jc w:val="center"/>
        </w:trPr>
        <w:tc>
          <w:tcPr>
            <w:tcW w:w="791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EE0F43D"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THEA 1213, Acting I </w:t>
            </w:r>
          </w:p>
        </w:tc>
        <w:tc>
          <w:tcPr>
            <w:tcW w:w="108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706933C"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3 </w:t>
            </w:r>
          </w:p>
        </w:tc>
      </w:tr>
      <w:tr w:rsidR="00737640" w:rsidRPr="00A415DD" w14:paraId="0E26EC03" w14:textId="77777777" w:rsidTr="008B3339">
        <w:trPr>
          <w:trHeight w:val="180"/>
          <w:jc w:val="center"/>
        </w:trPr>
        <w:tc>
          <w:tcPr>
            <w:tcW w:w="791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174426A" w14:textId="77777777" w:rsidR="00737640" w:rsidRPr="006D6598" w:rsidRDefault="00737640" w:rsidP="008B3339">
            <w:pPr>
              <w:spacing w:before="100" w:beforeAutospacing="1" w:after="100" w:afterAutospacing="1" w:line="240" w:lineRule="auto"/>
              <w:rPr>
                <w:rFonts w:ascii="Times New Roman" w:eastAsia="Times New Roman" w:hAnsi="Times New Roman" w:cs="Times New Roman"/>
                <w:color w:val="FF0000"/>
                <w:sz w:val="20"/>
                <w:szCs w:val="24"/>
              </w:rPr>
            </w:pPr>
            <w:r w:rsidRPr="008107B1">
              <w:rPr>
                <w:rFonts w:ascii="ArialMT" w:eastAsia="Times New Roman" w:hAnsi="ArialMT" w:cs="Times New Roman"/>
                <w:strike/>
                <w:color w:val="FF0000"/>
                <w:sz w:val="20"/>
                <w:szCs w:val="12"/>
              </w:rPr>
              <w:t xml:space="preserve">THEA 2273, Play Script Analysis </w:t>
            </w:r>
            <w:r>
              <w:rPr>
                <w:rFonts w:ascii="ArialMT" w:eastAsia="Times New Roman" w:hAnsi="ArialMT" w:cs="Times New Roman"/>
                <w:color w:val="FF0000"/>
                <w:sz w:val="20"/>
                <w:szCs w:val="12"/>
              </w:rPr>
              <w:t xml:space="preserve"> </w:t>
            </w:r>
            <w:r w:rsidRPr="0064530D">
              <w:rPr>
                <w:rFonts w:ascii="ArialMT" w:eastAsia="Times New Roman" w:hAnsi="ArialMT" w:cs="Times New Roman"/>
                <w:b/>
                <w:bCs/>
                <w:color w:val="4F81BD" w:themeColor="accent1"/>
                <w:sz w:val="20"/>
                <w:szCs w:val="12"/>
              </w:rPr>
              <w:t>THEA 1223, Principles of Stage Design</w:t>
            </w:r>
          </w:p>
        </w:tc>
        <w:tc>
          <w:tcPr>
            <w:tcW w:w="108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424ADA9" w14:textId="77777777" w:rsidR="00737640" w:rsidRPr="006D6598" w:rsidRDefault="00737640" w:rsidP="008B3339">
            <w:pPr>
              <w:spacing w:before="100" w:beforeAutospacing="1" w:after="100" w:afterAutospacing="1" w:line="240" w:lineRule="auto"/>
              <w:rPr>
                <w:rFonts w:ascii="Times New Roman" w:eastAsia="Times New Roman" w:hAnsi="Times New Roman" w:cs="Times New Roman"/>
                <w:color w:val="FF0000"/>
                <w:sz w:val="20"/>
                <w:szCs w:val="24"/>
              </w:rPr>
            </w:pPr>
            <w:r w:rsidRPr="006D6598">
              <w:rPr>
                <w:rFonts w:ascii="ArialMT" w:eastAsia="Times New Roman" w:hAnsi="ArialMT" w:cs="Times New Roman"/>
                <w:color w:val="000000" w:themeColor="text1"/>
                <w:sz w:val="20"/>
                <w:szCs w:val="12"/>
              </w:rPr>
              <w:t xml:space="preserve">3 </w:t>
            </w:r>
          </w:p>
        </w:tc>
      </w:tr>
      <w:tr w:rsidR="00737640" w:rsidRPr="00A415DD" w14:paraId="0AED93CF" w14:textId="77777777" w:rsidTr="008B3339">
        <w:trPr>
          <w:trHeight w:val="205"/>
          <w:jc w:val="center"/>
        </w:trPr>
        <w:tc>
          <w:tcPr>
            <w:tcW w:w="791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638EABD" w14:textId="77777777" w:rsidR="00737640" w:rsidRPr="006A7362" w:rsidRDefault="00737640" w:rsidP="008B3339">
            <w:pPr>
              <w:spacing w:before="100" w:beforeAutospacing="1" w:after="100" w:afterAutospacing="1" w:line="240" w:lineRule="auto"/>
              <w:rPr>
                <w:rFonts w:ascii="Times New Roman" w:eastAsia="Times New Roman" w:hAnsi="Times New Roman" w:cs="Times New Roman"/>
                <w:strike/>
                <w:color w:val="FF0000"/>
                <w:sz w:val="20"/>
                <w:szCs w:val="24"/>
              </w:rPr>
            </w:pPr>
            <w:r w:rsidRPr="006A7362">
              <w:rPr>
                <w:rFonts w:ascii="ArialMT" w:eastAsia="Times New Roman" w:hAnsi="ArialMT" w:cs="Times New Roman"/>
                <w:strike/>
                <w:color w:val="FF0000"/>
                <w:sz w:val="20"/>
                <w:szCs w:val="12"/>
              </w:rPr>
              <w:t xml:space="preserve">THEA 1011, Stage Makeup I </w:t>
            </w:r>
          </w:p>
        </w:tc>
        <w:tc>
          <w:tcPr>
            <w:tcW w:w="108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091F840" w14:textId="77777777" w:rsidR="00737640" w:rsidRPr="006A7362" w:rsidRDefault="00737640" w:rsidP="008B3339">
            <w:pPr>
              <w:spacing w:before="100" w:beforeAutospacing="1" w:after="100" w:afterAutospacing="1" w:line="240" w:lineRule="auto"/>
              <w:rPr>
                <w:rFonts w:ascii="Times New Roman" w:eastAsia="Times New Roman" w:hAnsi="Times New Roman" w:cs="Times New Roman"/>
                <w:strike/>
                <w:color w:val="FF0000"/>
                <w:sz w:val="20"/>
                <w:szCs w:val="24"/>
              </w:rPr>
            </w:pPr>
            <w:r w:rsidRPr="006A7362">
              <w:rPr>
                <w:rFonts w:ascii="ArialMT" w:eastAsia="Times New Roman" w:hAnsi="ArialMT" w:cs="Times New Roman"/>
                <w:strike/>
                <w:color w:val="FF0000"/>
                <w:sz w:val="20"/>
                <w:szCs w:val="12"/>
              </w:rPr>
              <w:t xml:space="preserve">1 </w:t>
            </w:r>
          </w:p>
        </w:tc>
      </w:tr>
      <w:tr w:rsidR="00737640" w:rsidRPr="00A415DD" w14:paraId="0980AE0C" w14:textId="77777777" w:rsidTr="008B3339">
        <w:trPr>
          <w:trHeight w:val="180"/>
          <w:jc w:val="center"/>
        </w:trPr>
        <w:tc>
          <w:tcPr>
            <w:tcW w:w="791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74C1688"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THEA 3251, Theatre Laboratory </w:t>
            </w:r>
          </w:p>
        </w:tc>
        <w:tc>
          <w:tcPr>
            <w:tcW w:w="108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D09514D"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1 </w:t>
            </w:r>
          </w:p>
        </w:tc>
      </w:tr>
      <w:tr w:rsidR="00737640" w:rsidRPr="00A415DD" w14:paraId="09F27195" w14:textId="77777777" w:rsidTr="008B3339">
        <w:trPr>
          <w:trHeight w:val="180"/>
          <w:jc w:val="center"/>
        </w:trPr>
        <w:tc>
          <w:tcPr>
            <w:tcW w:w="7910" w:type="dxa"/>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28A1C93E"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THEA 2223, Fundamentals of Stagecraft </w:t>
            </w:r>
            <w:r w:rsidRPr="00A415DD">
              <w:rPr>
                <w:rFonts w:ascii="Arial" w:eastAsia="Times New Roman" w:hAnsi="Arial" w:cs="Arial"/>
                <w:b/>
                <w:bCs/>
                <w:sz w:val="20"/>
                <w:szCs w:val="12"/>
              </w:rPr>
              <w:t xml:space="preserve">OR </w:t>
            </w:r>
            <w:r w:rsidRPr="00A415DD">
              <w:rPr>
                <w:rFonts w:ascii="ArialMT" w:eastAsia="Times New Roman" w:hAnsi="ArialMT" w:cs="Times New Roman"/>
                <w:sz w:val="20"/>
                <w:szCs w:val="12"/>
              </w:rPr>
              <w:t xml:space="preserve">THEA 2243, Costume Construction </w:t>
            </w:r>
          </w:p>
        </w:tc>
        <w:tc>
          <w:tcPr>
            <w:tcW w:w="1080" w:type="dxa"/>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61B222EB"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3 </w:t>
            </w:r>
          </w:p>
        </w:tc>
      </w:tr>
      <w:tr w:rsidR="00737640" w:rsidRPr="00A415DD" w14:paraId="698424E3" w14:textId="77777777" w:rsidTr="008B3339">
        <w:trPr>
          <w:trHeight w:val="205"/>
          <w:jc w:val="center"/>
        </w:trPr>
        <w:tc>
          <w:tcPr>
            <w:tcW w:w="7910" w:type="dxa"/>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34FC1D4C"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THEA 2010, Performance Practicum </w:t>
            </w:r>
            <w:r w:rsidRPr="00A415DD">
              <w:rPr>
                <w:rFonts w:ascii="Arial" w:eastAsia="Times New Roman" w:hAnsi="Arial" w:cs="Arial"/>
                <w:b/>
                <w:bCs/>
                <w:sz w:val="20"/>
                <w:szCs w:val="12"/>
              </w:rPr>
              <w:t xml:space="preserve">OR </w:t>
            </w:r>
            <w:r w:rsidRPr="00A415DD">
              <w:rPr>
                <w:rFonts w:ascii="ArialMT" w:eastAsia="Times New Roman" w:hAnsi="ArialMT" w:cs="Times New Roman"/>
                <w:sz w:val="20"/>
                <w:szCs w:val="12"/>
              </w:rPr>
              <w:t xml:space="preserve">THEA 2020, Production Practicum </w:t>
            </w:r>
          </w:p>
        </w:tc>
        <w:tc>
          <w:tcPr>
            <w:tcW w:w="1080" w:type="dxa"/>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46FCC0FB"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0 </w:t>
            </w:r>
          </w:p>
        </w:tc>
      </w:tr>
      <w:tr w:rsidR="00737640" w:rsidRPr="00A415DD" w14:paraId="348D2DA6" w14:textId="77777777" w:rsidTr="008B3339">
        <w:trPr>
          <w:trHeight w:val="180"/>
          <w:jc w:val="center"/>
        </w:trPr>
        <w:tc>
          <w:tcPr>
            <w:tcW w:w="791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D881227"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Theatre Electives </w:t>
            </w:r>
          </w:p>
        </w:tc>
        <w:tc>
          <w:tcPr>
            <w:tcW w:w="108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82D150C" w14:textId="77777777" w:rsidR="00737640" w:rsidRPr="006A7362"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6A7362">
              <w:rPr>
                <w:rFonts w:ascii="ArialMT" w:eastAsia="Times New Roman" w:hAnsi="ArialMT" w:cs="Times New Roman"/>
                <w:strike/>
                <w:color w:val="FF0000"/>
                <w:sz w:val="20"/>
                <w:szCs w:val="12"/>
              </w:rPr>
              <w:t xml:space="preserve">7 </w:t>
            </w:r>
            <w:r>
              <w:rPr>
                <w:rFonts w:ascii="ArialMT" w:eastAsia="Times New Roman" w:hAnsi="ArialMT" w:cs="Times New Roman"/>
                <w:color w:val="FF0000"/>
                <w:sz w:val="20"/>
                <w:szCs w:val="12"/>
              </w:rPr>
              <w:t xml:space="preserve"> </w:t>
            </w:r>
            <w:r w:rsidRPr="006A7362">
              <w:rPr>
                <w:rFonts w:ascii="ArialMT" w:eastAsia="Times New Roman" w:hAnsi="ArialMT" w:cs="Times New Roman"/>
                <w:b/>
                <w:color w:val="4F81BD" w:themeColor="accent1"/>
                <w:szCs w:val="12"/>
              </w:rPr>
              <w:t>8</w:t>
            </w:r>
          </w:p>
        </w:tc>
      </w:tr>
      <w:tr w:rsidR="00737640" w:rsidRPr="00A415DD" w14:paraId="6AF1A273" w14:textId="77777777" w:rsidTr="008B3339">
        <w:trPr>
          <w:trHeight w:val="256"/>
          <w:jc w:val="center"/>
        </w:trPr>
        <w:tc>
          <w:tcPr>
            <w:tcW w:w="791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71D0D4D"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4"/>
                <w:szCs w:val="24"/>
              </w:rPr>
            </w:pPr>
            <w:r w:rsidRPr="00A415DD">
              <w:rPr>
                <w:rFonts w:ascii="Arial" w:eastAsia="Times New Roman" w:hAnsi="Arial" w:cs="Arial"/>
                <w:b/>
                <w:bCs/>
                <w:sz w:val="16"/>
                <w:szCs w:val="16"/>
              </w:rPr>
              <w:t xml:space="preserve">Total Required Hours: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0940E34"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4"/>
                <w:szCs w:val="24"/>
              </w:rPr>
            </w:pPr>
            <w:r w:rsidRPr="00A415DD">
              <w:rPr>
                <w:rFonts w:ascii="Arial" w:eastAsia="Times New Roman" w:hAnsi="Arial" w:cs="Arial"/>
                <w:b/>
                <w:bCs/>
                <w:sz w:val="16"/>
                <w:szCs w:val="16"/>
              </w:rPr>
              <w:t xml:space="preserve">18 </w:t>
            </w:r>
          </w:p>
        </w:tc>
      </w:tr>
    </w:tbl>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sdt>
      <w:sdtPr>
        <w:rPr>
          <w:rFonts w:asciiTheme="majorHAnsi" w:hAnsiTheme="majorHAnsi" w:cs="Arial"/>
          <w:sz w:val="20"/>
          <w:szCs w:val="20"/>
        </w:rPr>
        <w:id w:val="-1740469528"/>
        <w:placeholder>
          <w:docPart w:val="25B9CDA5D86ED94BAEF729363750975C"/>
        </w:placeholder>
      </w:sdtPr>
      <w:sdtEndPr/>
      <w:sdtContent>
        <w:p w14:paraId="4BE915D6" w14:textId="5E84C019" w:rsidR="00737640" w:rsidRDefault="00737640" w:rsidP="00737640">
          <w:pPr>
            <w:tabs>
              <w:tab w:val="left" w:pos="360"/>
              <w:tab w:val="left" w:pos="720"/>
            </w:tabs>
            <w:spacing w:after="0" w:line="240" w:lineRule="auto"/>
            <w:rPr>
              <w:rFonts w:asciiTheme="majorHAnsi" w:hAnsiTheme="majorHAnsi" w:cs="Arial"/>
              <w:sz w:val="20"/>
              <w:szCs w:val="20"/>
            </w:rPr>
          </w:pPr>
        </w:p>
        <w:p w14:paraId="268B009D" w14:textId="5C783D3A" w:rsidR="00737640" w:rsidRPr="008426D1" w:rsidRDefault="00737640" w:rsidP="00737640">
          <w:pPr>
            <w:tabs>
              <w:tab w:val="left" w:pos="360"/>
              <w:tab w:val="left" w:pos="720"/>
            </w:tabs>
            <w:spacing w:after="0" w:line="240" w:lineRule="auto"/>
            <w:rPr>
              <w:rFonts w:asciiTheme="majorHAnsi" w:hAnsiTheme="majorHAnsi" w:cs="Arial"/>
              <w:sz w:val="20"/>
              <w:szCs w:val="20"/>
            </w:rPr>
          </w:pPr>
          <w:r w:rsidRPr="00250257">
            <w:rPr>
              <w:rFonts w:asciiTheme="majorHAnsi" w:hAnsiTheme="majorHAnsi" w:cs="Arial"/>
              <w:b/>
              <w:sz w:val="24"/>
              <w:szCs w:val="20"/>
            </w:rPr>
            <w:t xml:space="preserve">Undergraduate Bulletin 2019-2020, pp. </w:t>
          </w:r>
          <w:r>
            <w:rPr>
              <w:rFonts w:asciiTheme="majorHAnsi" w:hAnsiTheme="majorHAnsi" w:cs="Arial"/>
              <w:b/>
              <w:sz w:val="24"/>
              <w:szCs w:val="20"/>
            </w:rPr>
            <w:t xml:space="preserve">293 </w:t>
          </w:r>
          <w:r w:rsidRPr="00217AF0">
            <w:rPr>
              <w:rFonts w:asciiTheme="majorHAnsi" w:hAnsiTheme="majorHAnsi" w:cs="Arial"/>
              <w:b/>
              <w:sz w:val="24"/>
              <w:szCs w:val="20"/>
              <w:u w:val="single"/>
            </w:rPr>
            <w:t>proposed</w:t>
          </w:r>
          <w:r>
            <w:rPr>
              <w:rFonts w:asciiTheme="majorHAnsi" w:hAnsiTheme="majorHAnsi" w:cs="Arial"/>
              <w:b/>
              <w:sz w:val="24"/>
              <w:szCs w:val="20"/>
            </w:rPr>
            <w:t xml:space="preserve"> </w:t>
          </w:r>
        </w:p>
      </w:sdtContent>
    </w:sdt>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0CD6A984" w14:textId="77777777" w:rsidR="00737640" w:rsidRDefault="00737640" w:rsidP="00737640">
      <w:pPr>
        <w:spacing w:before="100" w:beforeAutospacing="1" w:after="100" w:afterAutospacing="1" w:line="240" w:lineRule="auto"/>
        <w:jc w:val="center"/>
        <w:rPr>
          <w:rFonts w:ascii="MyriadPro" w:eastAsia="Times New Roman" w:hAnsi="MyriadPro" w:cs="Times New Roman"/>
          <w:b/>
          <w:bCs/>
          <w:sz w:val="32"/>
          <w:szCs w:val="32"/>
        </w:rPr>
      </w:pPr>
      <w:r w:rsidRPr="00A415DD">
        <w:rPr>
          <w:rFonts w:ascii="MyriadPro" w:eastAsia="Times New Roman" w:hAnsi="MyriadPro" w:cs="Times New Roman"/>
          <w:b/>
          <w:bCs/>
          <w:sz w:val="32"/>
          <w:szCs w:val="32"/>
        </w:rPr>
        <w:t xml:space="preserve">Department of Theatre Minors </w:t>
      </w:r>
    </w:p>
    <w:p w14:paraId="2231EA06" w14:textId="77777777" w:rsidR="00737640" w:rsidRPr="00A415DD" w:rsidRDefault="00737640" w:rsidP="00737640">
      <w:pPr>
        <w:spacing w:before="100" w:beforeAutospacing="1" w:after="100" w:afterAutospacing="1" w:line="240" w:lineRule="auto"/>
        <w:jc w:val="center"/>
        <w:rPr>
          <w:rFonts w:ascii="Times New Roman" w:eastAsia="Times New Roman" w:hAnsi="Times New Roman" w:cs="Times New Roman"/>
          <w:sz w:val="24"/>
          <w:szCs w:val="24"/>
        </w:rPr>
      </w:pPr>
      <w:r w:rsidRPr="00A415DD">
        <w:rPr>
          <w:rFonts w:ascii="MyriadPro" w:eastAsia="Times New Roman" w:hAnsi="MyriadPro" w:cs="Times New Roman"/>
          <w:b/>
          <w:bCs/>
          <w:sz w:val="26"/>
          <w:szCs w:val="26"/>
        </w:rPr>
        <w:t>Minor in Theatre</w:t>
      </w:r>
    </w:p>
    <w:tbl>
      <w:tblPr>
        <w:tblW w:w="8990" w:type="dxa"/>
        <w:jc w:val="center"/>
        <w:shd w:val="clear" w:color="auto" w:fill="B2B2B2"/>
        <w:tblCellMar>
          <w:top w:w="15" w:type="dxa"/>
          <w:left w:w="15" w:type="dxa"/>
          <w:bottom w:w="15" w:type="dxa"/>
          <w:right w:w="15" w:type="dxa"/>
        </w:tblCellMar>
        <w:tblLook w:val="04A0" w:firstRow="1" w:lastRow="0" w:firstColumn="1" w:lastColumn="0" w:noHBand="0" w:noVBand="1"/>
      </w:tblPr>
      <w:tblGrid>
        <w:gridCol w:w="7910"/>
        <w:gridCol w:w="1080"/>
      </w:tblGrid>
      <w:tr w:rsidR="00737640" w:rsidRPr="00A415DD" w14:paraId="414EA7C7" w14:textId="77777777" w:rsidTr="008B3339">
        <w:trPr>
          <w:trHeight w:val="256"/>
          <w:jc w:val="center"/>
        </w:trPr>
        <w:tc>
          <w:tcPr>
            <w:tcW w:w="791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FEB9D14"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 w:eastAsia="Times New Roman" w:hAnsi="Arial" w:cs="Arial"/>
                <w:b/>
                <w:bCs/>
                <w:sz w:val="20"/>
                <w:szCs w:val="16"/>
              </w:rPr>
              <w:t xml:space="preserve">Required Courses: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CF5EB3F"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 w:eastAsia="Times New Roman" w:hAnsi="Arial" w:cs="Arial"/>
                <w:b/>
                <w:bCs/>
                <w:sz w:val="20"/>
                <w:szCs w:val="12"/>
              </w:rPr>
              <w:t xml:space="preserve">Sem. Hrs. </w:t>
            </w:r>
          </w:p>
        </w:tc>
      </w:tr>
      <w:tr w:rsidR="00737640" w:rsidRPr="00A415DD" w14:paraId="57DDB6F6" w14:textId="77777777" w:rsidTr="008B3339">
        <w:trPr>
          <w:trHeight w:val="180"/>
          <w:jc w:val="center"/>
        </w:trPr>
        <w:tc>
          <w:tcPr>
            <w:tcW w:w="791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187599C"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THEA 1213, Acting I </w:t>
            </w:r>
          </w:p>
        </w:tc>
        <w:tc>
          <w:tcPr>
            <w:tcW w:w="108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08560C2"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3 </w:t>
            </w:r>
          </w:p>
        </w:tc>
      </w:tr>
      <w:tr w:rsidR="00737640" w:rsidRPr="00A415DD" w14:paraId="440480BD" w14:textId="77777777" w:rsidTr="008B3339">
        <w:trPr>
          <w:trHeight w:val="180"/>
          <w:jc w:val="center"/>
        </w:trPr>
        <w:tc>
          <w:tcPr>
            <w:tcW w:w="791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FC0E16B" w14:textId="47F7810B" w:rsidR="00737640" w:rsidRPr="00737640" w:rsidRDefault="00737640" w:rsidP="008B3339">
            <w:pPr>
              <w:spacing w:before="100" w:beforeAutospacing="1" w:after="100" w:afterAutospacing="1" w:line="240" w:lineRule="auto"/>
              <w:rPr>
                <w:rFonts w:ascii="Times New Roman" w:eastAsia="Times New Roman" w:hAnsi="Times New Roman" w:cs="Times New Roman"/>
                <w:color w:val="FF0000"/>
                <w:sz w:val="20"/>
                <w:szCs w:val="24"/>
              </w:rPr>
            </w:pPr>
            <w:r w:rsidRPr="00737640">
              <w:rPr>
                <w:rFonts w:ascii="ArialMT" w:eastAsia="Times New Roman" w:hAnsi="ArialMT" w:cs="Times New Roman"/>
                <w:color w:val="000000" w:themeColor="text1"/>
                <w:sz w:val="20"/>
                <w:szCs w:val="12"/>
              </w:rPr>
              <w:t>THEA 1223, Principles of Stage Design</w:t>
            </w:r>
          </w:p>
        </w:tc>
        <w:tc>
          <w:tcPr>
            <w:tcW w:w="108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594AED8" w14:textId="77777777" w:rsidR="00737640" w:rsidRPr="006D6598" w:rsidRDefault="00737640" w:rsidP="008B3339">
            <w:pPr>
              <w:spacing w:before="100" w:beforeAutospacing="1" w:after="100" w:afterAutospacing="1" w:line="240" w:lineRule="auto"/>
              <w:rPr>
                <w:rFonts w:ascii="Times New Roman" w:eastAsia="Times New Roman" w:hAnsi="Times New Roman" w:cs="Times New Roman"/>
                <w:color w:val="FF0000"/>
                <w:sz w:val="20"/>
                <w:szCs w:val="24"/>
              </w:rPr>
            </w:pPr>
            <w:r w:rsidRPr="006D6598">
              <w:rPr>
                <w:rFonts w:ascii="ArialMT" w:eastAsia="Times New Roman" w:hAnsi="ArialMT" w:cs="Times New Roman"/>
                <w:color w:val="000000" w:themeColor="text1"/>
                <w:sz w:val="20"/>
                <w:szCs w:val="12"/>
              </w:rPr>
              <w:t xml:space="preserve">3 </w:t>
            </w:r>
          </w:p>
        </w:tc>
      </w:tr>
      <w:tr w:rsidR="00737640" w:rsidRPr="00A415DD" w14:paraId="762FB3E6" w14:textId="77777777" w:rsidTr="008B3339">
        <w:trPr>
          <w:trHeight w:val="180"/>
          <w:jc w:val="center"/>
        </w:trPr>
        <w:tc>
          <w:tcPr>
            <w:tcW w:w="791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845FAD7"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THEA 3251, Theatre Laboratory </w:t>
            </w:r>
          </w:p>
        </w:tc>
        <w:tc>
          <w:tcPr>
            <w:tcW w:w="108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FB4CD2B"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1 </w:t>
            </w:r>
          </w:p>
        </w:tc>
      </w:tr>
      <w:tr w:rsidR="00737640" w:rsidRPr="00A415DD" w14:paraId="12FBE4F8" w14:textId="77777777" w:rsidTr="008B3339">
        <w:trPr>
          <w:trHeight w:val="180"/>
          <w:jc w:val="center"/>
        </w:trPr>
        <w:tc>
          <w:tcPr>
            <w:tcW w:w="7910" w:type="dxa"/>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1F15711F"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THEA 2223, Fundamentals of Stagecraft </w:t>
            </w:r>
            <w:r w:rsidRPr="00A415DD">
              <w:rPr>
                <w:rFonts w:ascii="Arial" w:eastAsia="Times New Roman" w:hAnsi="Arial" w:cs="Arial"/>
                <w:b/>
                <w:bCs/>
                <w:sz w:val="20"/>
                <w:szCs w:val="12"/>
              </w:rPr>
              <w:t xml:space="preserve">OR </w:t>
            </w:r>
            <w:r w:rsidRPr="00A415DD">
              <w:rPr>
                <w:rFonts w:ascii="ArialMT" w:eastAsia="Times New Roman" w:hAnsi="ArialMT" w:cs="Times New Roman"/>
                <w:sz w:val="20"/>
                <w:szCs w:val="12"/>
              </w:rPr>
              <w:t xml:space="preserve">THEA 2243, Costume Construction </w:t>
            </w:r>
          </w:p>
        </w:tc>
        <w:tc>
          <w:tcPr>
            <w:tcW w:w="1080" w:type="dxa"/>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14A181C3"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3 </w:t>
            </w:r>
          </w:p>
        </w:tc>
      </w:tr>
      <w:tr w:rsidR="00737640" w:rsidRPr="00A415DD" w14:paraId="65220D00" w14:textId="77777777" w:rsidTr="008B3339">
        <w:trPr>
          <w:trHeight w:val="205"/>
          <w:jc w:val="center"/>
        </w:trPr>
        <w:tc>
          <w:tcPr>
            <w:tcW w:w="7910" w:type="dxa"/>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648BAA60"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THEA 2010, Performance Practicum </w:t>
            </w:r>
            <w:r w:rsidRPr="00A415DD">
              <w:rPr>
                <w:rFonts w:ascii="Arial" w:eastAsia="Times New Roman" w:hAnsi="Arial" w:cs="Arial"/>
                <w:b/>
                <w:bCs/>
                <w:sz w:val="20"/>
                <w:szCs w:val="12"/>
              </w:rPr>
              <w:t xml:space="preserve">OR </w:t>
            </w:r>
            <w:r w:rsidRPr="00A415DD">
              <w:rPr>
                <w:rFonts w:ascii="ArialMT" w:eastAsia="Times New Roman" w:hAnsi="ArialMT" w:cs="Times New Roman"/>
                <w:sz w:val="20"/>
                <w:szCs w:val="12"/>
              </w:rPr>
              <w:t xml:space="preserve">THEA 2020, Production Practicum </w:t>
            </w:r>
          </w:p>
        </w:tc>
        <w:tc>
          <w:tcPr>
            <w:tcW w:w="1080" w:type="dxa"/>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5D140C20"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0"/>
                <w:szCs w:val="24"/>
              </w:rPr>
            </w:pPr>
            <w:r w:rsidRPr="00A415DD">
              <w:rPr>
                <w:rFonts w:ascii="ArialMT" w:eastAsia="Times New Roman" w:hAnsi="ArialMT" w:cs="Times New Roman"/>
                <w:sz w:val="20"/>
                <w:szCs w:val="12"/>
              </w:rPr>
              <w:t xml:space="preserve">0 </w:t>
            </w:r>
          </w:p>
        </w:tc>
      </w:tr>
      <w:tr w:rsidR="00737640" w:rsidRPr="00A415DD" w14:paraId="25F97A27" w14:textId="77777777" w:rsidTr="008B3339">
        <w:trPr>
          <w:trHeight w:val="180"/>
          <w:jc w:val="center"/>
        </w:trPr>
        <w:tc>
          <w:tcPr>
            <w:tcW w:w="791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659AFFC" w14:textId="77777777" w:rsidR="00737640" w:rsidRPr="00737640" w:rsidRDefault="00737640" w:rsidP="008B3339">
            <w:pPr>
              <w:spacing w:before="100" w:beforeAutospacing="1" w:after="100" w:afterAutospacing="1" w:line="240" w:lineRule="auto"/>
              <w:rPr>
                <w:rFonts w:ascii="Arial" w:eastAsia="Times New Roman" w:hAnsi="Arial" w:cs="Arial"/>
                <w:sz w:val="20"/>
                <w:szCs w:val="24"/>
              </w:rPr>
            </w:pPr>
            <w:r w:rsidRPr="00737640">
              <w:rPr>
                <w:rFonts w:ascii="Arial" w:eastAsia="Times New Roman" w:hAnsi="Arial" w:cs="Arial"/>
                <w:sz w:val="20"/>
                <w:szCs w:val="12"/>
              </w:rPr>
              <w:t xml:space="preserve">Theatre Electives </w:t>
            </w:r>
          </w:p>
        </w:tc>
        <w:tc>
          <w:tcPr>
            <w:tcW w:w="108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9C14179" w14:textId="0BCEB140" w:rsidR="00737640" w:rsidRPr="00737640" w:rsidRDefault="00737640" w:rsidP="008B3339">
            <w:pPr>
              <w:spacing w:before="100" w:beforeAutospacing="1" w:after="100" w:afterAutospacing="1" w:line="240" w:lineRule="auto"/>
              <w:rPr>
                <w:rFonts w:ascii="Arial" w:eastAsia="Times New Roman" w:hAnsi="Arial" w:cs="Arial"/>
                <w:sz w:val="20"/>
                <w:szCs w:val="24"/>
              </w:rPr>
            </w:pPr>
            <w:r w:rsidRPr="00737640">
              <w:rPr>
                <w:rFonts w:ascii="Arial" w:eastAsia="Times New Roman" w:hAnsi="Arial" w:cs="Arial"/>
                <w:sz w:val="20"/>
                <w:szCs w:val="24"/>
              </w:rPr>
              <w:t>8</w:t>
            </w:r>
          </w:p>
        </w:tc>
      </w:tr>
      <w:tr w:rsidR="00737640" w:rsidRPr="00A415DD" w14:paraId="4EA474A7" w14:textId="77777777" w:rsidTr="008B3339">
        <w:trPr>
          <w:trHeight w:val="256"/>
          <w:jc w:val="center"/>
        </w:trPr>
        <w:tc>
          <w:tcPr>
            <w:tcW w:w="791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ECFF0AC"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4"/>
                <w:szCs w:val="24"/>
              </w:rPr>
            </w:pPr>
            <w:r w:rsidRPr="00A415DD">
              <w:rPr>
                <w:rFonts w:ascii="Arial" w:eastAsia="Times New Roman" w:hAnsi="Arial" w:cs="Arial"/>
                <w:b/>
                <w:bCs/>
                <w:sz w:val="16"/>
                <w:szCs w:val="16"/>
              </w:rPr>
              <w:t xml:space="preserve">Total Required Hours: </w:t>
            </w:r>
          </w:p>
        </w:tc>
        <w:tc>
          <w:tcPr>
            <w:tcW w:w="108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A50F3C4" w14:textId="77777777" w:rsidR="00737640" w:rsidRPr="00A415DD" w:rsidRDefault="00737640" w:rsidP="008B3339">
            <w:pPr>
              <w:spacing w:before="100" w:beforeAutospacing="1" w:after="100" w:afterAutospacing="1" w:line="240" w:lineRule="auto"/>
              <w:rPr>
                <w:rFonts w:ascii="Times New Roman" w:eastAsia="Times New Roman" w:hAnsi="Times New Roman" w:cs="Times New Roman"/>
                <w:sz w:val="24"/>
                <w:szCs w:val="24"/>
              </w:rPr>
            </w:pPr>
            <w:r w:rsidRPr="00A415DD">
              <w:rPr>
                <w:rFonts w:ascii="Arial" w:eastAsia="Times New Roman" w:hAnsi="Arial" w:cs="Arial"/>
                <w:b/>
                <w:bCs/>
                <w:sz w:val="16"/>
                <w:szCs w:val="16"/>
              </w:rPr>
              <w:t xml:space="preserve">18 </w:t>
            </w:r>
          </w:p>
        </w:tc>
      </w:tr>
    </w:tbl>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4A0A241D" w:rsidR="0069556E" w:rsidRDefault="0069556E">
      <w:pPr>
        <w:rPr>
          <w:rFonts w:asciiTheme="majorHAnsi" w:hAnsiTheme="majorHAnsi" w:cs="Arial"/>
          <w:b/>
          <w:color w:val="000000" w:themeColor="text1"/>
          <w:sz w:val="28"/>
          <w:szCs w:val="20"/>
        </w:rPr>
      </w:pPr>
    </w:p>
    <w:sectPr w:rsidR="0069556E" w:rsidSect="00384538">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14E31" w14:textId="77777777" w:rsidR="008D0FB4" w:rsidRDefault="008D0FB4" w:rsidP="00AF3758">
      <w:pPr>
        <w:spacing w:after="0" w:line="240" w:lineRule="auto"/>
      </w:pPr>
      <w:r>
        <w:separator/>
      </w:r>
    </w:p>
  </w:endnote>
  <w:endnote w:type="continuationSeparator" w:id="0">
    <w:p w14:paraId="5F16776F" w14:textId="77777777" w:rsidR="008D0FB4" w:rsidRDefault="008D0FB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7888" w14:textId="77777777" w:rsidR="00095213" w:rsidRDefault="00095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5CFDEF35"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F5A2F">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3CA68" w14:textId="77777777" w:rsidR="00095213" w:rsidRDefault="00095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3E086" w14:textId="77777777" w:rsidR="008D0FB4" w:rsidRDefault="008D0FB4" w:rsidP="00AF3758">
      <w:pPr>
        <w:spacing w:after="0" w:line="240" w:lineRule="auto"/>
      </w:pPr>
      <w:r>
        <w:separator/>
      </w:r>
    </w:p>
  </w:footnote>
  <w:footnote w:type="continuationSeparator" w:id="0">
    <w:p w14:paraId="7C0051FE" w14:textId="77777777" w:rsidR="008D0FB4" w:rsidRDefault="008D0FB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FA2C" w14:textId="7AE9310A" w:rsidR="006406A9" w:rsidRDefault="00640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1E66" w14:textId="5F0B47F7" w:rsidR="006406A9" w:rsidRDefault="0064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26F8A" w14:textId="0110C1D8" w:rsidR="006406A9" w:rsidRDefault="00640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91BDB"/>
    <w:multiLevelType w:val="hybridMultilevel"/>
    <w:tmpl w:val="CB8061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2490"/>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14D15"/>
    <w:rsid w:val="00217AF0"/>
    <w:rsid w:val="0022350B"/>
    <w:rsid w:val="002315B0"/>
    <w:rsid w:val="00254447"/>
    <w:rsid w:val="00261ACE"/>
    <w:rsid w:val="00262156"/>
    <w:rsid w:val="00265C17"/>
    <w:rsid w:val="002776C2"/>
    <w:rsid w:val="00281B97"/>
    <w:rsid w:val="002E3FC9"/>
    <w:rsid w:val="002F1BD7"/>
    <w:rsid w:val="00324126"/>
    <w:rsid w:val="003328F3"/>
    <w:rsid w:val="00346F5C"/>
    <w:rsid w:val="00360249"/>
    <w:rsid w:val="00362414"/>
    <w:rsid w:val="00374D72"/>
    <w:rsid w:val="00384538"/>
    <w:rsid w:val="0039532B"/>
    <w:rsid w:val="003A05F4"/>
    <w:rsid w:val="003C0ED1"/>
    <w:rsid w:val="003C1EE2"/>
    <w:rsid w:val="00400712"/>
    <w:rsid w:val="004072F1"/>
    <w:rsid w:val="00413F78"/>
    <w:rsid w:val="00473252"/>
    <w:rsid w:val="00487771"/>
    <w:rsid w:val="00492F7C"/>
    <w:rsid w:val="00493290"/>
    <w:rsid w:val="004A7706"/>
    <w:rsid w:val="004C59E8"/>
    <w:rsid w:val="004E5007"/>
    <w:rsid w:val="004F1227"/>
    <w:rsid w:val="004F3C87"/>
    <w:rsid w:val="00504BCC"/>
    <w:rsid w:val="00515205"/>
    <w:rsid w:val="00515831"/>
    <w:rsid w:val="00526B81"/>
    <w:rsid w:val="00563E52"/>
    <w:rsid w:val="00584C22"/>
    <w:rsid w:val="00592A95"/>
    <w:rsid w:val="005A18F5"/>
    <w:rsid w:val="005B101B"/>
    <w:rsid w:val="005B2E9E"/>
    <w:rsid w:val="005E3FF2"/>
    <w:rsid w:val="006179CB"/>
    <w:rsid w:val="00636DB3"/>
    <w:rsid w:val="006406A9"/>
    <w:rsid w:val="0064240B"/>
    <w:rsid w:val="006657FB"/>
    <w:rsid w:val="00677A48"/>
    <w:rsid w:val="00694ADE"/>
    <w:rsid w:val="0069556E"/>
    <w:rsid w:val="006B52C0"/>
    <w:rsid w:val="006D0246"/>
    <w:rsid w:val="006D61DE"/>
    <w:rsid w:val="006E057F"/>
    <w:rsid w:val="006E0837"/>
    <w:rsid w:val="006E6117"/>
    <w:rsid w:val="006E6FEC"/>
    <w:rsid w:val="006F5A2F"/>
    <w:rsid w:val="00712045"/>
    <w:rsid w:val="0073025F"/>
    <w:rsid w:val="0073125A"/>
    <w:rsid w:val="00737640"/>
    <w:rsid w:val="00750AF6"/>
    <w:rsid w:val="00783E81"/>
    <w:rsid w:val="007A06B9"/>
    <w:rsid w:val="007D62C8"/>
    <w:rsid w:val="007E4484"/>
    <w:rsid w:val="007F10C4"/>
    <w:rsid w:val="00826393"/>
    <w:rsid w:val="0083170D"/>
    <w:rsid w:val="0085052C"/>
    <w:rsid w:val="008657A2"/>
    <w:rsid w:val="008A2544"/>
    <w:rsid w:val="008A795D"/>
    <w:rsid w:val="008C703B"/>
    <w:rsid w:val="008D012F"/>
    <w:rsid w:val="008D0FB4"/>
    <w:rsid w:val="008D35A2"/>
    <w:rsid w:val="008D431C"/>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5331"/>
    <w:rsid w:val="00A34100"/>
    <w:rsid w:val="00A5089E"/>
    <w:rsid w:val="00A56D36"/>
    <w:rsid w:val="00A71560"/>
    <w:rsid w:val="00A91F3D"/>
    <w:rsid w:val="00AB5523"/>
    <w:rsid w:val="00AD2FB4"/>
    <w:rsid w:val="00AE6604"/>
    <w:rsid w:val="00AF046B"/>
    <w:rsid w:val="00AF20FF"/>
    <w:rsid w:val="00AF3758"/>
    <w:rsid w:val="00AF3C6A"/>
    <w:rsid w:val="00B155C6"/>
    <w:rsid w:val="00B15E32"/>
    <w:rsid w:val="00B1628A"/>
    <w:rsid w:val="00B24A85"/>
    <w:rsid w:val="00B35368"/>
    <w:rsid w:val="00B60E0F"/>
    <w:rsid w:val="00B7606A"/>
    <w:rsid w:val="00BD2A0D"/>
    <w:rsid w:val="00BE069E"/>
    <w:rsid w:val="00BF1A02"/>
    <w:rsid w:val="00C033E8"/>
    <w:rsid w:val="00C12816"/>
    <w:rsid w:val="00C132F9"/>
    <w:rsid w:val="00C23CC7"/>
    <w:rsid w:val="00C2647C"/>
    <w:rsid w:val="00C268B4"/>
    <w:rsid w:val="00C334FF"/>
    <w:rsid w:val="00C723B8"/>
    <w:rsid w:val="00CA6230"/>
    <w:rsid w:val="00CD7510"/>
    <w:rsid w:val="00CF19EC"/>
    <w:rsid w:val="00D0686A"/>
    <w:rsid w:val="00D4498B"/>
    <w:rsid w:val="00D51205"/>
    <w:rsid w:val="00D57716"/>
    <w:rsid w:val="00D654AF"/>
    <w:rsid w:val="00D67AC4"/>
    <w:rsid w:val="00D72E20"/>
    <w:rsid w:val="00D76DEE"/>
    <w:rsid w:val="00D979DD"/>
    <w:rsid w:val="00DA3F9B"/>
    <w:rsid w:val="00DB3983"/>
    <w:rsid w:val="00E45868"/>
    <w:rsid w:val="00E70F88"/>
    <w:rsid w:val="00EB4FF5"/>
    <w:rsid w:val="00EC2BA4"/>
    <w:rsid w:val="00EC6970"/>
    <w:rsid w:val="00EE55A2"/>
    <w:rsid w:val="00EF2A44"/>
    <w:rsid w:val="00F01A8B"/>
    <w:rsid w:val="00F11CE3"/>
    <w:rsid w:val="00F215DF"/>
    <w:rsid w:val="00F23821"/>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5B9CDA5D86ED94BAEF729363750975C"/>
        <w:category>
          <w:name w:val="General"/>
          <w:gallery w:val="placeholder"/>
        </w:category>
        <w:types>
          <w:type w:val="bbPlcHdr"/>
        </w:types>
        <w:behaviors>
          <w:behavior w:val="content"/>
        </w:behaviors>
        <w:guid w:val="{329D67C9-A737-EA43-89CE-1BDBF0039FF2}"/>
      </w:docPartPr>
      <w:docPartBody>
        <w:p w:rsidR="00F36678" w:rsidRDefault="003E5CB0" w:rsidP="003E5CB0">
          <w:pPr>
            <w:pStyle w:val="25B9CDA5D86ED94BAEF729363750975C"/>
          </w:pPr>
          <w:r w:rsidRPr="008426D1">
            <w:rPr>
              <w:rStyle w:val="PlaceholderText"/>
              <w:shd w:val="clear" w:color="auto" w:fill="D9D9D9" w:themeFill="background1" w:themeFillShade="D9"/>
            </w:rPr>
            <w:t>Paste bulletin pages here...</w:t>
          </w:r>
        </w:p>
      </w:docPartBody>
    </w:docPart>
    <w:docPart>
      <w:docPartPr>
        <w:name w:val="4F197D79E69F4CA395665884DA897890"/>
        <w:category>
          <w:name w:val="General"/>
          <w:gallery w:val="placeholder"/>
        </w:category>
        <w:types>
          <w:type w:val="bbPlcHdr"/>
        </w:types>
        <w:behaviors>
          <w:behavior w:val="content"/>
        </w:behaviors>
        <w:guid w:val="{D564D4BD-96AB-4321-B781-18A6118121F1}"/>
      </w:docPartPr>
      <w:docPartBody>
        <w:p w:rsidR="00503D59" w:rsidRDefault="00394690" w:rsidP="00394690">
          <w:pPr>
            <w:pStyle w:val="4F197D79E69F4CA395665884DA89789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3680"/>
    <w:rsid w:val="00342C55"/>
    <w:rsid w:val="00371DB3"/>
    <w:rsid w:val="00394690"/>
    <w:rsid w:val="003E5CB0"/>
    <w:rsid w:val="00400DAE"/>
    <w:rsid w:val="004027ED"/>
    <w:rsid w:val="004068B1"/>
    <w:rsid w:val="00436F7C"/>
    <w:rsid w:val="00444715"/>
    <w:rsid w:val="004B7262"/>
    <w:rsid w:val="004E1A75"/>
    <w:rsid w:val="004E386C"/>
    <w:rsid w:val="00503D59"/>
    <w:rsid w:val="00566E19"/>
    <w:rsid w:val="00587536"/>
    <w:rsid w:val="005D5D2F"/>
    <w:rsid w:val="00623293"/>
    <w:rsid w:val="00636142"/>
    <w:rsid w:val="006C0858"/>
    <w:rsid w:val="00724E33"/>
    <w:rsid w:val="007B5EE7"/>
    <w:rsid w:val="007C429E"/>
    <w:rsid w:val="0088172E"/>
    <w:rsid w:val="009B71C5"/>
    <w:rsid w:val="009C0E11"/>
    <w:rsid w:val="00A21721"/>
    <w:rsid w:val="00AC3009"/>
    <w:rsid w:val="00AD5D56"/>
    <w:rsid w:val="00B2559E"/>
    <w:rsid w:val="00B46AFF"/>
    <w:rsid w:val="00B5782F"/>
    <w:rsid w:val="00B85615"/>
    <w:rsid w:val="00BA2926"/>
    <w:rsid w:val="00C16165"/>
    <w:rsid w:val="00C35680"/>
    <w:rsid w:val="00C3760F"/>
    <w:rsid w:val="00CD4EF8"/>
    <w:rsid w:val="00D46211"/>
    <w:rsid w:val="00EC1F5A"/>
    <w:rsid w:val="00ED51C8"/>
    <w:rsid w:val="00EF5FC8"/>
    <w:rsid w:val="00F3667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E5CB0"/>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5B9CDA5D86ED94BAEF729363750975C">
    <w:name w:val="25B9CDA5D86ED94BAEF729363750975C"/>
    <w:rsid w:val="003E5CB0"/>
    <w:pPr>
      <w:spacing w:after="0" w:line="240" w:lineRule="auto"/>
    </w:pPr>
    <w:rPr>
      <w:sz w:val="24"/>
      <w:szCs w:val="24"/>
    </w:rPr>
  </w:style>
  <w:style w:type="paragraph" w:customStyle="1" w:styleId="4F197D79E69F4CA395665884DA897890">
    <w:name w:val="4F197D79E69F4CA395665884DA897890"/>
    <w:rsid w:val="003946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30</cp:revision>
  <dcterms:created xsi:type="dcterms:W3CDTF">2019-08-19T21:45:00Z</dcterms:created>
  <dcterms:modified xsi:type="dcterms:W3CDTF">2020-03-19T16:14:00Z</dcterms:modified>
</cp:coreProperties>
</file>