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5455F726" w:rsidR="00E27C4B" w:rsidRDefault="00FA4FEC">
            <w:r>
              <w:t>EBS13</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F774CD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3C242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D206F4B"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3C2427">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B4C8D82" w:rsidR="00001C04" w:rsidRPr="008426D1" w:rsidRDefault="009150F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D23E8">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8T00:00:00Z">
                  <w:dateFormat w:val="M/d/yyyy"/>
                  <w:lid w:val="en-US"/>
                  <w:storeMappedDataAs w:val="dateTime"/>
                  <w:calendar w:val="gregorian"/>
                </w:date>
              </w:sdtPr>
              <w:sdtEndPr/>
              <w:sdtContent>
                <w:r w:rsidR="008D23E8">
                  <w:rPr>
                    <w:rFonts w:asciiTheme="majorHAnsi" w:hAnsiTheme="majorHAnsi"/>
                    <w:smallCaps/>
                    <w:sz w:val="20"/>
                    <w:szCs w:val="20"/>
                  </w:rPr>
                  <w:t>3/18/2022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150F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FFA3C51" w:rsidR="00001C04" w:rsidRPr="008426D1" w:rsidRDefault="009150F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D23E8">
                      <w:rPr>
                        <w:rFonts w:asciiTheme="majorHAnsi" w:hAnsiTheme="majorHAnsi"/>
                        <w:sz w:val="20"/>
                        <w:szCs w:val="20"/>
                      </w:rPr>
                      <w:t xml:space="preserve">Asher Pimpleton-Gray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21T00:00:00Z">
                  <w:dateFormat w:val="M/d/yyyy"/>
                  <w:lid w:val="en-US"/>
                  <w:storeMappedDataAs w:val="dateTime"/>
                  <w:calendar w:val="gregorian"/>
                </w:date>
              </w:sdtPr>
              <w:sdtEndPr/>
              <w:sdtContent>
                <w:r w:rsidR="008D23E8">
                  <w:rPr>
                    <w:rFonts w:asciiTheme="majorHAnsi" w:hAnsiTheme="majorHAnsi"/>
                    <w:smallCaps/>
                    <w:sz w:val="20"/>
                    <w:szCs w:val="20"/>
                  </w:rPr>
                  <w:t>3/21/2022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9150F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7178897" w:rsidR="004C4ADF" w:rsidRDefault="009150FE"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AE600B">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30T00:00:00Z">
                  <w:dateFormat w:val="M/d/yyyy"/>
                  <w:lid w:val="en-US"/>
                  <w:storeMappedDataAs w:val="dateTime"/>
                  <w:calendar w:val="gregorian"/>
                </w:date>
              </w:sdtPr>
              <w:sdtEndPr/>
              <w:sdtContent>
                <w:r w:rsidR="00AE600B">
                  <w:rPr>
                    <w:rFonts w:asciiTheme="majorHAnsi" w:hAnsiTheme="majorHAnsi"/>
                    <w:smallCaps/>
                    <w:sz w:val="20"/>
                    <w:szCs w:val="20"/>
                  </w:rPr>
                  <w:t>3/30/2022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9150F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9150F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9150F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2F10BC" w:rsidRPr="008426D1" w14:paraId="0AC877A4" w14:textId="77777777" w:rsidTr="004C4ADF">
        <w:trPr>
          <w:trHeight w:val="1089"/>
        </w:trPr>
        <w:tc>
          <w:tcPr>
            <w:tcW w:w="5451" w:type="dxa"/>
            <w:vAlign w:val="center"/>
          </w:tcPr>
          <w:p w14:paraId="771A47A8" w14:textId="0C86E878" w:rsidR="002F10BC" w:rsidRPr="008426D1" w:rsidRDefault="009150F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2F10BC">
                      <w:rPr>
                        <w:rFonts w:asciiTheme="majorHAnsi" w:hAnsiTheme="majorHAnsi"/>
                        <w:sz w:val="20"/>
                        <w:szCs w:val="20"/>
                      </w:rPr>
                      <w:t xml:space="preserve">Lance G. Bryant              </w:t>
                    </w:r>
                  </w:sdtContent>
                </w:sdt>
              </w:sdtContent>
            </w:sdt>
            <w:r w:rsidR="002F10BC"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31T00:00:00Z">
                  <w:dateFormat w:val="M/d/yyyy"/>
                  <w:lid w:val="en-US"/>
                  <w:storeMappedDataAs w:val="dateTime"/>
                  <w:calendar w:val="gregorian"/>
                </w:date>
              </w:sdtPr>
              <w:sdtEndPr/>
              <w:sdtContent>
                <w:r w:rsidR="002F10BC">
                  <w:rPr>
                    <w:rFonts w:asciiTheme="majorHAnsi" w:hAnsiTheme="majorHAnsi"/>
                    <w:smallCaps/>
                    <w:sz w:val="20"/>
                    <w:szCs w:val="20"/>
                  </w:rPr>
                  <w:t>3/31/2022</w:t>
                </w:r>
              </w:sdtContent>
            </w:sdt>
            <w:r w:rsidR="002F10BC" w:rsidRPr="008426D1">
              <w:rPr>
                <w:rFonts w:asciiTheme="majorHAnsi" w:hAnsiTheme="majorHAnsi"/>
                <w:sz w:val="20"/>
                <w:szCs w:val="20"/>
              </w:rPr>
              <w:br/>
            </w:r>
            <w:r w:rsidR="002F10BC" w:rsidRPr="008426D1">
              <w:rPr>
                <w:rFonts w:asciiTheme="majorHAnsi" w:hAnsiTheme="majorHAnsi"/>
                <w:b/>
                <w:sz w:val="20"/>
                <w:szCs w:val="20"/>
              </w:rPr>
              <w:t>College Dean</w:t>
            </w:r>
          </w:p>
        </w:tc>
        <w:tc>
          <w:tcPr>
            <w:tcW w:w="5451" w:type="dxa"/>
            <w:vAlign w:val="center"/>
          </w:tcPr>
          <w:p w14:paraId="463BE67A" w14:textId="77777777" w:rsidR="002F10BC" w:rsidRPr="008426D1" w:rsidRDefault="009150F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877139569" w:edGrp="everyone"/>
                    <w:r w:rsidR="002F10BC" w:rsidRPr="008426D1">
                      <w:rPr>
                        <w:rFonts w:asciiTheme="majorHAnsi" w:hAnsiTheme="majorHAnsi"/>
                        <w:color w:val="808080" w:themeColor="background1" w:themeShade="80"/>
                        <w:sz w:val="52"/>
                        <w:szCs w:val="52"/>
                        <w:shd w:val="clear" w:color="auto" w:fill="D9D9D9" w:themeFill="background1" w:themeFillShade="D9"/>
                      </w:rPr>
                      <w:t>___________________</w:t>
                    </w:r>
                    <w:permEnd w:id="877139569"/>
                  </w:sdtContent>
                </w:sdt>
              </w:sdtContent>
            </w:sdt>
            <w:r w:rsidR="002F10BC"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927033772" w:edGrp="everyone"/>
                <w:r w:rsidR="002F10BC" w:rsidRPr="008426D1">
                  <w:rPr>
                    <w:rFonts w:asciiTheme="majorHAnsi" w:hAnsiTheme="majorHAnsi"/>
                    <w:smallCaps/>
                    <w:color w:val="808080" w:themeColor="background1" w:themeShade="80"/>
                    <w:sz w:val="20"/>
                    <w:szCs w:val="20"/>
                    <w:shd w:val="clear" w:color="auto" w:fill="D9D9D9" w:themeFill="background1" w:themeFillShade="D9"/>
                  </w:rPr>
                  <w:t>Enter date…</w:t>
                </w:r>
                <w:permEnd w:id="927033772"/>
              </w:sdtContent>
            </w:sdt>
          </w:p>
          <w:p w14:paraId="0305A646" w14:textId="77777777" w:rsidR="002F10BC" w:rsidRPr="008426D1" w:rsidRDefault="002F10BC"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9150FE"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29F5290F" w14:textId="77777777" w:rsidR="003C2427" w:rsidRDefault="003C2427" w:rsidP="007D371A">
          <w:pPr>
            <w:tabs>
              <w:tab w:val="left" w:pos="360"/>
              <w:tab w:val="left" w:pos="720"/>
            </w:tabs>
            <w:spacing w:after="0" w:line="240" w:lineRule="auto"/>
            <w:rPr>
              <w:rFonts w:asciiTheme="majorHAnsi" w:hAnsiTheme="majorHAnsi" w:cs="Arial"/>
              <w:sz w:val="20"/>
              <w:szCs w:val="20"/>
            </w:rPr>
          </w:pPr>
        </w:p>
        <w:p w14:paraId="76E25B1E" w14:textId="123F859A" w:rsidR="007D371A" w:rsidRPr="008426D1" w:rsidRDefault="003C242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Wayne Wilkinson, wwilkinson@astate.edu, 870-972-3064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7B315FF6" w14:textId="4B4E00A1" w:rsidR="003C2427" w:rsidRPr="003C2427"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0A7B0E43" w14:textId="2DDED7CA" w:rsidR="003C2427" w:rsidRDefault="003C2427" w:rsidP="003C2427">
      <w:pPr>
        <w:pStyle w:val="ListParagraph"/>
        <w:tabs>
          <w:tab w:val="left" w:pos="360"/>
          <w:tab w:val="left" w:pos="720"/>
        </w:tabs>
        <w:spacing w:after="0" w:line="240" w:lineRule="auto"/>
        <w:ind w:left="360"/>
        <w:rPr>
          <w:rFonts w:asciiTheme="majorHAnsi" w:hAnsiTheme="majorHAnsi" w:cs="Arial"/>
          <w:b/>
          <w:sz w:val="20"/>
          <w:szCs w:val="20"/>
        </w:rPr>
      </w:pPr>
    </w:p>
    <w:p w14:paraId="590923BE" w14:textId="285FF6DF" w:rsidR="003C2427" w:rsidRPr="003C2427" w:rsidRDefault="003C2427" w:rsidP="003C2427">
      <w:pPr>
        <w:pStyle w:val="ListParagraph"/>
        <w:tabs>
          <w:tab w:val="left" w:pos="360"/>
          <w:tab w:val="left" w:pos="720"/>
        </w:tabs>
        <w:spacing w:after="0" w:line="240" w:lineRule="auto"/>
        <w:ind w:left="360"/>
        <w:rPr>
          <w:rFonts w:asciiTheme="majorHAnsi" w:hAnsiTheme="majorHAnsi" w:cs="Arial"/>
          <w:bCs/>
          <w:sz w:val="20"/>
          <w:szCs w:val="20"/>
        </w:rPr>
      </w:pPr>
      <w:r w:rsidRPr="003C2427">
        <w:rPr>
          <w:rFonts w:asciiTheme="majorHAnsi" w:hAnsiTheme="majorHAnsi" w:cs="Arial"/>
          <w:bCs/>
          <w:sz w:val="20"/>
          <w:szCs w:val="20"/>
        </w:rPr>
        <w:t>Fall 2022 (2022-23 Bulletin Year)</w:t>
      </w:r>
    </w:p>
    <w:p w14:paraId="048EA255" w14:textId="77777777" w:rsidR="003C2427" w:rsidRPr="003C2427" w:rsidRDefault="003C2427" w:rsidP="003C2427">
      <w:pPr>
        <w:pStyle w:val="ListParagraph"/>
        <w:tabs>
          <w:tab w:val="left" w:pos="360"/>
          <w:tab w:val="left" w:pos="720"/>
        </w:tabs>
        <w:spacing w:after="0" w:line="240" w:lineRule="auto"/>
        <w:ind w:left="360"/>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76C676CD" w14:textId="77777777" w:rsidR="00A865C3" w:rsidRDefault="00A865C3" w:rsidP="00CB4B5A">
            <w:pPr>
              <w:tabs>
                <w:tab w:val="left" w:pos="360"/>
                <w:tab w:val="left" w:pos="720"/>
              </w:tabs>
              <w:rPr>
                <w:rFonts w:asciiTheme="majorHAnsi" w:hAnsiTheme="majorHAnsi" w:cs="Arial"/>
                <w:b/>
                <w:sz w:val="20"/>
                <w:szCs w:val="20"/>
              </w:rPr>
            </w:pPr>
          </w:p>
          <w:p w14:paraId="373C9D4B" w14:textId="40F0B022" w:rsidR="003C2427" w:rsidRDefault="003C242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PSY</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0ED36D37" w:rsidR="00A865C3" w:rsidRDefault="003C242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180513C5" w14:textId="77777777" w:rsidR="00A865C3" w:rsidRDefault="00A865C3" w:rsidP="00CB4B5A">
            <w:pPr>
              <w:tabs>
                <w:tab w:val="left" w:pos="360"/>
                <w:tab w:val="left" w:pos="720"/>
              </w:tabs>
              <w:rPr>
                <w:rFonts w:asciiTheme="majorHAnsi" w:hAnsiTheme="majorHAnsi" w:cs="Arial"/>
                <w:b/>
                <w:sz w:val="20"/>
                <w:szCs w:val="20"/>
              </w:rPr>
            </w:pPr>
          </w:p>
          <w:p w14:paraId="23F01284" w14:textId="2DABEBD6" w:rsidR="003C2427" w:rsidRDefault="000571B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4343</w:t>
            </w:r>
          </w:p>
        </w:tc>
        <w:tc>
          <w:tcPr>
            <w:tcW w:w="2051" w:type="pct"/>
          </w:tcPr>
          <w:p w14:paraId="1D6C4B7F" w14:textId="77777777" w:rsidR="00A865C3" w:rsidRDefault="00A865C3" w:rsidP="00CB4B5A">
            <w:pPr>
              <w:tabs>
                <w:tab w:val="left" w:pos="360"/>
                <w:tab w:val="left" w:pos="720"/>
              </w:tabs>
              <w:rPr>
                <w:rFonts w:asciiTheme="majorHAnsi" w:hAnsiTheme="majorHAnsi" w:cs="Arial"/>
                <w:b/>
                <w:sz w:val="20"/>
                <w:szCs w:val="20"/>
              </w:rPr>
            </w:pPr>
          </w:p>
          <w:p w14:paraId="4C031803" w14:textId="7587F1D1" w:rsidR="003C2427" w:rsidRDefault="003C242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37CDBE1D" w14:textId="77777777" w:rsidR="00A865C3" w:rsidRDefault="00A865C3" w:rsidP="00CB4B5A">
            <w:pPr>
              <w:tabs>
                <w:tab w:val="left" w:pos="360"/>
                <w:tab w:val="left" w:pos="720"/>
              </w:tabs>
              <w:rPr>
                <w:rFonts w:asciiTheme="majorHAnsi" w:hAnsiTheme="majorHAnsi" w:cs="Arial"/>
                <w:b/>
                <w:sz w:val="20"/>
                <w:szCs w:val="20"/>
              </w:rPr>
            </w:pPr>
          </w:p>
          <w:p w14:paraId="42C82D49" w14:textId="285B7ED9" w:rsidR="003C2427" w:rsidRDefault="000571B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Learning Processes</w:t>
            </w:r>
          </w:p>
        </w:tc>
        <w:tc>
          <w:tcPr>
            <w:tcW w:w="2051" w:type="pct"/>
          </w:tcPr>
          <w:p w14:paraId="7E4671AB" w14:textId="77777777" w:rsidR="00A865C3" w:rsidRDefault="00A865C3" w:rsidP="00CB4B5A">
            <w:pPr>
              <w:tabs>
                <w:tab w:val="left" w:pos="360"/>
                <w:tab w:val="left" w:pos="720"/>
              </w:tabs>
              <w:rPr>
                <w:rFonts w:asciiTheme="majorHAnsi" w:hAnsiTheme="majorHAnsi" w:cs="Arial"/>
                <w:b/>
                <w:sz w:val="20"/>
                <w:szCs w:val="20"/>
              </w:rPr>
            </w:pPr>
          </w:p>
          <w:p w14:paraId="147E32A6" w14:textId="5C030B2C" w:rsidR="003C2427" w:rsidRDefault="003C242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212905B" w14:textId="77777777" w:rsidR="00A865C3" w:rsidRDefault="00A865C3" w:rsidP="00CB4B5A">
            <w:pPr>
              <w:tabs>
                <w:tab w:val="left" w:pos="360"/>
                <w:tab w:val="left" w:pos="720"/>
              </w:tabs>
              <w:rPr>
                <w:rFonts w:asciiTheme="majorHAnsi" w:hAnsiTheme="majorHAnsi" w:cs="Arial"/>
                <w:b/>
                <w:sz w:val="20"/>
                <w:szCs w:val="20"/>
              </w:rPr>
            </w:pPr>
          </w:p>
          <w:p w14:paraId="6C345BBD" w14:textId="04EBD76B" w:rsidR="00831D66" w:rsidRPr="000571BA" w:rsidRDefault="000571BA" w:rsidP="000571BA">
            <w:pPr>
              <w:tabs>
                <w:tab w:val="left" w:pos="360"/>
                <w:tab w:val="left" w:pos="720"/>
              </w:tabs>
              <w:rPr>
                <w:rFonts w:asciiTheme="majorHAnsi" w:hAnsiTheme="majorHAnsi" w:cs="Arial"/>
                <w:b/>
                <w:bCs/>
                <w:sz w:val="20"/>
                <w:szCs w:val="20"/>
              </w:rPr>
            </w:pPr>
            <w:r w:rsidRPr="000571BA">
              <w:rPr>
                <w:rFonts w:asciiTheme="majorHAnsi" w:hAnsiTheme="majorHAnsi"/>
                <w:b/>
                <w:bCs/>
                <w:color w:val="000000"/>
                <w:sz w:val="20"/>
                <w:szCs w:val="20"/>
              </w:rPr>
              <w:t>The study of behavioral adaptation at the level of the individual. Includes empirical and theoretical issues related to classical and instrumental condi</w:t>
            </w:r>
            <w:r w:rsidRPr="000571BA">
              <w:rPr>
                <w:rFonts w:asciiTheme="majorHAnsi" w:hAnsiTheme="majorHAnsi"/>
                <w:b/>
                <w:bCs/>
                <w:color w:val="000000"/>
                <w:sz w:val="20"/>
                <w:szCs w:val="20"/>
              </w:rPr>
              <w:softHyphen/>
              <w:t>tioning, complex learning, memory, and the neural bases of learning and memory. Human and infrahuman data are considered.</w:t>
            </w:r>
          </w:p>
        </w:tc>
        <w:tc>
          <w:tcPr>
            <w:tcW w:w="2051" w:type="pct"/>
          </w:tcPr>
          <w:p w14:paraId="063D4390" w14:textId="77777777" w:rsidR="00A865C3" w:rsidRDefault="00A865C3" w:rsidP="00CB4B5A">
            <w:pPr>
              <w:tabs>
                <w:tab w:val="left" w:pos="360"/>
                <w:tab w:val="left" w:pos="720"/>
              </w:tabs>
              <w:rPr>
                <w:rFonts w:asciiTheme="majorHAnsi" w:hAnsiTheme="majorHAnsi" w:cs="Arial"/>
                <w:b/>
                <w:sz w:val="20"/>
                <w:szCs w:val="20"/>
              </w:rPr>
            </w:pPr>
          </w:p>
          <w:p w14:paraId="2FB04444" w14:textId="5F07374B" w:rsidR="003C2427" w:rsidRDefault="000571B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5666C0A"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w:t>
      </w:r>
      <w:r w:rsidR="003C2427">
        <w:rPr>
          <w:rFonts w:asciiTheme="majorHAnsi" w:hAnsiTheme="majorHAnsi" w:cs="Arial"/>
          <w:b/>
          <w:sz w:val="20"/>
          <w:szCs w:val="20"/>
        </w:rPr>
        <w:t>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EE4F570" w:rsidR="00391206" w:rsidRPr="008426D1" w:rsidRDefault="009150F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3C2427">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1FE7C0B6" w14:textId="77777777" w:rsidR="000571BA" w:rsidRDefault="000571BA"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REMOVE</w:t>
          </w:r>
          <w:r w:rsidR="003C2427">
            <w:rPr>
              <w:rFonts w:asciiTheme="majorHAnsi" w:hAnsiTheme="majorHAnsi" w:cs="Arial"/>
              <w:sz w:val="20"/>
              <w:szCs w:val="20"/>
            </w:rPr>
            <w:t>: PSY 2013 Introduction to Psychology</w:t>
          </w:r>
        </w:p>
        <w:p w14:paraId="39FE150F" w14:textId="173E32CA" w:rsidR="00A966C5" w:rsidRPr="008426D1" w:rsidRDefault="000571BA"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ADD: PSY 2893 History of Psychology</w:t>
          </w:r>
          <w:r w:rsidR="0096303D">
            <w:rPr>
              <w:rFonts w:asciiTheme="majorHAnsi" w:hAnsiTheme="majorHAnsi" w:cs="Arial"/>
              <w:sz w:val="20"/>
              <w:szCs w:val="20"/>
            </w:rPr>
            <w:t xml:space="preserve"> (B.S. Psychology students) or PSY 3003 (B.A. Psychology Students)</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1AD7CB5" w:rsidR="00C002F9" w:rsidRPr="008426D1" w:rsidRDefault="009150F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E96F0C">
            <w:rPr>
              <w:rFonts w:asciiTheme="majorHAnsi" w:hAnsiTheme="majorHAnsi" w:cs="Arial"/>
              <w:sz w:val="20"/>
              <w:szCs w:val="20"/>
            </w:rPr>
            <w:t>The content covered in Learning Processes is directly related to the theoretical school of behaviorism, which is covered extensively in the History of Psychology course</w:t>
          </w:r>
          <w:r w:rsidR="00D13B7E">
            <w:rPr>
              <w:rFonts w:asciiTheme="majorHAnsi" w:hAnsiTheme="majorHAnsi" w:cs="Arial"/>
              <w:sz w:val="20"/>
              <w:szCs w:val="20"/>
            </w:rPr>
            <w:t>. U</w:t>
          </w:r>
          <w:r w:rsidR="00A60270">
            <w:rPr>
              <w:rFonts w:asciiTheme="majorHAnsi" w:hAnsiTheme="majorHAnsi" w:cs="Arial"/>
              <w:sz w:val="20"/>
              <w:szCs w:val="20"/>
            </w:rPr>
            <w:t xml:space="preserve">pcoming changes in University policy regarding enrollment in upper-level courses (see Question 16).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467A4AF" w:rsidR="00391206" w:rsidRPr="008426D1" w:rsidRDefault="009150F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3C242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35557A04"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lastRenderedPageBreak/>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4580EA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207E71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17DF93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3C242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E74C326"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3C242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0FD8E56"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3C242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C952D7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3C242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2E16914"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79C013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AEE5A7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3C242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0EFDA93" w14:textId="1B4AB5F7" w:rsidR="00A90B9E" w:rsidRDefault="00EC52BB" w:rsidP="00B8069F">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5C194A4A" w14:textId="03241C64" w:rsidR="00831D66" w:rsidRDefault="00831D66" w:rsidP="000571BA">
          <w:pPr>
            <w:tabs>
              <w:tab w:val="left" w:pos="360"/>
              <w:tab w:val="left" w:pos="720"/>
            </w:tabs>
            <w:spacing w:after="0"/>
            <w:rPr>
              <w:rFonts w:asciiTheme="majorHAnsi" w:hAnsiTheme="majorHAnsi" w:cs="Arial"/>
              <w:sz w:val="20"/>
              <w:szCs w:val="20"/>
            </w:rPr>
          </w:pPr>
        </w:p>
        <w:p w14:paraId="4229153C" w14:textId="67B0DD05" w:rsidR="00945C1C" w:rsidRDefault="005A78D0"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Upcoming changes to University policy will allow students to enroll in upper-level courses for degree credit immediately upon entry to A-State (previously 30 lower-level credit hours needed to be earned before upper-level hours could be applied). Because of this new policy, students may be enrolled in a lower-level introductory course simultaneously with an upper-level specialty course unless prerequisites are in place to prevent it.</w:t>
          </w:r>
        </w:p>
        <w:p w14:paraId="21567BAD" w14:textId="77777777" w:rsidR="00945C1C" w:rsidRDefault="00945C1C" w:rsidP="00D4202C">
          <w:pPr>
            <w:tabs>
              <w:tab w:val="left" w:pos="360"/>
              <w:tab w:val="left" w:pos="720"/>
            </w:tabs>
            <w:spacing w:after="0"/>
            <w:rPr>
              <w:rFonts w:asciiTheme="majorHAnsi" w:hAnsiTheme="majorHAnsi" w:cs="Arial"/>
              <w:sz w:val="20"/>
              <w:szCs w:val="20"/>
            </w:rPr>
          </w:pPr>
        </w:p>
        <w:p w14:paraId="0E6580F1" w14:textId="77777777" w:rsidR="0096303D" w:rsidRDefault="005A78D0" w:rsidP="0096303D">
          <w:pPr>
            <w:tabs>
              <w:tab w:val="left" w:pos="360"/>
              <w:tab w:val="left" w:pos="720"/>
            </w:tabs>
            <w:spacing w:after="0"/>
            <w:rPr>
              <w:rFonts w:asciiTheme="majorHAnsi" w:hAnsiTheme="majorHAnsi" w:cs="Arial"/>
              <w:sz w:val="20"/>
              <w:szCs w:val="20"/>
            </w:rPr>
          </w:pPr>
          <w:r>
            <w:rPr>
              <w:rFonts w:asciiTheme="majorHAnsi" w:hAnsiTheme="majorHAnsi" w:cs="Arial"/>
              <w:sz w:val="20"/>
              <w:szCs w:val="20"/>
            </w:rPr>
            <w:t>The faculty in the B.S. Psychology Program</w:t>
          </w:r>
          <w:r w:rsidR="005001D6">
            <w:rPr>
              <w:rFonts w:asciiTheme="majorHAnsi" w:hAnsiTheme="majorHAnsi" w:cs="Arial"/>
              <w:sz w:val="20"/>
              <w:szCs w:val="20"/>
            </w:rPr>
            <w:t xml:space="preserve"> have discussed the issue and de</w:t>
          </w:r>
          <w:r w:rsidR="00A60270">
            <w:rPr>
              <w:rFonts w:asciiTheme="majorHAnsi" w:hAnsiTheme="majorHAnsi" w:cs="Arial"/>
              <w:sz w:val="20"/>
              <w:szCs w:val="20"/>
            </w:rPr>
            <w:t>cided</w:t>
          </w:r>
          <w:r w:rsidR="005001D6">
            <w:rPr>
              <w:rFonts w:asciiTheme="majorHAnsi" w:hAnsiTheme="majorHAnsi" w:cs="Arial"/>
              <w:sz w:val="20"/>
              <w:szCs w:val="20"/>
            </w:rPr>
            <w:t xml:space="preserve"> that new students</w:t>
          </w:r>
          <w:r w:rsidR="00A60270">
            <w:rPr>
              <w:rFonts w:asciiTheme="majorHAnsi" w:hAnsiTheme="majorHAnsi" w:cs="Arial"/>
              <w:sz w:val="20"/>
              <w:szCs w:val="20"/>
            </w:rPr>
            <w:t xml:space="preserve"> being</w:t>
          </w:r>
          <w:r w:rsidR="005001D6">
            <w:rPr>
              <w:rFonts w:asciiTheme="majorHAnsi" w:hAnsiTheme="majorHAnsi" w:cs="Arial"/>
              <w:sz w:val="20"/>
              <w:szCs w:val="20"/>
            </w:rPr>
            <w:t xml:space="preserve"> simultaneously enrolled in lower-level and upper-level psychology courses would be</w:t>
          </w:r>
          <w:r w:rsidR="00A60270">
            <w:rPr>
              <w:rFonts w:asciiTheme="majorHAnsi" w:hAnsiTheme="majorHAnsi" w:cs="Arial"/>
              <w:sz w:val="20"/>
              <w:szCs w:val="20"/>
            </w:rPr>
            <w:t xml:space="preserve"> disadvantageous in general</w:t>
          </w:r>
          <w:r w:rsidR="005001D6">
            <w:rPr>
              <w:rFonts w:asciiTheme="majorHAnsi" w:hAnsiTheme="majorHAnsi" w:cs="Arial"/>
              <w:sz w:val="20"/>
              <w:szCs w:val="20"/>
            </w:rPr>
            <w:t>. The program</w:t>
          </w:r>
          <w:r w:rsidR="001E1264">
            <w:rPr>
              <w:rFonts w:asciiTheme="majorHAnsi" w:hAnsiTheme="majorHAnsi" w:cs="Arial"/>
              <w:sz w:val="20"/>
              <w:szCs w:val="20"/>
            </w:rPr>
            <w:t xml:space="preserve"> faculty</w:t>
          </w:r>
          <w:r w:rsidR="005001D6">
            <w:rPr>
              <w:rFonts w:asciiTheme="majorHAnsi" w:hAnsiTheme="majorHAnsi" w:cs="Arial"/>
              <w:sz w:val="20"/>
              <w:szCs w:val="20"/>
            </w:rPr>
            <w:t xml:space="preserve"> therefore </w:t>
          </w:r>
          <w:r w:rsidR="00DC56BD">
            <w:rPr>
              <w:rFonts w:asciiTheme="majorHAnsi" w:hAnsiTheme="majorHAnsi" w:cs="Arial"/>
              <w:sz w:val="20"/>
              <w:szCs w:val="20"/>
            </w:rPr>
            <w:t>decided (</w:t>
          </w:r>
          <w:r w:rsidR="005001D6">
            <w:rPr>
              <w:rFonts w:asciiTheme="majorHAnsi" w:hAnsiTheme="majorHAnsi" w:cs="Arial"/>
              <w:sz w:val="20"/>
              <w:szCs w:val="20"/>
            </w:rPr>
            <w:t>with a few exceptions</w:t>
          </w:r>
          <w:r w:rsidR="00DC56BD">
            <w:rPr>
              <w:rFonts w:asciiTheme="majorHAnsi" w:hAnsiTheme="majorHAnsi" w:cs="Arial"/>
              <w:sz w:val="20"/>
              <w:szCs w:val="20"/>
            </w:rPr>
            <w:t xml:space="preserve">) </w:t>
          </w:r>
          <w:r>
            <w:rPr>
              <w:rFonts w:asciiTheme="majorHAnsi" w:hAnsiTheme="majorHAnsi" w:cs="Arial"/>
              <w:sz w:val="20"/>
              <w:szCs w:val="20"/>
            </w:rPr>
            <w:t>to require PSY 2013 (Introduction to Psychology) as a prerequisite for all 3000-level psychology courses, and PSY 2893 (History of Psychology – and first course in the program core) as a prerequisite for all 4000-level psychology courses.</w:t>
          </w:r>
        </w:p>
        <w:p w14:paraId="7A45F116" w14:textId="77777777" w:rsidR="0096303D" w:rsidRDefault="0096303D" w:rsidP="0096303D">
          <w:pPr>
            <w:tabs>
              <w:tab w:val="left" w:pos="360"/>
              <w:tab w:val="left" w:pos="720"/>
            </w:tabs>
            <w:spacing w:after="0"/>
            <w:rPr>
              <w:rFonts w:asciiTheme="majorHAnsi" w:hAnsiTheme="majorHAnsi" w:cs="Arial"/>
              <w:sz w:val="20"/>
              <w:szCs w:val="20"/>
            </w:rPr>
          </w:pPr>
        </w:p>
        <w:p w14:paraId="69EC7C02" w14:textId="67106029" w:rsidR="0096303D" w:rsidRDefault="0096303D" w:rsidP="0096303D">
          <w:pPr>
            <w:tabs>
              <w:tab w:val="left" w:pos="360"/>
              <w:tab w:val="left" w:pos="720"/>
            </w:tabs>
            <w:spacing w:after="0"/>
            <w:rPr>
              <w:rFonts w:asciiTheme="majorHAnsi" w:hAnsiTheme="majorHAnsi" w:cs="Arial"/>
              <w:sz w:val="20"/>
              <w:szCs w:val="20"/>
            </w:rPr>
          </w:pPr>
          <w:r>
            <w:rPr>
              <w:rFonts w:asciiTheme="majorHAnsi" w:hAnsiTheme="majorHAnsi" w:cs="Arial"/>
              <w:sz w:val="20"/>
              <w:szCs w:val="20"/>
            </w:rPr>
            <w:t>PSY 3003 (Research Design and Analysis) is also being added as a prerequisite because PSY 2893 is not taught in the online BA program; however, due to the course rotation all students complete PSY 3003 before taking Cognitive Psychology. This addition will eliminate the need for regular prerequisite overrides for students in the online BA program.</w:t>
          </w:r>
        </w:p>
        <w:p w14:paraId="37BE8F7A" w14:textId="305E4872" w:rsidR="00D4202C" w:rsidRPr="00D4202C" w:rsidRDefault="009150FE"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FEEF9DE"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B8069F">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9150FE"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9150F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578950DE" w:rsidR="00D3680D" w:rsidRPr="00B8069F" w:rsidRDefault="00B8069F" w:rsidP="00D3680D">
      <w:pPr>
        <w:rPr>
          <w:rFonts w:asciiTheme="majorHAnsi" w:hAnsiTheme="majorHAnsi" w:cs="Arial"/>
          <w:sz w:val="24"/>
          <w:szCs w:val="24"/>
        </w:rPr>
      </w:pPr>
      <w:r w:rsidRPr="00B8069F">
        <w:rPr>
          <w:rFonts w:asciiTheme="majorHAnsi" w:hAnsiTheme="majorHAnsi" w:cs="Arial"/>
          <w:sz w:val="24"/>
          <w:szCs w:val="24"/>
        </w:rPr>
        <w:t>Page 589 (Before):</w:t>
      </w:r>
    </w:p>
    <w:p w14:paraId="5D9B9EEF" w14:textId="7FCF1897" w:rsidR="00B8069F" w:rsidRPr="000571BA" w:rsidRDefault="000571BA" w:rsidP="00D3680D">
      <w:pPr>
        <w:tabs>
          <w:tab w:val="left" w:pos="360"/>
          <w:tab w:val="left" w:pos="720"/>
        </w:tabs>
        <w:spacing w:after="0" w:line="240" w:lineRule="auto"/>
        <w:rPr>
          <w:rFonts w:asciiTheme="majorHAnsi" w:hAnsiTheme="majorHAnsi"/>
          <w:color w:val="000000"/>
        </w:rPr>
      </w:pPr>
      <w:r w:rsidRPr="000571BA">
        <w:rPr>
          <w:rFonts w:asciiTheme="majorHAnsi" w:hAnsiTheme="majorHAnsi"/>
          <w:b/>
          <w:bCs/>
          <w:color w:val="000000"/>
        </w:rPr>
        <w:t>PSY 4343.</w:t>
      </w:r>
      <w:r>
        <w:rPr>
          <w:rFonts w:asciiTheme="majorHAnsi" w:hAnsiTheme="majorHAnsi"/>
          <w:b/>
          <w:bCs/>
          <w:color w:val="000000"/>
        </w:rPr>
        <w:tab/>
      </w:r>
      <w:r w:rsidRPr="000571BA">
        <w:rPr>
          <w:rFonts w:asciiTheme="majorHAnsi" w:hAnsiTheme="majorHAnsi"/>
          <w:b/>
          <w:bCs/>
          <w:color w:val="000000"/>
        </w:rPr>
        <w:t xml:space="preserve"> Learning Processes</w:t>
      </w:r>
      <w:r>
        <w:rPr>
          <w:rFonts w:asciiTheme="majorHAnsi" w:hAnsiTheme="majorHAnsi"/>
          <w:b/>
          <w:bCs/>
          <w:color w:val="000000"/>
        </w:rPr>
        <w:tab/>
      </w:r>
      <w:r w:rsidRPr="000571BA">
        <w:rPr>
          <w:rFonts w:asciiTheme="majorHAnsi" w:hAnsiTheme="majorHAnsi"/>
          <w:b/>
          <w:bCs/>
          <w:color w:val="000000"/>
        </w:rPr>
        <w:t xml:space="preserve"> </w:t>
      </w:r>
      <w:r w:rsidRPr="000571BA">
        <w:rPr>
          <w:rFonts w:asciiTheme="majorHAnsi" w:hAnsiTheme="majorHAnsi"/>
          <w:color w:val="000000"/>
        </w:rPr>
        <w:t>The study of behavioral adaptation at the level of the individual. Includes empirical and theoretical issues related to classical and instrumental condi</w:t>
      </w:r>
      <w:r w:rsidRPr="000571BA">
        <w:rPr>
          <w:rFonts w:asciiTheme="majorHAnsi" w:hAnsiTheme="majorHAnsi"/>
          <w:color w:val="000000"/>
        </w:rPr>
        <w:softHyphen/>
        <w:t xml:space="preserve">tioning, complex learning, memory, and the neural bases of learning and memory. Human and infrahuman data are considered. Prerequisites, PSY </w:t>
      </w:r>
      <w:r w:rsidRPr="000571BA">
        <w:rPr>
          <w:rFonts w:asciiTheme="majorHAnsi" w:hAnsiTheme="majorHAnsi"/>
          <w:strike/>
          <w:color w:val="FF0000"/>
          <w:highlight w:val="yellow"/>
        </w:rPr>
        <w:t>2013</w:t>
      </w:r>
      <w:r w:rsidRPr="000571BA">
        <w:rPr>
          <w:rFonts w:asciiTheme="majorHAnsi" w:hAnsiTheme="majorHAnsi"/>
          <w:color w:val="000000"/>
          <w:highlight w:val="yellow"/>
        </w:rPr>
        <w:t xml:space="preserve"> </w:t>
      </w:r>
      <w:r w:rsidRPr="0096303D">
        <w:rPr>
          <w:rFonts w:asciiTheme="majorHAnsi" w:hAnsiTheme="majorHAnsi"/>
          <w:color w:val="0070C0"/>
          <w:highlight w:val="yellow"/>
        </w:rPr>
        <w:t>2893</w:t>
      </w:r>
      <w:r w:rsidR="0096303D" w:rsidRPr="0096303D">
        <w:rPr>
          <w:rFonts w:asciiTheme="majorHAnsi" w:hAnsiTheme="majorHAnsi"/>
          <w:color w:val="0070C0"/>
          <w:highlight w:val="yellow"/>
        </w:rPr>
        <w:t xml:space="preserve"> or PSY 3003</w:t>
      </w:r>
      <w:r w:rsidRPr="000571BA">
        <w:rPr>
          <w:rFonts w:asciiTheme="majorHAnsi" w:hAnsiTheme="majorHAnsi"/>
          <w:color w:val="000000"/>
        </w:rPr>
        <w:t>; or instructor permission. Fall.</w:t>
      </w:r>
    </w:p>
    <w:p w14:paraId="00D5E2CE" w14:textId="77777777" w:rsidR="000571BA" w:rsidRPr="00B8069F" w:rsidRDefault="000571BA" w:rsidP="00D3680D">
      <w:pPr>
        <w:tabs>
          <w:tab w:val="left" w:pos="360"/>
          <w:tab w:val="left" w:pos="720"/>
        </w:tabs>
        <w:spacing w:after="0" w:line="240" w:lineRule="auto"/>
        <w:rPr>
          <w:rFonts w:asciiTheme="majorHAnsi" w:hAnsiTheme="majorHAnsi"/>
          <w:color w:val="000000"/>
        </w:rPr>
      </w:pPr>
    </w:p>
    <w:p w14:paraId="79D6BC13" w14:textId="1E8E9619" w:rsidR="00B8069F" w:rsidRPr="00B8069F" w:rsidRDefault="00B8069F" w:rsidP="00D3680D">
      <w:pPr>
        <w:tabs>
          <w:tab w:val="left" w:pos="360"/>
          <w:tab w:val="left" w:pos="720"/>
        </w:tabs>
        <w:spacing w:after="0" w:line="240" w:lineRule="auto"/>
        <w:rPr>
          <w:rFonts w:asciiTheme="majorHAnsi" w:hAnsiTheme="majorHAnsi"/>
          <w:color w:val="000000"/>
        </w:rPr>
      </w:pPr>
      <w:r w:rsidRPr="00B8069F">
        <w:rPr>
          <w:rFonts w:asciiTheme="majorHAnsi" w:hAnsiTheme="majorHAnsi"/>
          <w:color w:val="000000"/>
        </w:rPr>
        <w:t>Page 589 (After)</w:t>
      </w:r>
      <w:r>
        <w:rPr>
          <w:rFonts w:asciiTheme="majorHAnsi" w:hAnsiTheme="majorHAnsi"/>
          <w:color w:val="000000"/>
        </w:rPr>
        <w:t>:</w:t>
      </w:r>
    </w:p>
    <w:p w14:paraId="0FC4C605" w14:textId="400310B7" w:rsidR="00895557" w:rsidRDefault="00895557" w:rsidP="000571BA">
      <w:pPr>
        <w:tabs>
          <w:tab w:val="left" w:pos="360"/>
          <w:tab w:val="left" w:pos="720"/>
        </w:tabs>
        <w:spacing w:after="0" w:line="240" w:lineRule="auto"/>
        <w:rPr>
          <w:rFonts w:asciiTheme="majorHAnsi" w:hAnsiTheme="majorHAnsi" w:cs="Arial"/>
          <w:sz w:val="20"/>
          <w:szCs w:val="20"/>
        </w:rPr>
      </w:pPr>
    </w:p>
    <w:p w14:paraId="50A50FCD" w14:textId="6B363AC7" w:rsidR="000571BA" w:rsidRPr="000571BA" w:rsidRDefault="000571BA" w:rsidP="000571BA">
      <w:pPr>
        <w:tabs>
          <w:tab w:val="left" w:pos="360"/>
          <w:tab w:val="left" w:pos="720"/>
        </w:tabs>
        <w:spacing w:after="0" w:line="240" w:lineRule="auto"/>
        <w:rPr>
          <w:rFonts w:asciiTheme="majorHAnsi" w:hAnsiTheme="majorHAnsi" w:cs="Arial"/>
          <w:sz w:val="28"/>
          <w:szCs w:val="28"/>
        </w:rPr>
      </w:pPr>
      <w:r w:rsidRPr="000571BA">
        <w:rPr>
          <w:rFonts w:asciiTheme="majorHAnsi" w:hAnsiTheme="majorHAnsi"/>
          <w:b/>
          <w:bCs/>
          <w:color w:val="000000"/>
        </w:rPr>
        <w:t xml:space="preserve">PSY 4343. </w:t>
      </w:r>
      <w:r>
        <w:rPr>
          <w:rFonts w:asciiTheme="majorHAnsi" w:hAnsiTheme="majorHAnsi"/>
          <w:b/>
          <w:bCs/>
          <w:color w:val="000000"/>
        </w:rPr>
        <w:tab/>
      </w:r>
      <w:r w:rsidRPr="000571BA">
        <w:rPr>
          <w:rFonts w:asciiTheme="majorHAnsi" w:hAnsiTheme="majorHAnsi"/>
          <w:b/>
          <w:bCs/>
          <w:color w:val="000000"/>
        </w:rPr>
        <w:t xml:space="preserve">Learning Processes </w:t>
      </w:r>
      <w:r>
        <w:rPr>
          <w:rFonts w:asciiTheme="majorHAnsi" w:hAnsiTheme="majorHAnsi"/>
          <w:b/>
          <w:bCs/>
          <w:color w:val="000000"/>
        </w:rPr>
        <w:tab/>
      </w:r>
      <w:r w:rsidRPr="000571BA">
        <w:rPr>
          <w:rFonts w:asciiTheme="majorHAnsi" w:hAnsiTheme="majorHAnsi"/>
          <w:color w:val="000000"/>
        </w:rPr>
        <w:t>The study of behavioral adaptation at the level of the individual. Includes empirical and theoretical issues related to classical and instrumental condi</w:t>
      </w:r>
      <w:r w:rsidRPr="000571BA">
        <w:rPr>
          <w:rFonts w:asciiTheme="majorHAnsi" w:hAnsiTheme="majorHAnsi"/>
          <w:color w:val="000000"/>
        </w:rPr>
        <w:softHyphen/>
        <w:t>tioning, complex learning, memory, and the neural bases of learning and memory. Human and infrahuman data are considered. Prerequisites, PSY 2</w:t>
      </w:r>
      <w:r>
        <w:rPr>
          <w:rFonts w:asciiTheme="majorHAnsi" w:hAnsiTheme="majorHAnsi"/>
          <w:color w:val="000000"/>
        </w:rPr>
        <w:t>893</w:t>
      </w:r>
      <w:r w:rsidR="0096303D">
        <w:rPr>
          <w:rFonts w:asciiTheme="majorHAnsi" w:hAnsiTheme="majorHAnsi"/>
          <w:color w:val="000000"/>
        </w:rPr>
        <w:t xml:space="preserve"> or PSY 3003</w:t>
      </w:r>
      <w:r w:rsidRPr="000571BA">
        <w:rPr>
          <w:rFonts w:asciiTheme="majorHAnsi" w:hAnsiTheme="majorHAnsi"/>
          <w:color w:val="000000"/>
        </w:rPr>
        <w:t>; or instructor permission. Fall.</w:t>
      </w:r>
    </w:p>
    <w:sectPr w:rsidR="000571BA" w:rsidRPr="000571BA"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CEBAF" w14:textId="77777777" w:rsidR="009150FE" w:rsidRDefault="009150FE" w:rsidP="00AF3758">
      <w:pPr>
        <w:spacing w:after="0" w:line="240" w:lineRule="auto"/>
      </w:pPr>
      <w:r>
        <w:separator/>
      </w:r>
    </w:p>
  </w:endnote>
  <w:endnote w:type="continuationSeparator" w:id="0">
    <w:p w14:paraId="22371F29" w14:textId="77777777" w:rsidR="009150FE" w:rsidRDefault="009150F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E7243" w14:textId="77777777" w:rsidR="009150FE" w:rsidRDefault="009150FE" w:rsidP="00AF3758">
      <w:pPr>
        <w:spacing w:after="0" w:line="240" w:lineRule="auto"/>
      </w:pPr>
      <w:r>
        <w:separator/>
      </w:r>
    </w:p>
  </w:footnote>
  <w:footnote w:type="continuationSeparator" w:id="0">
    <w:p w14:paraId="157E61A8" w14:textId="77777777" w:rsidR="009150FE" w:rsidRDefault="009150F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571BA"/>
    <w:rsid w:val="0006489D"/>
    <w:rsid w:val="00066BF1"/>
    <w:rsid w:val="00076F60"/>
    <w:rsid w:val="0008410E"/>
    <w:rsid w:val="000A654B"/>
    <w:rsid w:val="000D06F1"/>
    <w:rsid w:val="000E0BB8"/>
    <w:rsid w:val="000E49CD"/>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1264"/>
    <w:rsid w:val="001E288B"/>
    <w:rsid w:val="001E597A"/>
    <w:rsid w:val="001F28FD"/>
    <w:rsid w:val="001F5DA4"/>
    <w:rsid w:val="00201405"/>
    <w:rsid w:val="002036A0"/>
    <w:rsid w:val="00210588"/>
    <w:rsid w:val="0021263E"/>
    <w:rsid w:val="0021282B"/>
    <w:rsid w:val="00212A76"/>
    <w:rsid w:val="00212A84"/>
    <w:rsid w:val="00216923"/>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2F10BC"/>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2427"/>
    <w:rsid w:val="003C334C"/>
    <w:rsid w:val="003D2DDC"/>
    <w:rsid w:val="003D5ADD"/>
    <w:rsid w:val="003D6A97"/>
    <w:rsid w:val="003D72FB"/>
    <w:rsid w:val="003F2F3D"/>
    <w:rsid w:val="004072F1"/>
    <w:rsid w:val="00407FBA"/>
    <w:rsid w:val="004167AB"/>
    <w:rsid w:val="004228EA"/>
    <w:rsid w:val="00424133"/>
    <w:rsid w:val="00426FD6"/>
    <w:rsid w:val="00434AA5"/>
    <w:rsid w:val="004509ED"/>
    <w:rsid w:val="00460489"/>
    <w:rsid w:val="004665CF"/>
    <w:rsid w:val="00473252"/>
    <w:rsid w:val="004747C1"/>
    <w:rsid w:val="00474C39"/>
    <w:rsid w:val="00487771"/>
    <w:rsid w:val="00491BD4"/>
    <w:rsid w:val="0049675B"/>
    <w:rsid w:val="004A211B"/>
    <w:rsid w:val="004A2E84"/>
    <w:rsid w:val="004A7706"/>
    <w:rsid w:val="004B1430"/>
    <w:rsid w:val="004C4ADF"/>
    <w:rsid w:val="004C53EC"/>
    <w:rsid w:val="004D5819"/>
    <w:rsid w:val="004F3C87"/>
    <w:rsid w:val="005001D6"/>
    <w:rsid w:val="00504ECD"/>
    <w:rsid w:val="00526B81"/>
    <w:rsid w:val="0054568E"/>
    <w:rsid w:val="00547433"/>
    <w:rsid w:val="00556E69"/>
    <w:rsid w:val="005677EC"/>
    <w:rsid w:val="0056782C"/>
    <w:rsid w:val="00573D98"/>
    <w:rsid w:val="00575870"/>
    <w:rsid w:val="00584C22"/>
    <w:rsid w:val="00592A95"/>
    <w:rsid w:val="005934F2"/>
    <w:rsid w:val="005978FA"/>
    <w:rsid w:val="005A78D0"/>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93389"/>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1D66"/>
    <w:rsid w:val="008426D1"/>
    <w:rsid w:val="00862E36"/>
    <w:rsid w:val="008663CA"/>
    <w:rsid w:val="00895557"/>
    <w:rsid w:val="008B2BCB"/>
    <w:rsid w:val="008B74B6"/>
    <w:rsid w:val="008C6881"/>
    <w:rsid w:val="008C703B"/>
    <w:rsid w:val="008D23E8"/>
    <w:rsid w:val="008D53E9"/>
    <w:rsid w:val="008E6C1C"/>
    <w:rsid w:val="008F6B45"/>
    <w:rsid w:val="00900E46"/>
    <w:rsid w:val="00903AB9"/>
    <w:rsid w:val="009053D1"/>
    <w:rsid w:val="009055C4"/>
    <w:rsid w:val="00906D0E"/>
    <w:rsid w:val="00910555"/>
    <w:rsid w:val="00912B7A"/>
    <w:rsid w:val="009150FE"/>
    <w:rsid w:val="00916FCA"/>
    <w:rsid w:val="00945C1C"/>
    <w:rsid w:val="00962018"/>
    <w:rsid w:val="0096303D"/>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270"/>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E600B"/>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069F"/>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3B7E"/>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C56BD"/>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911C9"/>
    <w:rsid w:val="00E96F0C"/>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4FEC"/>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738899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792052"/>
    <w:rsid w:val="008822A5"/>
    <w:rsid w:val="00891F77"/>
    <w:rsid w:val="00913E4B"/>
    <w:rsid w:val="0096458F"/>
    <w:rsid w:val="009D102F"/>
    <w:rsid w:val="009D439F"/>
    <w:rsid w:val="00A20583"/>
    <w:rsid w:val="00AC62E8"/>
    <w:rsid w:val="00AD4B92"/>
    <w:rsid w:val="00AD5D56"/>
    <w:rsid w:val="00B2559E"/>
    <w:rsid w:val="00B26F5D"/>
    <w:rsid w:val="00B46360"/>
    <w:rsid w:val="00B46AFF"/>
    <w:rsid w:val="00B72454"/>
    <w:rsid w:val="00B72548"/>
    <w:rsid w:val="00BA0596"/>
    <w:rsid w:val="00BE0E7B"/>
    <w:rsid w:val="00CB25D5"/>
    <w:rsid w:val="00CD4EF8"/>
    <w:rsid w:val="00CD656D"/>
    <w:rsid w:val="00CE7C19"/>
    <w:rsid w:val="00CF7BAD"/>
    <w:rsid w:val="00D02E4F"/>
    <w:rsid w:val="00D87B77"/>
    <w:rsid w:val="00D96F4E"/>
    <w:rsid w:val="00DC036A"/>
    <w:rsid w:val="00DD12EE"/>
    <w:rsid w:val="00DE6391"/>
    <w:rsid w:val="00EB3740"/>
    <w:rsid w:val="00EF1AAA"/>
    <w:rsid w:val="00F0343A"/>
    <w:rsid w:val="00F6324D"/>
    <w:rsid w:val="00F70181"/>
    <w:rsid w:val="00FD70C9"/>
    <w:rsid w:val="00FE1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C12B7-3ABC-4229-9C45-8C26A2305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19</cp:revision>
  <cp:lastPrinted>2019-07-10T17:02:00Z</cp:lastPrinted>
  <dcterms:created xsi:type="dcterms:W3CDTF">2021-11-29T16:06:00Z</dcterms:created>
  <dcterms:modified xsi:type="dcterms:W3CDTF">2022-03-31T18:31:00Z</dcterms:modified>
</cp:coreProperties>
</file>