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7777777" w:rsidR="00424133" w:rsidRPr="00285F5A" w:rsidRDefault="00424133" w:rsidP="00424133">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51E06E1F" w:rsidR="00424133" w:rsidRDefault="00066F04" w:rsidP="00424133">
      <w:pPr>
        <w:spacing w:after="120"/>
        <w:rPr>
          <w:rFonts w:asciiTheme="majorHAnsi" w:hAnsiTheme="majorHAnsi" w:cs="Arial"/>
          <w:b/>
          <w:szCs w:val="20"/>
        </w:rPr>
      </w:pPr>
      <w:r>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2B45AA32"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5C6AD8">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160522">
        <w:trPr>
          <w:trHeight w:val="1089"/>
        </w:trPr>
        <w:tc>
          <w:tcPr>
            <w:tcW w:w="5451" w:type="dxa"/>
            <w:vAlign w:val="center"/>
          </w:tcPr>
          <w:p w14:paraId="3F872ADE" w14:textId="77777777" w:rsidR="00001C04" w:rsidRPr="008426D1" w:rsidRDefault="00A86368"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howingPlcHdr/>
              </w:sdtPr>
              <w:sdtEndPr/>
              <w:sdtContent>
                <w:permStart w:id="856764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567643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End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A86368"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160522">
        <w:trPr>
          <w:trHeight w:val="1089"/>
        </w:trPr>
        <w:tc>
          <w:tcPr>
            <w:tcW w:w="5451" w:type="dxa"/>
            <w:vAlign w:val="center"/>
          </w:tcPr>
          <w:p w14:paraId="56099B92" w14:textId="1040E375" w:rsidR="00001C04" w:rsidRPr="008426D1" w:rsidRDefault="00A86368" w:rsidP="00757796">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757796">
                      <w:rPr>
                        <w:rFonts w:asciiTheme="majorHAnsi" w:hAnsiTheme="majorHAnsi"/>
                        <w:sz w:val="20"/>
                        <w:szCs w:val="20"/>
                      </w:rPr>
                      <w:t>Brandon Kemp</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2-07T00:00:00Z">
                  <w:dateFormat w:val="M/d/yyyy"/>
                  <w:lid w:val="en-US"/>
                  <w:storeMappedDataAs w:val="dateTime"/>
                  <w:calendar w:val="gregorian"/>
                </w:date>
              </w:sdtPr>
              <w:sdtEndPr/>
              <w:sdtContent>
                <w:r w:rsidR="00757796">
                  <w:rPr>
                    <w:rFonts w:asciiTheme="majorHAnsi" w:hAnsiTheme="majorHAnsi"/>
                    <w:smallCaps/>
                    <w:sz w:val="20"/>
                    <w:szCs w:val="20"/>
                  </w:rPr>
                  <w:t>2/7/2020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A86368"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16052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D66C39" w14:paraId="4B25BE49" w14:textId="77777777" w:rsidTr="000201EB">
              <w:trPr>
                <w:trHeight w:val="113"/>
              </w:trPr>
              <w:tc>
                <w:tcPr>
                  <w:tcW w:w="3685" w:type="dxa"/>
                  <w:vAlign w:val="bottom"/>
                </w:tcPr>
                <w:p w14:paraId="308548BD" w14:textId="77777777" w:rsidR="00D66C39" w:rsidRDefault="00A86368" w:rsidP="00D66C39">
                  <w:pPr>
                    <w:ind w:left="-108"/>
                    <w:jc w:val="center"/>
                    <w:rPr>
                      <w:rFonts w:asciiTheme="majorHAnsi" w:hAnsiTheme="majorHAnsi"/>
                      <w:sz w:val="20"/>
                      <w:szCs w:val="20"/>
                    </w:rPr>
                  </w:pPr>
                  <w:sdt>
                    <w:sdtPr>
                      <w:rPr>
                        <w:rFonts w:asciiTheme="majorHAnsi" w:hAnsiTheme="majorHAnsi"/>
                        <w:sz w:val="20"/>
                        <w:szCs w:val="20"/>
                      </w:rPr>
                      <w:id w:val="-1177417870"/>
                      <w:placeholder>
                        <w:docPart w:val="DC3DDD9422CD2D43A2C01FD277FD4BB9"/>
                      </w:placeholder>
                      <w:showingPlcHdr/>
                    </w:sdtPr>
                    <w:sdtEndPr/>
                    <w:sdtContent>
                      <w:permStart w:id="24914559" w:edGrp="everyone"/>
                      <w:r w:rsidR="00D66C39" w:rsidRPr="00592A95">
                        <w:rPr>
                          <w:rFonts w:asciiTheme="majorHAnsi" w:hAnsiTheme="majorHAnsi"/>
                          <w:color w:val="808080" w:themeColor="background1" w:themeShade="80"/>
                          <w:sz w:val="52"/>
                          <w:szCs w:val="52"/>
                          <w:shd w:val="clear" w:color="auto" w:fill="D9D9D9" w:themeFill="background1" w:themeFillShade="D9"/>
                        </w:rPr>
                        <w:t>__________________</w:t>
                      </w:r>
                      <w:permEnd w:id="24914559"/>
                    </w:sdtContent>
                  </w:sdt>
                </w:p>
              </w:tc>
              <w:sdt>
                <w:sdtPr>
                  <w:rPr>
                    <w:rFonts w:asciiTheme="majorHAnsi" w:hAnsiTheme="majorHAnsi"/>
                    <w:sz w:val="20"/>
                    <w:szCs w:val="20"/>
                  </w:rPr>
                  <w:alias w:val="Date"/>
                  <w:tag w:val="Date"/>
                  <w:id w:val="-632716402"/>
                  <w:placeholder>
                    <w:docPart w:val="B06E1D270685C64587AE050BE1EEF16B"/>
                  </w:placeholder>
                  <w:showingPlcHdr/>
                  <w:date>
                    <w:dateFormat w:val="M/d/yyyy"/>
                    <w:lid w:val="en-US"/>
                    <w:storeMappedDataAs w:val="dateTime"/>
                    <w:calendar w:val="gregorian"/>
                  </w:date>
                </w:sdtPr>
                <w:sdtEndPr/>
                <w:sdtContent>
                  <w:tc>
                    <w:tcPr>
                      <w:tcW w:w="1350" w:type="dxa"/>
                      <w:vAlign w:val="bottom"/>
                    </w:tcPr>
                    <w:p w14:paraId="04444C0A" w14:textId="77777777" w:rsidR="00D66C39" w:rsidRDefault="00D66C39" w:rsidP="000201EB">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r w:rsidR="00D66C39" w14:paraId="375E61B2" w14:textId="77777777" w:rsidTr="000201EB">
              <w:trPr>
                <w:trHeight w:val="113"/>
              </w:trPr>
              <w:tc>
                <w:tcPr>
                  <w:tcW w:w="3685" w:type="dxa"/>
                  <w:vAlign w:val="bottom"/>
                </w:tcPr>
                <w:p w14:paraId="0201E3E2" w14:textId="15F8555F" w:rsidR="00D66C39" w:rsidRPr="006B48AA" w:rsidRDefault="00D66C39" w:rsidP="000201EB">
                  <w:pPr>
                    <w:ind w:left="-108"/>
                    <w:rPr>
                      <w:rFonts w:asciiTheme="majorHAnsi" w:hAnsiTheme="majorHAnsi"/>
                      <w:b/>
                      <w:sz w:val="20"/>
                      <w:szCs w:val="20"/>
                    </w:rPr>
                  </w:pPr>
                  <w:r w:rsidRPr="006B48AA">
                    <w:rPr>
                      <w:rFonts w:asciiTheme="majorHAnsi" w:hAnsiTheme="majorHAnsi"/>
                      <w:b/>
                      <w:sz w:val="20"/>
                      <w:szCs w:val="20"/>
                    </w:rPr>
                    <w:t>Director of Assessment</w:t>
                  </w:r>
                </w:p>
              </w:tc>
              <w:tc>
                <w:tcPr>
                  <w:tcW w:w="1350" w:type="dxa"/>
                  <w:vAlign w:val="bottom"/>
                </w:tcPr>
                <w:p w14:paraId="1D8FF95F" w14:textId="77777777" w:rsidR="00D66C39" w:rsidRDefault="00D66C39" w:rsidP="000201EB">
                  <w:pPr>
                    <w:jc w:val="center"/>
                    <w:rPr>
                      <w:rFonts w:asciiTheme="majorHAnsi" w:hAnsiTheme="majorHAnsi"/>
                      <w:sz w:val="20"/>
                      <w:szCs w:val="20"/>
                    </w:rPr>
                  </w:pPr>
                </w:p>
              </w:tc>
            </w:tr>
          </w:tbl>
          <w:p w14:paraId="0010845F" w14:textId="71BF9CA8" w:rsidR="00D66C39" w:rsidRPr="008426D1" w:rsidRDefault="00D66C39" w:rsidP="00575870">
            <w:pPr>
              <w:rPr>
                <w:rFonts w:asciiTheme="majorHAnsi" w:hAnsiTheme="majorHAnsi"/>
                <w:sz w:val="20"/>
                <w:szCs w:val="20"/>
              </w:rPr>
            </w:pPr>
          </w:p>
        </w:tc>
        <w:tc>
          <w:tcPr>
            <w:tcW w:w="5451" w:type="dxa"/>
            <w:vAlign w:val="center"/>
          </w:tcPr>
          <w:p w14:paraId="14B2EA22" w14:textId="77777777" w:rsidR="00D66C39" w:rsidRPr="008426D1" w:rsidRDefault="00A86368"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160522">
        <w:trPr>
          <w:trHeight w:val="1089"/>
        </w:trPr>
        <w:tc>
          <w:tcPr>
            <w:tcW w:w="5451" w:type="dxa"/>
            <w:vAlign w:val="center"/>
          </w:tcPr>
          <w:p w14:paraId="55CDE894" w14:textId="1FAC2BC6" w:rsidR="00D66C39" w:rsidRPr="008426D1" w:rsidRDefault="00A86368" w:rsidP="00757796">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757796">
                      <w:rPr>
                        <w:rFonts w:asciiTheme="majorHAnsi" w:hAnsiTheme="majorHAnsi"/>
                        <w:sz w:val="20"/>
                        <w:szCs w:val="20"/>
                      </w:rPr>
                      <w:t>Brandon Kemp</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0-02-07T00:00:00Z">
                  <w:dateFormat w:val="M/d/yyyy"/>
                  <w:lid w:val="en-US"/>
                  <w:storeMappedDataAs w:val="dateTime"/>
                  <w:calendar w:val="gregorian"/>
                </w:date>
              </w:sdtPr>
              <w:sdtEndPr/>
              <w:sdtContent>
                <w:r w:rsidR="00757796">
                  <w:rPr>
                    <w:rFonts w:asciiTheme="majorHAnsi" w:hAnsiTheme="majorHAnsi"/>
                    <w:smallCaps/>
                    <w:sz w:val="20"/>
                    <w:szCs w:val="20"/>
                  </w:rPr>
                  <w:t>2/7/2020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Curriculum Committee Chair</w:t>
            </w:r>
          </w:p>
        </w:tc>
        <w:tc>
          <w:tcPr>
            <w:tcW w:w="5451" w:type="dxa"/>
            <w:vAlign w:val="center"/>
          </w:tcPr>
          <w:p w14:paraId="5760621C" w14:textId="77777777" w:rsidR="00D66C39" w:rsidRPr="008426D1" w:rsidRDefault="00A86368"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160522">
        <w:trPr>
          <w:trHeight w:val="1089"/>
        </w:trPr>
        <w:tc>
          <w:tcPr>
            <w:tcW w:w="5451" w:type="dxa"/>
            <w:vAlign w:val="center"/>
          </w:tcPr>
          <w:p w14:paraId="58A243B6" w14:textId="188263CA" w:rsidR="00D66C39" w:rsidRPr="008426D1" w:rsidRDefault="00A86368" w:rsidP="00757796">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757796">
                      <w:rPr>
                        <w:rFonts w:asciiTheme="majorHAnsi" w:hAnsiTheme="majorHAnsi"/>
                        <w:sz w:val="20"/>
                        <w:szCs w:val="20"/>
                      </w:rPr>
                      <w:t>Abhijit Bhattacharyya</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2-07T00:00:00Z">
                  <w:dateFormat w:val="M/d/yyyy"/>
                  <w:lid w:val="en-US"/>
                  <w:storeMappedDataAs w:val="dateTime"/>
                  <w:calendar w:val="gregorian"/>
                </w:date>
              </w:sdtPr>
              <w:sdtEndPr/>
              <w:sdtContent>
                <w:r w:rsidR="00757796">
                  <w:rPr>
                    <w:rFonts w:asciiTheme="majorHAnsi" w:hAnsiTheme="majorHAnsi"/>
                    <w:smallCaps/>
                    <w:sz w:val="20"/>
                    <w:szCs w:val="20"/>
                  </w:rPr>
                  <w:t>2/7/2020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A86368"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16052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66C39" w14:paraId="557DF94F" w14:textId="77777777" w:rsidTr="0002589A">
              <w:trPr>
                <w:trHeight w:val="113"/>
              </w:trPr>
              <w:tc>
                <w:tcPr>
                  <w:tcW w:w="3685" w:type="dxa"/>
                  <w:vAlign w:val="bottom"/>
                  <w:hideMark/>
                </w:tcPr>
                <w:permStart w:id="1248219066" w:edGrp="everyone"/>
                <w:p w14:paraId="705E4DD1" w14:textId="77777777" w:rsidR="00D66C39" w:rsidRDefault="00A86368" w:rsidP="000201EB">
                  <w:pPr>
                    <w:ind w:left="-288" w:firstLine="108"/>
                    <w:jc w:val="center"/>
                    <w:rPr>
                      <w:rFonts w:asciiTheme="majorHAnsi" w:hAnsiTheme="majorHAnsi"/>
                      <w:sz w:val="20"/>
                      <w:szCs w:val="20"/>
                    </w:rPr>
                  </w:pPr>
                  <w:sdt>
                    <w:sdtPr>
                      <w:rPr>
                        <w:rFonts w:asciiTheme="majorHAnsi" w:hAnsiTheme="majorHAnsi"/>
                        <w:sz w:val="20"/>
                        <w:szCs w:val="20"/>
                      </w:rPr>
                      <w:id w:val="923150155"/>
                      <w:placeholder>
                        <w:docPart w:val="DC7260CF60374A4885E4C7B90399A79C"/>
                      </w:placeholder>
                      <w:showingPlcHdr/>
                    </w:sdtPr>
                    <w:sdtEndPr/>
                    <w:sdtContent>
                      <w:r w:rsidR="00D66C39">
                        <w:rPr>
                          <w:rFonts w:asciiTheme="majorHAnsi" w:hAnsiTheme="majorHAnsi"/>
                          <w:color w:val="808080" w:themeColor="background1" w:themeShade="80"/>
                          <w:sz w:val="52"/>
                          <w:szCs w:val="52"/>
                          <w:shd w:val="clear" w:color="auto" w:fill="D9D9D9" w:themeFill="background1" w:themeFillShade="D9"/>
                        </w:rPr>
                        <w:t>__________________</w:t>
                      </w:r>
                      <w:permEnd w:id="1248219066"/>
                    </w:sdtContent>
                  </w:sdt>
                </w:p>
              </w:tc>
              <w:sdt>
                <w:sdtPr>
                  <w:rPr>
                    <w:rFonts w:asciiTheme="majorHAnsi" w:hAnsiTheme="majorHAnsi"/>
                    <w:sz w:val="20"/>
                    <w:szCs w:val="20"/>
                  </w:rPr>
                  <w:alias w:val="Date"/>
                  <w:tag w:val="Date"/>
                  <w:id w:val="-1364362510"/>
                  <w:placeholder>
                    <w:docPart w:val="1A55A6DF3644F44BAEFF01BBB42C590A"/>
                  </w:placeholder>
                  <w:showingPlcHdr/>
                  <w:date>
                    <w:dateFormat w:val="M/d/yyyy"/>
                    <w:lid w:val="en-US"/>
                    <w:storeMappedDataAs w:val="dateTime"/>
                    <w:calendar w:val="gregorian"/>
                  </w:date>
                </w:sdtPr>
                <w:sdtEndPr/>
                <w:sdtContent>
                  <w:tc>
                    <w:tcPr>
                      <w:tcW w:w="1350" w:type="dxa"/>
                      <w:vAlign w:val="bottom"/>
                      <w:hideMark/>
                    </w:tcPr>
                    <w:p w14:paraId="6CDC2B82" w14:textId="77777777" w:rsidR="00D66C39" w:rsidRDefault="00D66C39"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C00C80E" w14:textId="57E199C5"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3386CD66" w14:textId="77777777" w:rsidR="005C6AD8" w:rsidRDefault="005C6AD8"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Alexandr M. Sokolov</w:t>
          </w:r>
        </w:p>
        <w:p w14:paraId="628DB2C4" w14:textId="3619E12A" w:rsidR="005C6AD8" w:rsidRDefault="00A86368" w:rsidP="007D371A">
          <w:pPr>
            <w:tabs>
              <w:tab w:val="left" w:pos="360"/>
              <w:tab w:val="left" w:pos="720"/>
            </w:tabs>
            <w:spacing w:after="0" w:line="240" w:lineRule="auto"/>
            <w:rPr>
              <w:rFonts w:asciiTheme="majorHAnsi" w:hAnsiTheme="majorHAnsi" w:cs="Arial"/>
              <w:sz w:val="20"/>
              <w:szCs w:val="20"/>
            </w:rPr>
          </w:pPr>
          <w:hyperlink r:id="rId8" w:history="1">
            <w:r w:rsidR="005C6AD8" w:rsidRPr="000F0D31">
              <w:rPr>
                <w:rStyle w:val="Hyperlink"/>
                <w:rFonts w:asciiTheme="majorHAnsi" w:hAnsiTheme="majorHAnsi" w:cs="Arial"/>
                <w:sz w:val="20"/>
                <w:szCs w:val="20"/>
              </w:rPr>
              <w:t>asokolov@astate.edu</w:t>
            </w:r>
          </w:hyperlink>
        </w:p>
        <w:p w14:paraId="76E25B1E" w14:textId="172B2E92" w:rsidR="007D371A" w:rsidRPr="008426D1" w:rsidRDefault="005C6AD8"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870-972-3635</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 w14:paraId="6A6702AD" w14:textId="1787DE55" w:rsidR="003F2F3D" w:rsidRPr="00A865C3" w:rsidRDefault="005C6AD8" w:rsidP="00CB4B5A">
          <w:pPr>
            <w:tabs>
              <w:tab w:val="left" w:pos="360"/>
              <w:tab w:val="left" w:pos="720"/>
            </w:tabs>
            <w:spacing w:after="0" w:line="240" w:lineRule="auto"/>
            <w:rPr>
              <w:color w:val="808080"/>
              <w:shd w:val="clear" w:color="auto" w:fill="D9D9D9" w:themeFill="background1" w:themeFillShade="D9"/>
            </w:rPr>
          </w:pPr>
          <w:r>
            <w:rPr>
              <w:rStyle w:val="PlaceholderText"/>
              <w:shd w:val="clear" w:color="auto" w:fill="D9D9D9" w:themeFill="background1" w:themeFillShade="D9"/>
            </w:rPr>
            <w:t>FALL 2020</w:t>
          </w:r>
        </w:p>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2CD8A475"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4903C813" w:rsidR="00A865C3" w:rsidRDefault="005C6AD8"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EGRM</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6BFF6FB9" w:rsidR="00A865C3" w:rsidRDefault="005C6AD8"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6143</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0AA26AAE" w:rsidR="00A865C3" w:rsidRDefault="005C6AD8"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Industrial Material Handling</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2FB04444" w14:textId="389E6860" w:rsidR="00A865C3" w:rsidRDefault="005C6AD8" w:rsidP="005C6AD8">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An </w:t>
            </w:r>
            <w:r w:rsidRPr="005C6AD8">
              <w:rPr>
                <w:rFonts w:asciiTheme="majorHAnsi" w:hAnsiTheme="majorHAnsi" w:cs="Arial"/>
                <w:b/>
                <w:sz w:val="20"/>
                <w:szCs w:val="20"/>
              </w:rPr>
              <w:t>introduction to the field of material handling, including systems analysis, equipment selection, and the relationship of material handling to other activities and operations of the industrial plant or warehouse. You will learn how to plan and analyze material handling systems; how to improve material handling operations; and when to apply material handling automation.</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proofErr w:type="gramStart"/>
      <w:r w:rsidR="002E544F" w:rsidRPr="00A865C3">
        <w:rPr>
          <w:rFonts w:asciiTheme="majorHAnsi" w:hAnsiTheme="majorHAnsi" w:cs="Arial"/>
          <w:sz w:val="20"/>
          <w:szCs w:val="20"/>
        </w:rPr>
        <w:t>. )</w:t>
      </w:r>
      <w:proofErr w:type="gramEnd"/>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67EDF565"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w:t>
      </w:r>
      <w:proofErr w:type="spellStart"/>
      <w:proofErr w:type="gramStart"/>
      <w:r w:rsidR="00C74B62">
        <w:rPr>
          <w:rFonts w:asciiTheme="majorHAnsi" w:hAnsiTheme="majorHAnsi" w:cs="Arial"/>
          <w:b/>
          <w:sz w:val="20"/>
          <w:szCs w:val="20"/>
          <w:highlight w:val="yellow"/>
        </w:rPr>
        <w:t>requested</w:t>
      </w:r>
      <w:r w:rsidR="00D06043" w:rsidRPr="00C44C5E">
        <w:rPr>
          <w:rFonts w:asciiTheme="majorHAnsi" w:hAnsiTheme="majorHAnsi" w:cs="Arial"/>
          <w:b/>
          <w:sz w:val="20"/>
          <w:szCs w:val="20"/>
          <w:highlight w:val="yellow"/>
        </w:rPr>
        <w:t>?</w:t>
      </w:r>
      <w:r w:rsidR="0000759F">
        <w:rPr>
          <w:rFonts w:asciiTheme="majorHAnsi" w:hAnsiTheme="majorHAnsi" w:cs="Arial"/>
          <w:b/>
          <w:sz w:val="20"/>
          <w:szCs w:val="20"/>
        </w:rPr>
        <w:t>NO</w:t>
      </w:r>
      <w:proofErr w:type="spellEnd"/>
      <w:proofErr w:type="gramEnd"/>
      <w:r w:rsidR="00D06043" w:rsidRPr="00C44C5E">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42129AD4" w:rsidR="00391206" w:rsidRPr="008426D1" w:rsidRDefault="00A86368"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5C6AD8">
            <w:rPr>
              <w:rFonts w:asciiTheme="majorHAnsi" w:hAnsiTheme="majorHAnsi" w:cs="Arial"/>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A86368"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20B0A1F0" w:rsidR="00C002F9" w:rsidRPr="008426D1" w:rsidRDefault="00A86368"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5A6291">
            <w:rPr>
              <w:rFonts w:asciiTheme="majorHAnsi" w:hAnsiTheme="majorHAnsi" w:cs="Arial"/>
              <w:sz w:val="20"/>
              <w:szCs w:val="20"/>
            </w:rPr>
            <w:t>This course goes over basic concepts of Automations and Material Handling. No other classes are needed.</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1420CDFF" w:rsidR="00391206" w:rsidRPr="008426D1" w:rsidRDefault="00A86368"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5A6291">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1BDCD518"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w:t>
      </w:r>
      <w:r w:rsidR="005A6291">
        <w:rPr>
          <w:rFonts w:asciiTheme="majorHAnsi" w:hAnsiTheme="majorHAnsi" w:cs="Arial"/>
          <w:b/>
          <w:sz w:val="20"/>
          <w:szCs w:val="20"/>
        </w:rPr>
        <w:t>NO</w:t>
      </w:r>
      <w:r w:rsidR="00C44C5E">
        <w:rPr>
          <w:rFonts w:asciiTheme="majorHAnsi" w:hAnsiTheme="majorHAnsi" w:cs="Arial"/>
          <w:b/>
          <w:sz w:val="20"/>
          <w:szCs w:val="20"/>
        </w:rPr>
        <w:t>]</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30BF82FF"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w:t>
      </w:r>
      <w:proofErr w:type="spellStart"/>
      <w:proofErr w:type="gramStart"/>
      <w:r w:rsidR="00C74B62">
        <w:rPr>
          <w:rFonts w:asciiTheme="majorHAnsi" w:hAnsiTheme="majorHAnsi" w:cs="Arial"/>
          <w:b/>
          <w:sz w:val="20"/>
          <w:szCs w:val="20"/>
          <w:highlight w:val="yellow"/>
        </w:rPr>
        <w:t>requested</w:t>
      </w:r>
      <w:r w:rsidR="00C44C5E" w:rsidRPr="00C44C5E">
        <w:rPr>
          <w:rFonts w:asciiTheme="majorHAnsi" w:hAnsiTheme="majorHAnsi" w:cs="Arial"/>
          <w:b/>
          <w:sz w:val="20"/>
          <w:szCs w:val="20"/>
          <w:highlight w:val="yellow"/>
        </w:rPr>
        <w:t>?</w:t>
      </w:r>
      <w:r w:rsidR="0000759F">
        <w:rPr>
          <w:rFonts w:asciiTheme="majorHAnsi" w:hAnsiTheme="majorHAnsi" w:cs="Arial"/>
          <w:b/>
          <w:sz w:val="20"/>
          <w:szCs w:val="20"/>
        </w:rPr>
        <w:t>NO</w:t>
      </w:r>
      <w:proofErr w:type="spellEnd"/>
      <w:proofErr w:type="gramEnd"/>
      <w:r w:rsidR="00C44C5E" w:rsidRPr="00C44C5E">
        <w:rPr>
          <w:rFonts w:asciiTheme="majorHAnsi" w:hAnsiTheme="majorHAnsi" w:cs="Arial"/>
          <w:b/>
          <w:sz w:val="20"/>
          <w:szCs w:val="20"/>
        </w:rPr>
        <w:t>]</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sdtContent>
        <w:p w14:paraId="7AA3A3F1" w14:textId="19233030" w:rsidR="00AF68E8" w:rsidRPr="008426D1" w:rsidRDefault="005A6291"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4EB9495E"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w:t>
      </w:r>
      <w:proofErr w:type="spellStart"/>
      <w:proofErr w:type="gramStart"/>
      <w:r w:rsidR="00C74B62">
        <w:rPr>
          <w:rFonts w:asciiTheme="majorHAnsi" w:hAnsiTheme="majorHAnsi" w:cs="Arial"/>
          <w:b/>
          <w:sz w:val="20"/>
          <w:szCs w:val="20"/>
          <w:highlight w:val="yellow"/>
        </w:rPr>
        <w:t>requested</w:t>
      </w:r>
      <w:r w:rsidR="00C44C5E" w:rsidRPr="00C44C5E">
        <w:rPr>
          <w:rFonts w:asciiTheme="majorHAnsi" w:hAnsiTheme="majorHAnsi" w:cs="Arial"/>
          <w:b/>
          <w:sz w:val="20"/>
          <w:szCs w:val="20"/>
          <w:highlight w:val="yellow"/>
        </w:rPr>
        <w:t>?</w:t>
      </w:r>
      <w:r w:rsidR="0000759F">
        <w:rPr>
          <w:rFonts w:asciiTheme="majorHAnsi" w:hAnsiTheme="majorHAnsi" w:cs="Arial"/>
          <w:b/>
          <w:sz w:val="20"/>
          <w:szCs w:val="20"/>
        </w:rPr>
        <w:t>NO</w:t>
      </w:r>
      <w:proofErr w:type="spellEnd"/>
      <w:proofErr w:type="gramEnd"/>
      <w:r w:rsidR="00C44C5E" w:rsidRPr="00C44C5E">
        <w:rPr>
          <w:rFonts w:asciiTheme="majorHAnsi" w:hAnsiTheme="majorHAnsi" w:cs="Arial"/>
          <w:b/>
          <w:sz w:val="20"/>
          <w:szCs w:val="20"/>
        </w:rPr>
        <w:t>]</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xml:space="preserve">, or other [please </w:t>
      </w:r>
      <w:proofErr w:type="gramStart"/>
      <w:r w:rsidR="001E288B">
        <w:rPr>
          <w:rFonts w:asciiTheme="majorHAnsi" w:hAnsiTheme="majorHAnsi" w:cs="Arial"/>
          <w:sz w:val="20"/>
          <w:szCs w:val="20"/>
        </w:rPr>
        <w:t>elaborate])</w:t>
      </w:r>
      <w:proofErr w:type="gramEnd"/>
    </w:p>
    <w:sdt>
      <w:sdtPr>
        <w:rPr>
          <w:rFonts w:asciiTheme="majorHAnsi" w:hAnsiTheme="majorHAnsi" w:cs="Arial"/>
          <w:sz w:val="20"/>
          <w:szCs w:val="20"/>
        </w:rPr>
        <w:id w:val="639774960"/>
      </w:sdtPr>
      <w:sdtEndPr/>
      <w:sdtContent>
        <w:p w14:paraId="699795D8" w14:textId="074F5B75" w:rsidR="001E288B" w:rsidRDefault="005A6291"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701A1F16"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5A6291">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7E97246C"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5A6291">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03E73D90"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5A6291">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43560027"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5A6291">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7D754DC"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w:t>
      </w:r>
      <w:proofErr w:type="spellStart"/>
      <w:proofErr w:type="gramStart"/>
      <w:r w:rsidR="00C74B62">
        <w:rPr>
          <w:rFonts w:asciiTheme="majorHAnsi" w:hAnsiTheme="majorHAnsi" w:cs="Arial"/>
          <w:b/>
          <w:sz w:val="20"/>
          <w:szCs w:val="20"/>
          <w:highlight w:val="yellow"/>
        </w:rPr>
        <w:t>requested</w:t>
      </w:r>
      <w:r w:rsidR="00C44C5E" w:rsidRPr="00C44C5E">
        <w:rPr>
          <w:rFonts w:asciiTheme="majorHAnsi" w:hAnsiTheme="majorHAnsi" w:cs="Arial"/>
          <w:b/>
          <w:sz w:val="20"/>
          <w:szCs w:val="20"/>
          <w:highlight w:val="yellow"/>
        </w:rPr>
        <w:t>?</w:t>
      </w:r>
      <w:r w:rsidR="0000759F">
        <w:rPr>
          <w:rFonts w:asciiTheme="majorHAnsi" w:hAnsiTheme="majorHAnsi" w:cs="Arial"/>
          <w:b/>
          <w:sz w:val="20"/>
          <w:szCs w:val="20"/>
        </w:rPr>
        <w:t>NO</w:t>
      </w:r>
      <w:proofErr w:type="spellEnd"/>
      <w:proofErr w:type="gramEnd"/>
      <w:r w:rsidR="00C44C5E" w:rsidRPr="00C44C5E">
        <w:rPr>
          <w:rFonts w:asciiTheme="majorHAnsi" w:hAnsiTheme="majorHAnsi" w:cs="Arial"/>
          <w:b/>
          <w:sz w:val="20"/>
          <w:szCs w:val="20"/>
        </w:rPr>
        <w:t>]</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tbl>
      <w:tblPr>
        <w:tblW w:w="8436" w:type="dxa"/>
        <w:jc w:val="center"/>
        <w:tblLook w:val="04A0" w:firstRow="1" w:lastRow="0" w:firstColumn="1" w:lastColumn="0" w:noHBand="0" w:noVBand="1"/>
      </w:tblPr>
      <w:tblGrid>
        <w:gridCol w:w="731"/>
        <w:gridCol w:w="6699"/>
        <w:gridCol w:w="1006"/>
      </w:tblGrid>
      <w:tr w:rsidR="005A6291" w:rsidRPr="001C7666" w14:paraId="3002B18D" w14:textId="77777777" w:rsidTr="00827381">
        <w:trPr>
          <w:trHeight w:val="300"/>
          <w:jc w:val="center"/>
        </w:trPr>
        <w:tc>
          <w:tcPr>
            <w:tcW w:w="7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9817F4" w14:textId="77777777" w:rsidR="005A6291" w:rsidRPr="001C7666" w:rsidRDefault="005A6291" w:rsidP="00C34B36">
            <w:pPr>
              <w:spacing w:after="0" w:line="240" w:lineRule="auto"/>
              <w:jc w:val="center"/>
              <w:rPr>
                <w:rFonts w:ascii="Calibri" w:eastAsia="Times New Roman" w:hAnsi="Calibri" w:cs="Calibri"/>
                <w:color w:val="000000"/>
              </w:rPr>
            </w:pPr>
            <w:r w:rsidRPr="001C7666">
              <w:rPr>
                <w:rFonts w:ascii="Calibri" w:eastAsia="Times New Roman" w:hAnsi="Calibri" w:cs="Calibri"/>
                <w:color w:val="000000"/>
              </w:rPr>
              <w:t>Week</w:t>
            </w:r>
          </w:p>
        </w:tc>
        <w:tc>
          <w:tcPr>
            <w:tcW w:w="6699" w:type="dxa"/>
            <w:tcBorders>
              <w:top w:val="single" w:sz="4" w:space="0" w:color="auto"/>
              <w:left w:val="nil"/>
              <w:bottom w:val="single" w:sz="4" w:space="0" w:color="auto"/>
              <w:right w:val="single" w:sz="4" w:space="0" w:color="auto"/>
            </w:tcBorders>
            <w:shd w:val="clear" w:color="auto" w:fill="auto"/>
            <w:noWrap/>
            <w:vAlign w:val="center"/>
            <w:hideMark/>
          </w:tcPr>
          <w:p w14:paraId="01DBD31F" w14:textId="77777777" w:rsidR="005A6291" w:rsidRPr="001C7666" w:rsidRDefault="005A6291" w:rsidP="00C34B36">
            <w:pPr>
              <w:spacing w:after="0" w:line="240" w:lineRule="auto"/>
              <w:jc w:val="center"/>
              <w:rPr>
                <w:rFonts w:ascii="Calibri" w:eastAsia="Times New Roman" w:hAnsi="Calibri" w:cs="Calibri"/>
                <w:color w:val="000000"/>
              </w:rPr>
            </w:pPr>
            <w:r w:rsidRPr="001C7666">
              <w:rPr>
                <w:rFonts w:ascii="Calibri" w:eastAsia="Times New Roman" w:hAnsi="Calibri" w:cs="Calibri"/>
                <w:color w:val="000000"/>
              </w:rPr>
              <w:t>Subject</w:t>
            </w:r>
          </w:p>
        </w:tc>
        <w:tc>
          <w:tcPr>
            <w:tcW w:w="1006" w:type="dxa"/>
            <w:tcBorders>
              <w:top w:val="single" w:sz="4" w:space="0" w:color="auto"/>
              <w:left w:val="nil"/>
              <w:bottom w:val="single" w:sz="4" w:space="0" w:color="auto"/>
              <w:right w:val="single" w:sz="4" w:space="0" w:color="auto"/>
            </w:tcBorders>
            <w:shd w:val="clear" w:color="auto" w:fill="auto"/>
            <w:noWrap/>
            <w:vAlign w:val="center"/>
            <w:hideMark/>
          </w:tcPr>
          <w:p w14:paraId="693EF9D1" w14:textId="77777777" w:rsidR="005A6291" w:rsidRPr="001C7666" w:rsidRDefault="005A6291" w:rsidP="00C34B36">
            <w:pPr>
              <w:spacing w:after="0" w:line="240" w:lineRule="auto"/>
              <w:jc w:val="center"/>
              <w:rPr>
                <w:rFonts w:ascii="Calibri" w:eastAsia="Times New Roman" w:hAnsi="Calibri" w:cs="Calibri"/>
                <w:color w:val="000000"/>
              </w:rPr>
            </w:pPr>
            <w:r w:rsidRPr="001C7666">
              <w:rPr>
                <w:rFonts w:ascii="Calibri" w:eastAsia="Times New Roman" w:hAnsi="Calibri" w:cs="Calibri"/>
                <w:color w:val="000000"/>
              </w:rPr>
              <w:t>Exam</w:t>
            </w:r>
          </w:p>
        </w:tc>
      </w:tr>
      <w:tr w:rsidR="005A6291" w:rsidRPr="001C7666" w14:paraId="7CE90B9D" w14:textId="77777777" w:rsidTr="00827381">
        <w:trPr>
          <w:trHeight w:val="300"/>
          <w:jc w:val="center"/>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14:paraId="72624AE8" w14:textId="77777777" w:rsidR="005A6291" w:rsidRPr="001C7666" w:rsidRDefault="005A6291" w:rsidP="00C34B36">
            <w:pPr>
              <w:spacing w:after="0" w:line="240" w:lineRule="auto"/>
              <w:jc w:val="center"/>
              <w:rPr>
                <w:rFonts w:ascii="Calibri" w:eastAsia="Times New Roman" w:hAnsi="Calibri" w:cs="Calibri"/>
                <w:color w:val="000000"/>
              </w:rPr>
            </w:pPr>
            <w:r w:rsidRPr="001C7666">
              <w:rPr>
                <w:rFonts w:ascii="Calibri" w:eastAsia="Times New Roman" w:hAnsi="Calibri" w:cs="Calibri"/>
                <w:color w:val="000000"/>
              </w:rPr>
              <w:t>1</w:t>
            </w:r>
          </w:p>
        </w:tc>
        <w:tc>
          <w:tcPr>
            <w:tcW w:w="6699" w:type="dxa"/>
            <w:tcBorders>
              <w:top w:val="nil"/>
              <w:left w:val="nil"/>
              <w:bottom w:val="single" w:sz="4" w:space="0" w:color="auto"/>
              <w:right w:val="single" w:sz="4" w:space="0" w:color="auto"/>
            </w:tcBorders>
            <w:shd w:val="clear" w:color="auto" w:fill="auto"/>
            <w:noWrap/>
            <w:vAlign w:val="center"/>
            <w:hideMark/>
          </w:tcPr>
          <w:p w14:paraId="3FE09A92" w14:textId="0BD628FF" w:rsidR="005A6291" w:rsidRPr="001C7666" w:rsidRDefault="005A6291" w:rsidP="005A6291">
            <w:pPr>
              <w:spacing w:after="0" w:line="240" w:lineRule="auto"/>
              <w:rPr>
                <w:rFonts w:ascii="Calibri" w:eastAsia="Times New Roman" w:hAnsi="Calibri" w:cs="Calibri"/>
                <w:color w:val="000000"/>
              </w:rPr>
            </w:pPr>
            <w:r w:rsidRPr="005A6291">
              <w:rPr>
                <w:rFonts w:ascii="Calibri" w:eastAsia="Times New Roman" w:hAnsi="Calibri" w:cs="Calibri"/>
                <w:color w:val="000000"/>
              </w:rPr>
              <w:t>Fundamental Principles and Concepts</w:t>
            </w:r>
            <w:r w:rsidR="00827381">
              <w:rPr>
                <w:rFonts w:ascii="Calibri" w:eastAsia="Times New Roman" w:hAnsi="Calibri" w:cs="Calibri"/>
                <w:color w:val="000000"/>
              </w:rPr>
              <w:t xml:space="preserve">, </w:t>
            </w:r>
            <w:r w:rsidR="00827381" w:rsidRPr="005A6291">
              <w:rPr>
                <w:rFonts w:ascii="Calibri" w:eastAsia="Times New Roman" w:hAnsi="Calibri" w:cs="Calibri"/>
                <w:color w:val="000000"/>
              </w:rPr>
              <w:t>Definition and objectives of material handling</w:t>
            </w:r>
          </w:p>
        </w:tc>
        <w:tc>
          <w:tcPr>
            <w:tcW w:w="1006" w:type="dxa"/>
            <w:tcBorders>
              <w:top w:val="nil"/>
              <w:left w:val="nil"/>
              <w:bottom w:val="single" w:sz="4" w:space="0" w:color="auto"/>
              <w:right w:val="single" w:sz="4" w:space="0" w:color="auto"/>
            </w:tcBorders>
            <w:shd w:val="clear" w:color="auto" w:fill="auto"/>
            <w:noWrap/>
            <w:vAlign w:val="center"/>
            <w:hideMark/>
          </w:tcPr>
          <w:p w14:paraId="2696A949" w14:textId="77777777" w:rsidR="005A6291" w:rsidRPr="001C7666" w:rsidRDefault="005A6291" w:rsidP="00C34B36">
            <w:pPr>
              <w:spacing w:after="0" w:line="240" w:lineRule="auto"/>
              <w:jc w:val="center"/>
              <w:rPr>
                <w:rFonts w:ascii="Calibri" w:eastAsia="Times New Roman" w:hAnsi="Calibri" w:cs="Calibri"/>
                <w:color w:val="000000"/>
              </w:rPr>
            </w:pPr>
            <w:r w:rsidRPr="001C7666">
              <w:rPr>
                <w:rFonts w:ascii="Calibri" w:eastAsia="Times New Roman" w:hAnsi="Calibri" w:cs="Calibri"/>
                <w:color w:val="000000"/>
              </w:rPr>
              <w:t> </w:t>
            </w:r>
          </w:p>
        </w:tc>
      </w:tr>
      <w:tr w:rsidR="005A6291" w:rsidRPr="001C7666" w14:paraId="3AD71BB0" w14:textId="77777777" w:rsidTr="00827381">
        <w:trPr>
          <w:trHeight w:val="300"/>
          <w:jc w:val="center"/>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14:paraId="136F8BC9" w14:textId="77777777" w:rsidR="005A6291" w:rsidRPr="001C7666" w:rsidRDefault="005A6291" w:rsidP="00C34B36">
            <w:pPr>
              <w:spacing w:after="0" w:line="240" w:lineRule="auto"/>
              <w:jc w:val="center"/>
              <w:rPr>
                <w:rFonts w:ascii="Calibri" w:eastAsia="Times New Roman" w:hAnsi="Calibri" w:cs="Calibri"/>
                <w:color w:val="000000"/>
              </w:rPr>
            </w:pPr>
            <w:r w:rsidRPr="001C7666">
              <w:rPr>
                <w:rFonts w:ascii="Calibri" w:eastAsia="Times New Roman" w:hAnsi="Calibri" w:cs="Calibri"/>
                <w:color w:val="000000"/>
              </w:rPr>
              <w:t>2</w:t>
            </w:r>
          </w:p>
        </w:tc>
        <w:tc>
          <w:tcPr>
            <w:tcW w:w="6699" w:type="dxa"/>
            <w:tcBorders>
              <w:top w:val="nil"/>
              <w:left w:val="nil"/>
              <w:bottom w:val="single" w:sz="4" w:space="0" w:color="auto"/>
              <w:right w:val="single" w:sz="4" w:space="0" w:color="auto"/>
            </w:tcBorders>
            <w:shd w:val="clear" w:color="auto" w:fill="auto"/>
            <w:noWrap/>
            <w:vAlign w:val="center"/>
            <w:hideMark/>
          </w:tcPr>
          <w:p w14:paraId="39525A56" w14:textId="0A414DBF" w:rsidR="005A6291" w:rsidRPr="001C7666" w:rsidRDefault="00827381" w:rsidP="005A6291">
            <w:pPr>
              <w:spacing w:after="0" w:line="240" w:lineRule="auto"/>
              <w:rPr>
                <w:rFonts w:ascii="Calibri" w:eastAsia="Times New Roman" w:hAnsi="Calibri" w:cs="Calibri"/>
                <w:color w:val="000000"/>
              </w:rPr>
            </w:pPr>
            <w:r w:rsidRPr="005A6291">
              <w:rPr>
                <w:rFonts w:ascii="Calibri" w:eastAsia="Times New Roman" w:hAnsi="Calibri" w:cs="Calibri"/>
                <w:color w:val="000000"/>
              </w:rPr>
              <w:t>Basic principles and economics of material handling</w:t>
            </w:r>
            <w:r>
              <w:rPr>
                <w:rFonts w:ascii="Calibri" w:eastAsia="Times New Roman" w:hAnsi="Calibri" w:cs="Calibri"/>
                <w:color w:val="000000"/>
              </w:rPr>
              <w:t xml:space="preserve">, </w:t>
            </w:r>
            <w:r w:rsidRPr="005A6291">
              <w:rPr>
                <w:rFonts w:ascii="Calibri" w:eastAsia="Times New Roman" w:hAnsi="Calibri" w:cs="Calibri"/>
                <w:color w:val="000000"/>
              </w:rPr>
              <w:t>Classifications of Material Handling Equipment</w:t>
            </w:r>
          </w:p>
        </w:tc>
        <w:tc>
          <w:tcPr>
            <w:tcW w:w="1006" w:type="dxa"/>
            <w:tcBorders>
              <w:top w:val="nil"/>
              <w:left w:val="nil"/>
              <w:bottom w:val="single" w:sz="4" w:space="0" w:color="auto"/>
              <w:right w:val="single" w:sz="4" w:space="0" w:color="auto"/>
            </w:tcBorders>
            <w:shd w:val="clear" w:color="auto" w:fill="auto"/>
            <w:noWrap/>
            <w:vAlign w:val="center"/>
            <w:hideMark/>
          </w:tcPr>
          <w:p w14:paraId="2760778D" w14:textId="75692C07" w:rsidR="005A6291" w:rsidRPr="001C7666" w:rsidRDefault="00827381" w:rsidP="00C34B36">
            <w:pPr>
              <w:spacing w:after="0" w:line="240" w:lineRule="auto"/>
              <w:jc w:val="center"/>
              <w:rPr>
                <w:rFonts w:ascii="Calibri" w:eastAsia="Times New Roman" w:hAnsi="Calibri" w:cs="Calibri"/>
                <w:color w:val="000000"/>
              </w:rPr>
            </w:pPr>
            <w:r w:rsidRPr="001C7666">
              <w:rPr>
                <w:rFonts w:ascii="Calibri" w:eastAsia="Times New Roman" w:hAnsi="Calibri" w:cs="Calibri"/>
                <w:color w:val="000000"/>
              </w:rPr>
              <w:t>Quiz 1</w:t>
            </w:r>
            <w:r w:rsidR="005A6291" w:rsidRPr="001C7666">
              <w:rPr>
                <w:rFonts w:ascii="Calibri" w:eastAsia="Times New Roman" w:hAnsi="Calibri" w:cs="Calibri"/>
                <w:color w:val="000000"/>
              </w:rPr>
              <w:t> </w:t>
            </w:r>
          </w:p>
        </w:tc>
      </w:tr>
      <w:tr w:rsidR="00827381" w:rsidRPr="001C7666" w14:paraId="6D9FBFDF" w14:textId="77777777" w:rsidTr="00827381">
        <w:trPr>
          <w:trHeight w:val="300"/>
          <w:jc w:val="center"/>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14:paraId="694E0301" w14:textId="77777777" w:rsidR="00827381" w:rsidRPr="001C7666" w:rsidRDefault="00827381" w:rsidP="00827381">
            <w:pPr>
              <w:spacing w:after="0" w:line="240" w:lineRule="auto"/>
              <w:jc w:val="center"/>
              <w:rPr>
                <w:rFonts w:ascii="Calibri" w:eastAsia="Times New Roman" w:hAnsi="Calibri" w:cs="Calibri"/>
                <w:color w:val="000000"/>
              </w:rPr>
            </w:pPr>
            <w:r w:rsidRPr="001C7666">
              <w:rPr>
                <w:rFonts w:ascii="Calibri" w:eastAsia="Times New Roman" w:hAnsi="Calibri" w:cs="Calibri"/>
                <w:color w:val="000000"/>
              </w:rPr>
              <w:t>3</w:t>
            </w:r>
          </w:p>
        </w:tc>
        <w:tc>
          <w:tcPr>
            <w:tcW w:w="6699" w:type="dxa"/>
            <w:tcBorders>
              <w:top w:val="nil"/>
              <w:left w:val="nil"/>
              <w:bottom w:val="single" w:sz="4" w:space="0" w:color="auto"/>
              <w:right w:val="single" w:sz="4" w:space="0" w:color="auto"/>
            </w:tcBorders>
            <w:shd w:val="clear" w:color="auto" w:fill="auto"/>
            <w:noWrap/>
            <w:vAlign w:val="center"/>
            <w:hideMark/>
          </w:tcPr>
          <w:p w14:paraId="70D635EC" w14:textId="11F25BD8" w:rsidR="00827381" w:rsidRPr="001C7666" w:rsidRDefault="00827381" w:rsidP="00827381">
            <w:pPr>
              <w:spacing w:after="0" w:line="240" w:lineRule="auto"/>
              <w:rPr>
                <w:rFonts w:ascii="Calibri" w:eastAsia="Times New Roman" w:hAnsi="Calibri" w:cs="Calibri"/>
                <w:color w:val="000000"/>
              </w:rPr>
            </w:pPr>
            <w:r>
              <w:rPr>
                <w:rFonts w:ascii="Calibri" w:eastAsia="Times New Roman" w:hAnsi="Calibri" w:cs="Calibri"/>
                <w:color w:val="000000"/>
              </w:rPr>
              <w:t>U</w:t>
            </w:r>
            <w:r w:rsidRPr="005A6291">
              <w:rPr>
                <w:rFonts w:ascii="Calibri" w:eastAsia="Times New Roman" w:hAnsi="Calibri" w:cs="Calibri"/>
                <w:color w:val="000000"/>
              </w:rPr>
              <w:t>nderstanding the categories of handling equipment</w:t>
            </w:r>
            <w:r>
              <w:rPr>
                <w:rFonts w:ascii="Calibri" w:eastAsia="Times New Roman" w:hAnsi="Calibri" w:cs="Calibri"/>
                <w:color w:val="000000"/>
              </w:rPr>
              <w:t xml:space="preserve">, </w:t>
            </w:r>
            <w:r w:rsidRPr="005A6291">
              <w:rPr>
                <w:rFonts w:ascii="Calibri" w:eastAsia="Times New Roman" w:hAnsi="Calibri" w:cs="Calibri"/>
                <w:color w:val="000000"/>
              </w:rPr>
              <w:t>Understanding the types of handling systems</w:t>
            </w:r>
          </w:p>
        </w:tc>
        <w:tc>
          <w:tcPr>
            <w:tcW w:w="1006" w:type="dxa"/>
            <w:tcBorders>
              <w:top w:val="nil"/>
              <w:left w:val="nil"/>
              <w:bottom w:val="single" w:sz="4" w:space="0" w:color="auto"/>
              <w:right w:val="single" w:sz="4" w:space="0" w:color="auto"/>
            </w:tcBorders>
            <w:shd w:val="clear" w:color="auto" w:fill="auto"/>
            <w:noWrap/>
            <w:vAlign w:val="center"/>
            <w:hideMark/>
          </w:tcPr>
          <w:p w14:paraId="64DF8289" w14:textId="18FA8742" w:rsidR="00827381" w:rsidRPr="001C7666" w:rsidRDefault="00827381" w:rsidP="00827381">
            <w:pPr>
              <w:spacing w:after="0" w:line="240" w:lineRule="auto"/>
              <w:jc w:val="center"/>
              <w:rPr>
                <w:rFonts w:ascii="Calibri" w:eastAsia="Times New Roman" w:hAnsi="Calibri" w:cs="Calibri"/>
                <w:color w:val="000000"/>
              </w:rPr>
            </w:pPr>
            <w:r w:rsidRPr="001C7666">
              <w:rPr>
                <w:rFonts w:ascii="Calibri" w:eastAsia="Times New Roman" w:hAnsi="Calibri" w:cs="Calibri"/>
                <w:color w:val="000000"/>
              </w:rPr>
              <w:t>Quiz 2</w:t>
            </w:r>
          </w:p>
        </w:tc>
      </w:tr>
      <w:tr w:rsidR="00827381" w:rsidRPr="001C7666" w14:paraId="1D621F6F" w14:textId="77777777" w:rsidTr="00827381">
        <w:trPr>
          <w:trHeight w:val="300"/>
          <w:jc w:val="center"/>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14:paraId="2490C2C1" w14:textId="77777777" w:rsidR="00827381" w:rsidRPr="001C7666" w:rsidRDefault="00827381" w:rsidP="00827381">
            <w:pPr>
              <w:spacing w:after="0" w:line="240" w:lineRule="auto"/>
              <w:jc w:val="center"/>
              <w:rPr>
                <w:rFonts w:ascii="Calibri" w:eastAsia="Times New Roman" w:hAnsi="Calibri" w:cs="Calibri"/>
                <w:color w:val="000000"/>
              </w:rPr>
            </w:pPr>
            <w:r w:rsidRPr="001C7666">
              <w:rPr>
                <w:rFonts w:ascii="Calibri" w:eastAsia="Times New Roman" w:hAnsi="Calibri" w:cs="Calibri"/>
                <w:color w:val="000000"/>
              </w:rPr>
              <w:t>4</w:t>
            </w:r>
          </w:p>
        </w:tc>
        <w:tc>
          <w:tcPr>
            <w:tcW w:w="6699" w:type="dxa"/>
            <w:tcBorders>
              <w:top w:val="nil"/>
              <w:left w:val="nil"/>
              <w:bottom w:val="single" w:sz="4" w:space="0" w:color="auto"/>
              <w:right w:val="single" w:sz="4" w:space="0" w:color="auto"/>
            </w:tcBorders>
            <w:shd w:val="clear" w:color="auto" w:fill="auto"/>
            <w:noWrap/>
            <w:vAlign w:val="center"/>
            <w:hideMark/>
          </w:tcPr>
          <w:p w14:paraId="608C1996" w14:textId="5BC164DF" w:rsidR="00827381" w:rsidRPr="001C7666" w:rsidRDefault="00827381" w:rsidP="00827381">
            <w:pPr>
              <w:spacing w:after="0" w:line="240" w:lineRule="auto"/>
              <w:rPr>
                <w:rFonts w:ascii="Calibri" w:eastAsia="Times New Roman" w:hAnsi="Calibri" w:cs="Calibri"/>
                <w:color w:val="000000"/>
              </w:rPr>
            </w:pPr>
            <w:r w:rsidRPr="005A6291">
              <w:rPr>
                <w:rFonts w:ascii="Calibri" w:eastAsia="Times New Roman" w:hAnsi="Calibri" w:cs="Calibri"/>
                <w:color w:val="000000"/>
              </w:rPr>
              <w:t>How to Analyze Material Handling Problems</w:t>
            </w:r>
            <w:r>
              <w:rPr>
                <w:rFonts w:ascii="Calibri" w:eastAsia="Times New Roman" w:hAnsi="Calibri" w:cs="Calibri"/>
                <w:color w:val="000000"/>
              </w:rPr>
              <w:t xml:space="preserve">, </w:t>
            </w:r>
            <w:r w:rsidRPr="005A6291">
              <w:rPr>
                <w:rFonts w:ascii="Calibri" w:eastAsia="Times New Roman" w:hAnsi="Calibri" w:cs="Calibri"/>
                <w:color w:val="000000"/>
              </w:rPr>
              <w:t>Systemic Handling Analysis (SHA) – an organized approach</w:t>
            </w:r>
          </w:p>
        </w:tc>
        <w:tc>
          <w:tcPr>
            <w:tcW w:w="1006" w:type="dxa"/>
            <w:tcBorders>
              <w:top w:val="nil"/>
              <w:left w:val="nil"/>
              <w:bottom w:val="single" w:sz="4" w:space="0" w:color="auto"/>
              <w:right w:val="single" w:sz="4" w:space="0" w:color="auto"/>
            </w:tcBorders>
            <w:shd w:val="clear" w:color="auto" w:fill="auto"/>
            <w:noWrap/>
            <w:vAlign w:val="center"/>
            <w:hideMark/>
          </w:tcPr>
          <w:p w14:paraId="79BE8786" w14:textId="7902B906" w:rsidR="00827381" w:rsidRPr="001C7666" w:rsidRDefault="00827381" w:rsidP="00827381">
            <w:pPr>
              <w:spacing w:after="0" w:line="240" w:lineRule="auto"/>
              <w:jc w:val="center"/>
              <w:rPr>
                <w:rFonts w:ascii="Calibri" w:eastAsia="Times New Roman" w:hAnsi="Calibri" w:cs="Calibri"/>
                <w:color w:val="000000"/>
              </w:rPr>
            </w:pPr>
            <w:r w:rsidRPr="001C7666">
              <w:rPr>
                <w:rFonts w:ascii="Calibri" w:eastAsia="Times New Roman" w:hAnsi="Calibri" w:cs="Calibri"/>
                <w:color w:val="000000"/>
              </w:rPr>
              <w:t>Quiz 3</w:t>
            </w:r>
          </w:p>
        </w:tc>
      </w:tr>
      <w:tr w:rsidR="00827381" w:rsidRPr="001C7666" w14:paraId="110B8846" w14:textId="77777777" w:rsidTr="00827381">
        <w:trPr>
          <w:trHeight w:val="300"/>
          <w:jc w:val="center"/>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14:paraId="585CB3A0" w14:textId="77777777" w:rsidR="00827381" w:rsidRPr="001C7666" w:rsidRDefault="00827381" w:rsidP="00827381">
            <w:pPr>
              <w:spacing w:after="0" w:line="240" w:lineRule="auto"/>
              <w:jc w:val="center"/>
              <w:rPr>
                <w:rFonts w:ascii="Calibri" w:eastAsia="Times New Roman" w:hAnsi="Calibri" w:cs="Calibri"/>
                <w:color w:val="000000"/>
              </w:rPr>
            </w:pPr>
            <w:r w:rsidRPr="001C7666">
              <w:rPr>
                <w:rFonts w:ascii="Calibri" w:eastAsia="Times New Roman" w:hAnsi="Calibri" w:cs="Calibri"/>
                <w:color w:val="000000"/>
              </w:rPr>
              <w:t>5</w:t>
            </w:r>
          </w:p>
        </w:tc>
        <w:tc>
          <w:tcPr>
            <w:tcW w:w="6699" w:type="dxa"/>
            <w:tcBorders>
              <w:top w:val="nil"/>
              <w:left w:val="nil"/>
              <w:bottom w:val="single" w:sz="4" w:space="0" w:color="auto"/>
              <w:right w:val="single" w:sz="4" w:space="0" w:color="auto"/>
            </w:tcBorders>
            <w:shd w:val="clear" w:color="auto" w:fill="auto"/>
            <w:noWrap/>
            <w:vAlign w:val="center"/>
            <w:hideMark/>
          </w:tcPr>
          <w:p w14:paraId="7763D3D8" w14:textId="35AAAA44" w:rsidR="00827381" w:rsidRPr="001C7666" w:rsidRDefault="00827381" w:rsidP="00827381">
            <w:pPr>
              <w:spacing w:after="0" w:line="240" w:lineRule="auto"/>
              <w:rPr>
                <w:rFonts w:ascii="Calibri" w:eastAsia="Times New Roman" w:hAnsi="Calibri" w:cs="Calibri"/>
                <w:color w:val="000000"/>
              </w:rPr>
            </w:pPr>
            <w:r w:rsidRPr="005A6291">
              <w:rPr>
                <w:rFonts w:ascii="Calibri" w:eastAsia="Times New Roman" w:hAnsi="Calibri" w:cs="Calibri"/>
                <w:color w:val="000000"/>
              </w:rPr>
              <w:t>Practical ways to visualize and analyze material movements</w:t>
            </w:r>
            <w:r>
              <w:rPr>
                <w:rFonts w:ascii="Calibri" w:eastAsia="Times New Roman" w:hAnsi="Calibri" w:cs="Calibri"/>
                <w:color w:val="000000"/>
              </w:rPr>
              <w:t xml:space="preserve">, </w:t>
            </w:r>
            <w:r w:rsidRPr="005A6291">
              <w:rPr>
                <w:rFonts w:ascii="Calibri" w:eastAsia="Times New Roman" w:hAnsi="Calibri" w:cs="Calibri"/>
                <w:color w:val="000000"/>
              </w:rPr>
              <w:t>Guided Application in Material Handling Analysis</w:t>
            </w:r>
          </w:p>
        </w:tc>
        <w:tc>
          <w:tcPr>
            <w:tcW w:w="1006" w:type="dxa"/>
            <w:tcBorders>
              <w:top w:val="nil"/>
              <w:left w:val="nil"/>
              <w:bottom w:val="single" w:sz="4" w:space="0" w:color="auto"/>
              <w:right w:val="single" w:sz="4" w:space="0" w:color="auto"/>
            </w:tcBorders>
            <w:shd w:val="clear" w:color="auto" w:fill="auto"/>
            <w:noWrap/>
            <w:vAlign w:val="center"/>
          </w:tcPr>
          <w:p w14:paraId="4BC2F3B0" w14:textId="40C240BA" w:rsidR="00827381" w:rsidRPr="001C7666" w:rsidRDefault="00827381" w:rsidP="00827381">
            <w:pPr>
              <w:spacing w:after="0" w:line="240" w:lineRule="auto"/>
              <w:jc w:val="center"/>
              <w:rPr>
                <w:rFonts w:ascii="Calibri" w:eastAsia="Times New Roman" w:hAnsi="Calibri" w:cs="Calibri"/>
                <w:color w:val="000000"/>
              </w:rPr>
            </w:pPr>
            <w:r w:rsidRPr="001C7666">
              <w:rPr>
                <w:rFonts w:ascii="Calibri" w:eastAsia="Times New Roman" w:hAnsi="Calibri" w:cs="Calibri"/>
                <w:color w:val="000000"/>
              </w:rPr>
              <w:t>Midterm</w:t>
            </w:r>
          </w:p>
        </w:tc>
      </w:tr>
      <w:tr w:rsidR="00827381" w:rsidRPr="001C7666" w14:paraId="66BCBA10" w14:textId="77777777" w:rsidTr="00827381">
        <w:trPr>
          <w:trHeight w:val="300"/>
          <w:jc w:val="center"/>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14:paraId="02779709" w14:textId="77777777" w:rsidR="00827381" w:rsidRPr="001C7666" w:rsidRDefault="00827381" w:rsidP="00827381">
            <w:pPr>
              <w:spacing w:after="0" w:line="240" w:lineRule="auto"/>
              <w:jc w:val="center"/>
              <w:rPr>
                <w:rFonts w:ascii="Calibri" w:eastAsia="Times New Roman" w:hAnsi="Calibri" w:cs="Calibri"/>
                <w:color w:val="000000"/>
              </w:rPr>
            </w:pPr>
            <w:r w:rsidRPr="001C7666">
              <w:rPr>
                <w:rFonts w:ascii="Calibri" w:eastAsia="Times New Roman" w:hAnsi="Calibri" w:cs="Calibri"/>
                <w:color w:val="000000"/>
              </w:rPr>
              <w:lastRenderedPageBreak/>
              <w:t>6</w:t>
            </w:r>
          </w:p>
        </w:tc>
        <w:tc>
          <w:tcPr>
            <w:tcW w:w="6699" w:type="dxa"/>
            <w:tcBorders>
              <w:top w:val="nil"/>
              <w:left w:val="nil"/>
              <w:bottom w:val="single" w:sz="4" w:space="0" w:color="auto"/>
              <w:right w:val="single" w:sz="4" w:space="0" w:color="auto"/>
            </w:tcBorders>
            <w:shd w:val="clear" w:color="auto" w:fill="auto"/>
            <w:noWrap/>
            <w:vAlign w:val="center"/>
            <w:hideMark/>
          </w:tcPr>
          <w:p w14:paraId="40E9F130" w14:textId="5F2BA09B" w:rsidR="00827381" w:rsidRPr="001C7666" w:rsidRDefault="00827381" w:rsidP="00827381">
            <w:pPr>
              <w:spacing w:after="0" w:line="240" w:lineRule="auto"/>
              <w:rPr>
                <w:rFonts w:ascii="Calibri" w:eastAsia="Times New Roman" w:hAnsi="Calibri" w:cs="Calibri"/>
                <w:color w:val="000000"/>
              </w:rPr>
            </w:pPr>
            <w:r w:rsidRPr="005A6291">
              <w:rPr>
                <w:rFonts w:ascii="Calibri" w:eastAsia="Times New Roman" w:hAnsi="Calibri" w:cs="Calibri"/>
                <w:color w:val="000000"/>
              </w:rPr>
              <w:t>Use data on material movements to develop a material handling plan</w:t>
            </w:r>
            <w:r>
              <w:rPr>
                <w:rFonts w:ascii="Calibri" w:eastAsia="Times New Roman" w:hAnsi="Calibri" w:cs="Calibri"/>
                <w:color w:val="000000"/>
              </w:rPr>
              <w:t>, I</w:t>
            </w:r>
            <w:r w:rsidRPr="005A6291">
              <w:rPr>
                <w:rFonts w:ascii="Calibri" w:eastAsia="Times New Roman" w:hAnsi="Calibri" w:cs="Calibri"/>
                <w:color w:val="000000"/>
              </w:rPr>
              <w:t>dentify preferred handling methods and equipment for different classes of materials and for each move in a facility.</w:t>
            </w:r>
          </w:p>
        </w:tc>
        <w:tc>
          <w:tcPr>
            <w:tcW w:w="1006" w:type="dxa"/>
            <w:tcBorders>
              <w:top w:val="nil"/>
              <w:left w:val="nil"/>
              <w:bottom w:val="single" w:sz="4" w:space="0" w:color="auto"/>
              <w:right w:val="single" w:sz="4" w:space="0" w:color="auto"/>
            </w:tcBorders>
            <w:shd w:val="clear" w:color="auto" w:fill="auto"/>
            <w:noWrap/>
            <w:vAlign w:val="center"/>
            <w:hideMark/>
          </w:tcPr>
          <w:p w14:paraId="69D68BC3" w14:textId="47E965B7" w:rsidR="00827381" w:rsidRPr="001C7666" w:rsidRDefault="00827381" w:rsidP="00827381">
            <w:pPr>
              <w:spacing w:after="0" w:line="240" w:lineRule="auto"/>
              <w:jc w:val="center"/>
              <w:rPr>
                <w:rFonts w:ascii="Calibri" w:eastAsia="Times New Roman" w:hAnsi="Calibri" w:cs="Calibri"/>
                <w:color w:val="000000"/>
              </w:rPr>
            </w:pPr>
            <w:r w:rsidRPr="001C7666">
              <w:rPr>
                <w:rFonts w:ascii="Calibri" w:eastAsia="Times New Roman" w:hAnsi="Calibri" w:cs="Calibri"/>
                <w:color w:val="000000"/>
              </w:rPr>
              <w:t> Quiz</w:t>
            </w:r>
            <w:r>
              <w:rPr>
                <w:rFonts w:ascii="Calibri" w:eastAsia="Times New Roman" w:hAnsi="Calibri" w:cs="Calibri"/>
                <w:color w:val="000000"/>
              </w:rPr>
              <w:t xml:space="preserve"> 4</w:t>
            </w:r>
          </w:p>
        </w:tc>
      </w:tr>
      <w:tr w:rsidR="00827381" w:rsidRPr="001C7666" w14:paraId="3049B3B8" w14:textId="77777777" w:rsidTr="00827381">
        <w:trPr>
          <w:trHeight w:val="300"/>
          <w:jc w:val="center"/>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14:paraId="713AEC2C" w14:textId="77777777" w:rsidR="00827381" w:rsidRPr="001C7666" w:rsidRDefault="00827381" w:rsidP="00827381">
            <w:pPr>
              <w:spacing w:after="0" w:line="240" w:lineRule="auto"/>
              <w:jc w:val="center"/>
              <w:rPr>
                <w:rFonts w:ascii="Calibri" w:eastAsia="Times New Roman" w:hAnsi="Calibri" w:cs="Calibri"/>
                <w:color w:val="000000"/>
              </w:rPr>
            </w:pPr>
            <w:r w:rsidRPr="001C7666">
              <w:rPr>
                <w:rFonts w:ascii="Calibri" w:eastAsia="Times New Roman" w:hAnsi="Calibri" w:cs="Calibri"/>
                <w:color w:val="000000"/>
              </w:rPr>
              <w:t>7</w:t>
            </w:r>
          </w:p>
        </w:tc>
        <w:tc>
          <w:tcPr>
            <w:tcW w:w="6699" w:type="dxa"/>
            <w:tcBorders>
              <w:top w:val="nil"/>
              <w:left w:val="nil"/>
              <w:bottom w:val="single" w:sz="4" w:space="0" w:color="auto"/>
              <w:right w:val="single" w:sz="4" w:space="0" w:color="auto"/>
            </w:tcBorders>
            <w:shd w:val="clear" w:color="auto" w:fill="auto"/>
            <w:noWrap/>
            <w:vAlign w:val="center"/>
            <w:hideMark/>
          </w:tcPr>
          <w:p w14:paraId="7C83578E" w14:textId="6C940189" w:rsidR="00827381" w:rsidRPr="001C7666" w:rsidRDefault="00827381" w:rsidP="00827381">
            <w:pPr>
              <w:spacing w:after="0" w:line="240" w:lineRule="auto"/>
              <w:rPr>
                <w:rFonts w:ascii="Calibri" w:eastAsia="Times New Roman" w:hAnsi="Calibri" w:cs="Calibri"/>
                <w:color w:val="000000"/>
              </w:rPr>
            </w:pPr>
            <w:r w:rsidRPr="005A6291">
              <w:rPr>
                <w:rFonts w:ascii="Calibri" w:eastAsia="Times New Roman" w:hAnsi="Calibri" w:cs="Calibri"/>
                <w:color w:val="000000"/>
              </w:rPr>
              <w:t>Map actual material handling products to a wide range of movement situations: high-volume; low volume; conveyable, not conveyable; short-distance; long-distance; between workplaces; within the workplace, etc.</w:t>
            </w:r>
          </w:p>
        </w:tc>
        <w:tc>
          <w:tcPr>
            <w:tcW w:w="1006" w:type="dxa"/>
            <w:tcBorders>
              <w:top w:val="nil"/>
              <w:left w:val="nil"/>
              <w:bottom w:val="single" w:sz="4" w:space="0" w:color="auto"/>
              <w:right w:val="single" w:sz="4" w:space="0" w:color="auto"/>
            </w:tcBorders>
            <w:shd w:val="clear" w:color="auto" w:fill="auto"/>
            <w:noWrap/>
            <w:vAlign w:val="center"/>
          </w:tcPr>
          <w:p w14:paraId="55C2E14A" w14:textId="5F5517EF" w:rsidR="00827381" w:rsidRPr="001C7666" w:rsidRDefault="00827381" w:rsidP="00827381">
            <w:pPr>
              <w:spacing w:after="0" w:line="240" w:lineRule="auto"/>
              <w:jc w:val="center"/>
              <w:rPr>
                <w:rFonts w:ascii="Calibri" w:eastAsia="Times New Roman" w:hAnsi="Calibri" w:cs="Calibri"/>
                <w:color w:val="000000"/>
              </w:rPr>
            </w:pPr>
            <w:r w:rsidRPr="001C7666">
              <w:rPr>
                <w:rFonts w:ascii="Calibri" w:eastAsia="Times New Roman" w:hAnsi="Calibri" w:cs="Calibri"/>
                <w:color w:val="000000"/>
              </w:rPr>
              <w:t>Quiz 5</w:t>
            </w:r>
          </w:p>
        </w:tc>
      </w:tr>
    </w:tbl>
    <w:p w14:paraId="4C36B818" w14:textId="72E16978" w:rsidR="00A966C5" w:rsidRPr="008426D1" w:rsidRDefault="00A966C5" w:rsidP="00A966C5">
      <w:pPr>
        <w:tabs>
          <w:tab w:val="left" w:pos="360"/>
          <w:tab w:val="left" w:pos="720"/>
        </w:tabs>
        <w:spacing w:after="0" w:line="240" w:lineRule="auto"/>
        <w:rPr>
          <w:rFonts w:asciiTheme="majorHAnsi" w:hAnsiTheme="majorHAnsi" w:cs="Arial"/>
          <w:sz w:val="20"/>
          <w:szCs w:val="20"/>
        </w:rPr>
      </w:pPr>
    </w:p>
    <w:tbl>
      <w:tblPr>
        <w:tblW w:w="7666" w:type="dxa"/>
        <w:jc w:val="center"/>
        <w:tblLook w:val="04A0" w:firstRow="1" w:lastRow="0" w:firstColumn="1" w:lastColumn="0" w:noHBand="0" w:noVBand="1"/>
      </w:tblPr>
      <w:tblGrid>
        <w:gridCol w:w="731"/>
        <w:gridCol w:w="6699"/>
        <w:gridCol w:w="1006"/>
      </w:tblGrid>
      <w:tr w:rsidR="003F6F0E" w:rsidRPr="001C7666" w14:paraId="1922C5DF" w14:textId="77777777" w:rsidTr="00FF5F70">
        <w:trPr>
          <w:trHeight w:val="300"/>
          <w:jc w:val="center"/>
        </w:trPr>
        <w:tc>
          <w:tcPr>
            <w:tcW w:w="7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93DBFC" w14:textId="77777777" w:rsidR="003F6F0E" w:rsidRPr="001C7666" w:rsidRDefault="003F6F0E" w:rsidP="00FF5F70">
            <w:pPr>
              <w:spacing w:after="0" w:line="240" w:lineRule="auto"/>
              <w:jc w:val="center"/>
              <w:rPr>
                <w:rFonts w:ascii="Calibri" w:eastAsia="Times New Roman" w:hAnsi="Calibri" w:cs="Calibri"/>
                <w:color w:val="000000"/>
              </w:rPr>
            </w:pPr>
            <w:r w:rsidRPr="001C7666">
              <w:rPr>
                <w:rFonts w:ascii="Calibri" w:eastAsia="Times New Roman" w:hAnsi="Calibri" w:cs="Calibri"/>
                <w:color w:val="000000"/>
              </w:rPr>
              <w:t>Week</w:t>
            </w:r>
          </w:p>
        </w:tc>
        <w:tc>
          <w:tcPr>
            <w:tcW w:w="6699" w:type="dxa"/>
            <w:tcBorders>
              <w:top w:val="single" w:sz="4" w:space="0" w:color="auto"/>
              <w:left w:val="nil"/>
              <w:bottom w:val="single" w:sz="4" w:space="0" w:color="auto"/>
              <w:right w:val="single" w:sz="4" w:space="0" w:color="auto"/>
            </w:tcBorders>
            <w:shd w:val="clear" w:color="auto" w:fill="auto"/>
            <w:noWrap/>
            <w:vAlign w:val="center"/>
            <w:hideMark/>
          </w:tcPr>
          <w:p w14:paraId="5A6B0892" w14:textId="77777777" w:rsidR="003F6F0E" w:rsidRPr="001C7666" w:rsidRDefault="003F6F0E" w:rsidP="00FF5F70">
            <w:pPr>
              <w:spacing w:after="0" w:line="240" w:lineRule="auto"/>
              <w:jc w:val="center"/>
              <w:rPr>
                <w:rFonts w:ascii="Calibri" w:eastAsia="Times New Roman" w:hAnsi="Calibri" w:cs="Calibri"/>
                <w:color w:val="000000"/>
              </w:rPr>
            </w:pPr>
            <w:r w:rsidRPr="001C7666">
              <w:rPr>
                <w:rFonts w:ascii="Calibri" w:eastAsia="Times New Roman" w:hAnsi="Calibri" w:cs="Calibri"/>
                <w:color w:val="000000"/>
              </w:rPr>
              <w:t>Subject</w:t>
            </w:r>
          </w:p>
        </w:tc>
        <w:tc>
          <w:tcPr>
            <w:tcW w:w="236" w:type="dxa"/>
            <w:tcBorders>
              <w:top w:val="single" w:sz="4" w:space="0" w:color="auto"/>
              <w:left w:val="nil"/>
              <w:bottom w:val="single" w:sz="4" w:space="0" w:color="auto"/>
              <w:right w:val="single" w:sz="4" w:space="0" w:color="auto"/>
            </w:tcBorders>
            <w:shd w:val="clear" w:color="auto" w:fill="auto"/>
            <w:noWrap/>
            <w:vAlign w:val="center"/>
            <w:hideMark/>
          </w:tcPr>
          <w:p w14:paraId="5734A174" w14:textId="77777777" w:rsidR="003F6F0E" w:rsidRPr="001C7666" w:rsidRDefault="003F6F0E" w:rsidP="00FF5F70">
            <w:pPr>
              <w:spacing w:after="0" w:line="240" w:lineRule="auto"/>
              <w:jc w:val="center"/>
              <w:rPr>
                <w:rFonts w:ascii="Calibri" w:eastAsia="Times New Roman" w:hAnsi="Calibri" w:cs="Calibri"/>
                <w:color w:val="000000"/>
              </w:rPr>
            </w:pPr>
            <w:r w:rsidRPr="001C7666">
              <w:rPr>
                <w:rFonts w:ascii="Calibri" w:eastAsia="Times New Roman" w:hAnsi="Calibri" w:cs="Calibri"/>
                <w:color w:val="000000"/>
              </w:rPr>
              <w:t>Exam</w:t>
            </w:r>
          </w:p>
        </w:tc>
      </w:tr>
      <w:tr w:rsidR="003F6F0E" w:rsidRPr="001C7666" w14:paraId="370B0415" w14:textId="77777777" w:rsidTr="00FF5F70">
        <w:trPr>
          <w:trHeight w:val="300"/>
          <w:jc w:val="center"/>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14:paraId="660DB09C" w14:textId="77777777" w:rsidR="003F6F0E" w:rsidRPr="001C7666" w:rsidRDefault="003F6F0E" w:rsidP="00FF5F70">
            <w:pPr>
              <w:spacing w:after="0" w:line="240" w:lineRule="auto"/>
              <w:jc w:val="center"/>
              <w:rPr>
                <w:rFonts w:ascii="Calibri" w:eastAsia="Times New Roman" w:hAnsi="Calibri" w:cs="Calibri"/>
                <w:color w:val="000000"/>
              </w:rPr>
            </w:pPr>
            <w:r w:rsidRPr="001C7666">
              <w:rPr>
                <w:rFonts w:ascii="Calibri" w:eastAsia="Times New Roman" w:hAnsi="Calibri" w:cs="Calibri"/>
                <w:color w:val="000000"/>
              </w:rPr>
              <w:t>1</w:t>
            </w:r>
          </w:p>
        </w:tc>
        <w:tc>
          <w:tcPr>
            <w:tcW w:w="6699" w:type="dxa"/>
            <w:tcBorders>
              <w:top w:val="nil"/>
              <w:left w:val="nil"/>
              <w:bottom w:val="single" w:sz="4" w:space="0" w:color="auto"/>
              <w:right w:val="single" w:sz="4" w:space="0" w:color="auto"/>
            </w:tcBorders>
            <w:shd w:val="clear" w:color="auto" w:fill="auto"/>
            <w:noWrap/>
            <w:vAlign w:val="center"/>
            <w:hideMark/>
          </w:tcPr>
          <w:p w14:paraId="363D3E25" w14:textId="77777777" w:rsidR="003F6F0E" w:rsidRPr="001C7666" w:rsidRDefault="003F6F0E" w:rsidP="00FF5F70">
            <w:pPr>
              <w:spacing w:after="0" w:line="240" w:lineRule="auto"/>
              <w:rPr>
                <w:rFonts w:ascii="Calibri" w:eastAsia="Times New Roman" w:hAnsi="Calibri" w:cs="Calibri"/>
                <w:color w:val="000000"/>
              </w:rPr>
            </w:pPr>
            <w:r w:rsidRPr="005A6291">
              <w:rPr>
                <w:rFonts w:ascii="Calibri" w:eastAsia="Times New Roman" w:hAnsi="Calibri" w:cs="Calibri"/>
                <w:color w:val="000000"/>
              </w:rPr>
              <w:t>Fundamental Principles and Concepts</w:t>
            </w:r>
          </w:p>
        </w:tc>
        <w:tc>
          <w:tcPr>
            <w:tcW w:w="236" w:type="dxa"/>
            <w:tcBorders>
              <w:top w:val="nil"/>
              <w:left w:val="nil"/>
              <w:bottom w:val="single" w:sz="4" w:space="0" w:color="auto"/>
              <w:right w:val="single" w:sz="4" w:space="0" w:color="auto"/>
            </w:tcBorders>
            <w:shd w:val="clear" w:color="auto" w:fill="auto"/>
            <w:noWrap/>
            <w:vAlign w:val="center"/>
            <w:hideMark/>
          </w:tcPr>
          <w:p w14:paraId="6685D360" w14:textId="77777777" w:rsidR="003F6F0E" w:rsidRPr="001C7666" w:rsidRDefault="003F6F0E" w:rsidP="00FF5F70">
            <w:pPr>
              <w:spacing w:after="0" w:line="240" w:lineRule="auto"/>
              <w:jc w:val="center"/>
              <w:rPr>
                <w:rFonts w:ascii="Calibri" w:eastAsia="Times New Roman" w:hAnsi="Calibri" w:cs="Calibri"/>
                <w:color w:val="000000"/>
              </w:rPr>
            </w:pPr>
            <w:r w:rsidRPr="001C7666">
              <w:rPr>
                <w:rFonts w:ascii="Calibri" w:eastAsia="Times New Roman" w:hAnsi="Calibri" w:cs="Calibri"/>
                <w:color w:val="000000"/>
              </w:rPr>
              <w:t> </w:t>
            </w:r>
          </w:p>
        </w:tc>
      </w:tr>
      <w:tr w:rsidR="003F6F0E" w:rsidRPr="001C7666" w14:paraId="1BA24782" w14:textId="77777777" w:rsidTr="00FF5F70">
        <w:trPr>
          <w:trHeight w:val="300"/>
          <w:jc w:val="center"/>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14:paraId="3CA87D49" w14:textId="77777777" w:rsidR="003F6F0E" w:rsidRPr="001C7666" w:rsidRDefault="003F6F0E" w:rsidP="00FF5F70">
            <w:pPr>
              <w:spacing w:after="0" w:line="240" w:lineRule="auto"/>
              <w:jc w:val="center"/>
              <w:rPr>
                <w:rFonts w:ascii="Calibri" w:eastAsia="Times New Roman" w:hAnsi="Calibri" w:cs="Calibri"/>
                <w:color w:val="000000"/>
              </w:rPr>
            </w:pPr>
            <w:r w:rsidRPr="001C7666">
              <w:rPr>
                <w:rFonts w:ascii="Calibri" w:eastAsia="Times New Roman" w:hAnsi="Calibri" w:cs="Calibri"/>
                <w:color w:val="000000"/>
              </w:rPr>
              <w:t>2</w:t>
            </w:r>
          </w:p>
        </w:tc>
        <w:tc>
          <w:tcPr>
            <w:tcW w:w="6699" w:type="dxa"/>
            <w:tcBorders>
              <w:top w:val="nil"/>
              <w:left w:val="nil"/>
              <w:bottom w:val="single" w:sz="4" w:space="0" w:color="auto"/>
              <w:right w:val="single" w:sz="4" w:space="0" w:color="auto"/>
            </w:tcBorders>
            <w:shd w:val="clear" w:color="auto" w:fill="auto"/>
            <w:noWrap/>
            <w:vAlign w:val="center"/>
            <w:hideMark/>
          </w:tcPr>
          <w:p w14:paraId="26DB2353" w14:textId="77777777" w:rsidR="003F6F0E" w:rsidRPr="001C7666" w:rsidRDefault="003F6F0E" w:rsidP="00FF5F70">
            <w:pPr>
              <w:spacing w:after="0" w:line="240" w:lineRule="auto"/>
              <w:rPr>
                <w:rFonts w:ascii="Calibri" w:eastAsia="Times New Roman" w:hAnsi="Calibri" w:cs="Calibri"/>
                <w:color w:val="000000"/>
              </w:rPr>
            </w:pPr>
            <w:r w:rsidRPr="005A6291">
              <w:rPr>
                <w:rFonts w:ascii="Calibri" w:eastAsia="Times New Roman" w:hAnsi="Calibri" w:cs="Calibri"/>
                <w:color w:val="000000"/>
              </w:rPr>
              <w:t>Definition and objectives of material handling</w:t>
            </w:r>
          </w:p>
        </w:tc>
        <w:tc>
          <w:tcPr>
            <w:tcW w:w="236" w:type="dxa"/>
            <w:tcBorders>
              <w:top w:val="nil"/>
              <w:left w:val="nil"/>
              <w:bottom w:val="single" w:sz="4" w:space="0" w:color="auto"/>
              <w:right w:val="single" w:sz="4" w:space="0" w:color="auto"/>
            </w:tcBorders>
            <w:shd w:val="clear" w:color="auto" w:fill="auto"/>
            <w:noWrap/>
            <w:vAlign w:val="center"/>
            <w:hideMark/>
          </w:tcPr>
          <w:p w14:paraId="3FE6FDC5" w14:textId="77777777" w:rsidR="003F6F0E" w:rsidRPr="001C7666" w:rsidRDefault="003F6F0E" w:rsidP="00FF5F70">
            <w:pPr>
              <w:spacing w:after="0" w:line="240" w:lineRule="auto"/>
              <w:jc w:val="center"/>
              <w:rPr>
                <w:rFonts w:ascii="Calibri" w:eastAsia="Times New Roman" w:hAnsi="Calibri" w:cs="Calibri"/>
                <w:color w:val="000000"/>
              </w:rPr>
            </w:pPr>
            <w:r w:rsidRPr="001C7666">
              <w:rPr>
                <w:rFonts w:ascii="Calibri" w:eastAsia="Times New Roman" w:hAnsi="Calibri" w:cs="Calibri"/>
                <w:color w:val="000000"/>
              </w:rPr>
              <w:t> </w:t>
            </w:r>
          </w:p>
        </w:tc>
      </w:tr>
      <w:tr w:rsidR="003F6F0E" w:rsidRPr="001C7666" w14:paraId="2C692B2D" w14:textId="77777777" w:rsidTr="00FF5F70">
        <w:trPr>
          <w:trHeight w:val="300"/>
          <w:jc w:val="center"/>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14:paraId="3B9E1101" w14:textId="77777777" w:rsidR="003F6F0E" w:rsidRPr="001C7666" w:rsidRDefault="003F6F0E" w:rsidP="00FF5F70">
            <w:pPr>
              <w:spacing w:after="0" w:line="240" w:lineRule="auto"/>
              <w:jc w:val="center"/>
              <w:rPr>
                <w:rFonts w:ascii="Calibri" w:eastAsia="Times New Roman" w:hAnsi="Calibri" w:cs="Calibri"/>
                <w:color w:val="000000"/>
              </w:rPr>
            </w:pPr>
            <w:r w:rsidRPr="001C7666">
              <w:rPr>
                <w:rFonts w:ascii="Calibri" w:eastAsia="Times New Roman" w:hAnsi="Calibri" w:cs="Calibri"/>
                <w:color w:val="000000"/>
              </w:rPr>
              <w:t>3</w:t>
            </w:r>
          </w:p>
        </w:tc>
        <w:tc>
          <w:tcPr>
            <w:tcW w:w="6699" w:type="dxa"/>
            <w:tcBorders>
              <w:top w:val="nil"/>
              <w:left w:val="nil"/>
              <w:bottom w:val="single" w:sz="4" w:space="0" w:color="auto"/>
              <w:right w:val="single" w:sz="4" w:space="0" w:color="auto"/>
            </w:tcBorders>
            <w:shd w:val="clear" w:color="auto" w:fill="auto"/>
            <w:noWrap/>
            <w:vAlign w:val="center"/>
            <w:hideMark/>
          </w:tcPr>
          <w:p w14:paraId="39FF37D8" w14:textId="77777777" w:rsidR="003F6F0E" w:rsidRPr="001C7666" w:rsidRDefault="003F6F0E" w:rsidP="00FF5F70">
            <w:pPr>
              <w:spacing w:after="0" w:line="240" w:lineRule="auto"/>
              <w:rPr>
                <w:rFonts w:ascii="Calibri" w:eastAsia="Times New Roman" w:hAnsi="Calibri" w:cs="Calibri"/>
                <w:color w:val="000000"/>
              </w:rPr>
            </w:pPr>
            <w:r w:rsidRPr="005A6291">
              <w:rPr>
                <w:rFonts w:ascii="Calibri" w:eastAsia="Times New Roman" w:hAnsi="Calibri" w:cs="Calibri"/>
                <w:color w:val="000000"/>
              </w:rPr>
              <w:t>Basic principles and economics of material handling</w:t>
            </w:r>
          </w:p>
        </w:tc>
        <w:tc>
          <w:tcPr>
            <w:tcW w:w="236" w:type="dxa"/>
            <w:tcBorders>
              <w:top w:val="nil"/>
              <w:left w:val="nil"/>
              <w:bottom w:val="single" w:sz="4" w:space="0" w:color="auto"/>
              <w:right w:val="single" w:sz="4" w:space="0" w:color="auto"/>
            </w:tcBorders>
            <w:shd w:val="clear" w:color="auto" w:fill="auto"/>
            <w:noWrap/>
            <w:vAlign w:val="center"/>
            <w:hideMark/>
          </w:tcPr>
          <w:p w14:paraId="0F0E2334" w14:textId="77777777" w:rsidR="003F6F0E" w:rsidRPr="001C7666" w:rsidRDefault="003F6F0E" w:rsidP="00FF5F70">
            <w:pPr>
              <w:spacing w:after="0" w:line="240" w:lineRule="auto"/>
              <w:jc w:val="center"/>
              <w:rPr>
                <w:rFonts w:ascii="Calibri" w:eastAsia="Times New Roman" w:hAnsi="Calibri" w:cs="Calibri"/>
                <w:color w:val="000000"/>
              </w:rPr>
            </w:pPr>
            <w:r w:rsidRPr="001C7666">
              <w:rPr>
                <w:rFonts w:ascii="Calibri" w:eastAsia="Times New Roman" w:hAnsi="Calibri" w:cs="Calibri"/>
                <w:color w:val="000000"/>
              </w:rPr>
              <w:t>Quiz 1</w:t>
            </w:r>
          </w:p>
        </w:tc>
      </w:tr>
      <w:tr w:rsidR="003F6F0E" w:rsidRPr="001C7666" w14:paraId="5BFF4841" w14:textId="77777777" w:rsidTr="00FF5F70">
        <w:trPr>
          <w:trHeight w:val="300"/>
          <w:jc w:val="center"/>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14:paraId="59AA3A68" w14:textId="77777777" w:rsidR="003F6F0E" w:rsidRPr="001C7666" w:rsidRDefault="003F6F0E" w:rsidP="00FF5F70">
            <w:pPr>
              <w:spacing w:after="0" w:line="240" w:lineRule="auto"/>
              <w:jc w:val="center"/>
              <w:rPr>
                <w:rFonts w:ascii="Calibri" w:eastAsia="Times New Roman" w:hAnsi="Calibri" w:cs="Calibri"/>
                <w:color w:val="000000"/>
              </w:rPr>
            </w:pPr>
            <w:r w:rsidRPr="001C7666">
              <w:rPr>
                <w:rFonts w:ascii="Calibri" w:eastAsia="Times New Roman" w:hAnsi="Calibri" w:cs="Calibri"/>
                <w:color w:val="000000"/>
              </w:rPr>
              <w:t>4</w:t>
            </w:r>
          </w:p>
        </w:tc>
        <w:tc>
          <w:tcPr>
            <w:tcW w:w="6699" w:type="dxa"/>
            <w:tcBorders>
              <w:top w:val="nil"/>
              <w:left w:val="nil"/>
              <w:bottom w:val="single" w:sz="4" w:space="0" w:color="auto"/>
              <w:right w:val="single" w:sz="4" w:space="0" w:color="auto"/>
            </w:tcBorders>
            <w:shd w:val="clear" w:color="auto" w:fill="auto"/>
            <w:noWrap/>
            <w:vAlign w:val="center"/>
            <w:hideMark/>
          </w:tcPr>
          <w:p w14:paraId="728F988C" w14:textId="77777777" w:rsidR="003F6F0E" w:rsidRPr="001C7666" w:rsidRDefault="003F6F0E" w:rsidP="00FF5F70">
            <w:pPr>
              <w:spacing w:after="0" w:line="240" w:lineRule="auto"/>
              <w:rPr>
                <w:rFonts w:ascii="Calibri" w:eastAsia="Times New Roman" w:hAnsi="Calibri" w:cs="Calibri"/>
                <w:color w:val="000000"/>
              </w:rPr>
            </w:pPr>
            <w:r w:rsidRPr="005A6291">
              <w:rPr>
                <w:rFonts w:ascii="Calibri" w:eastAsia="Times New Roman" w:hAnsi="Calibri" w:cs="Calibri"/>
                <w:color w:val="000000"/>
              </w:rPr>
              <w:t>Classifications of Material Handling Equipment</w:t>
            </w:r>
          </w:p>
        </w:tc>
        <w:tc>
          <w:tcPr>
            <w:tcW w:w="236" w:type="dxa"/>
            <w:tcBorders>
              <w:top w:val="nil"/>
              <w:left w:val="nil"/>
              <w:bottom w:val="single" w:sz="4" w:space="0" w:color="auto"/>
              <w:right w:val="single" w:sz="4" w:space="0" w:color="auto"/>
            </w:tcBorders>
            <w:shd w:val="clear" w:color="auto" w:fill="auto"/>
            <w:noWrap/>
            <w:vAlign w:val="center"/>
            <w:hideMark/>
          </w:tcPr>
          <w:p w14:paraId="09DC1ADD" w14:textId="77777777" w:rsidR="003F6F0E" w:rsidRPr="001C7666" w:rsidRDefault="003F6F0E" w:rsidP="00FF5F70">
            <w:pPr>
              <w:spacing w:after="0" w:line="240" w:lineRule="auto"/>
              <w:jc w:val="center"/>
              <w:rPr>
                <w:rFonts w:ascii="Calibri" w:eastAsia="Times New Roman" w:hAnsi="Calibri" w:cs="Calibri"/>
                <w:color w:val="000000"/>
              </w:rPr>
            </w:pPr>
            <w:r w:rsidRPr="001C7666">
              <w:rPr>
                <w:rFonts w:ascii="Calibri" w:eastAsia="Times New Roman" w:hAnsi="Calibri" w:cs="Calibri"/>
                <w:color w:val="000000"/>
              </w:rPr>
              <w:t> </w:t>
            </w:r>
          </w:p>
        </w:tc>
      </w:tr>
      <w:tr w:rsidR="003F6F0E" w:rsidRPr="001C7666" w14:paraId="1F936FE9" w14:textId="77777777" w:rsidTr="00FF5F70">
        <w:trPr>
          <w:trHeight w:val="300"/>
          <w:jc w:val="center"/>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14:paraId="6B83D9C0" w14:textId="77777777" w:rsidR="003F6F0E" w:rsidRPr="001C7666" w:rsidRDefault="003F6F0E" w:rsidP="00FF5F70">
            <w:pPr>
              <w:spacing w:after="0" w:line="240" w:lineRule="auto"/>
              <w:jc w:val="center"/>
              <w:rPr>
                <w:rFonts w:ascii="Calibri" w:eastAsia="Times New Roman" w:hAnsi="Calibri" w:cs="Calibri"/>
                <w:color w:val="000000"/>
              </w:rPr>
            </w:pPr>
            <w:r w:rsidRPr="001C7666">
              <w:rPr>
                <w:rFonts w:ascii="Calibri" w:eastAsia="Times New Roman" w:hAnsi="Calibri" w:cs="Calibri"/>
                <w:color w:val="000000"/>
              </w:rPr>
              <w:t>5</w:t>
            </w:r>
          </w:p>
        </w:tc>
        <w:tc>
          <w:tcPr>
            <w:tcW w:w="6699" w:type="dxa"/>
            <w:tcBorders>
              <w:top w:val="nil"/>
              <w:left w:val="nil"/>
              <w:bottom w:val="single" w:sz="4" w:space="0" w:color="auto"/>
              <w:right w:val="single" w:sz="4" w:space="0" w:color="auto"/>
            </w:tcBorders>
            <w:shd w:val="clear" w:color="auto" w:fill="auto"/>
            <w:noWrap/>
            <w:vAlign w:val="center"/>
            <w:hideMark/>
          </w:tcPr>
          <w:p w14:paraId="3C45896B" w14:textId="77777777" w:rsidR="003F6F0E" w:rsidRPr="001C7666" w:rsidRDefault="003F6F0E" w:rsidP="00FF5F70">
            <w:pPr>
              <w:spacing w:after="0" w:line="240" w:lineRule="auto"/>
              <w:rPr>
                <w:rFonts w:ascii="Calibri" w:eastAsia="Times New Roman" w:hAnsi="Calibri" w:cs="Calibri"/>
                <w:color w:val="000000"/>
              </w:rPr>
            </w:pPr>
            <w:r>
              <w:rPr>
                <w:rFonts w:ascii="Calibri" w:eastAsia="Times New Roman" w:hAnsi="Calibri" w:cs="Calibri"/>
                <w:color w:val="000000"/>
              </w:rPr>
              <w:t>U</w:t>
            </w:r>
            <w:r w:rsidRPr="005A6291">
              <w:rPr>
                <w:rFonts w:ascii="Calibri" w:eastAsia="Times New Roman" w:hAnsi="Calibri" w:cs="Calibri"/>
                <w:color w:val="000000"/>
              </w:rPr>
              <w:t>nderstanding the categories of handling equipment</w:t>
            </w:r>
          </w:p>
        </w:tc>
        <w:tc>
          <w:tcPr>
            <w:tcW w:w="236" w:type="dxa"/>
            <w:tcBorders>
              <w:top w:val="nil"/>
              <w:left w:val="nil"/>
              <w:bottom w:val="single" w:sz="4" w:space="0" w:color="auto"/>
              <w:right w:val="single" w:sz="4" w:space="0" w:color="auto"/>
            </w:tcBorders>
            <w:shd w:val="clear" w:color="auto" w:fill="auto"/>
            <w:noWrap/>
            <w:vAlign w:val="center"/>
            <w:hideMark/>
          </w:tcPr>
          <w:p w14:paraId="52B5B2A6" w14:textId="77777777" w:rsidR="003F6F0E" w:rsidRPr="001C7666" w:rsidRDefault="003F6F0E" w:rsidP="00FF5F70">
            <w:pPr>
              <w:spacing w:after="0" w:line="240" w:lineRule="auto"/>
              <w:jc w:val="center"/>
              <w:rPr>
                <w:rFonts w:ascii="Calibri" w:eastAsia="Times New Roman" w:hAnsi="Calibri" w:cs="Calibri"/>
                <w:color w:val="000000"/>
              </w:rPr>
            </w:pPr>
            <w:r w:rsidRPr="001C7666">
              <w:rPr>
                <w:rFonts w:ascii="Calibri" w:eastAsia="Times New Roman" w:hAnsi="Calibri" w:cs="Calibri"/>
                <w:color w:val="000000"/>
              </w:rPr>
              <w:t>Quiz 2</w:t>
            </w:r>
          </w:p>
        </w:tc>
      </w:tr>
      <w:tr w:rsidR="003F6F0E" w:rsidRPr="001C7666" w14:paraId="54BDC894" w14:textId="77777777" w:rsidTr="00FF5F70">
        <w:trPr>
          <w:trHeight w:val="300"/>
          <w:jc w:val="center"/>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14:paraId="7638FCCE" w14:textId="77777777" w:rsidR="003F6F0E" w:rsidRPr="001C7666" w:rsidRDefault="003F6F0E" w:rsidP="00FF5F70">
            <w:pPr>
              <w:spacing w:after="0" w:line="240" w:lineRule="auto"/>
              <w:jc w:val="center"/>
              <w:rPr>
                <w:rFonts w:ascii="Calibri" w:eastAsia="Times New Roman" w:hAnsi="Calibri" w:cs="Calibri"/>
                <w:color w:val="000000"/>
              </w:rPr>
            </w:pPr>
            <w:r w:rsidRPr="001C7666">
              <w:rPr>
                <w:rFonts w:ascii="Calibri" w:eastAsia="Times New Roman" w:hAnsi="Calibri" w:cs="Calibri"/>
                <w:color w:val="000000"/>
              </w:rPr>
              <w:t>6</w:t>
            </w:r>
          </w:p>
        </w:tc>
        <w:tc>
          <w:tcPr>
            <w:tcW w:w="6699" w:type="dxa"/>
            <w:tcBorders>
              <w:top w:val="nil"/>
              <w:left w:val="nil"/>
              <w:bottom w:val="single" w:sz="4" w:space="0" w:color="auto"/>
              <w:right w:val="single" w:sz="4" w:space="0" w:color="auto"/>
            </w:tcBorders>
            <w:shd w:val="clear" w:color="auto" w:fill="auto"/>
            <w:noWrap/>
            <w:vAlign w:val="center"/>
            <w:hideMark/>
          </w:tcPr>
          <w:p w14:paraId="03476FC3" w14:textId="77777777" w:rsidR="003F6F0E" w:rsidRPr="001C7666" w:rsidRDefault="003F6F0E" w:rsidP="00FF5F70">
            <w:pPr>
              <w:spacing w:after="0" w:line="240" w:lineRule="auto"/>
              <w:rPr>
                <w:rFonts w:ascii="Calibri" w:eastAsia="Times New Roman" w:hAnsi="Calibri" w:cs="Calibri"/>
                <w:color w:val="000000"/>
              </w:rPr>
            </w:pPr>
            <w:r w:rsidRPr="005A6291">
              <w:rPr>
                <w:rFonts w:ascii="Calibri" w:eastAsia="Times New Roman" w:hAnsi="Calibri" w:cs="Calibri"/>
                <w:color w:val="000000"/>
              </w:rPr>
              <w:t>Understanding the types of handling systems</w:t>
            </w:r>
          </w:p>
        </w:tc>
        <w:tc>
          <w:tcPr>
            <w:tcW w:w="236" w:type="dxa"/>
            <w:tcBorders>
              <w:top w:val="nil"/>
              <w:left w:val="nil"/>
              <w:bottom w:val="single" w:sz="4" w:space="0" w:color="auto"/>
              <w:right w:val="single" w:sz="4" w:space="0" w:color="auto"/>
            </w:tcBorders>
            <w:shd w:val="clear" w:color="auto" w:fill="auto"/>
            <w:noWrap/>
            <w:vAlign w:val="center"/>
            <w:hideMark/>
          </w:tcPr>
          <w:p w14:paraId="6697484E" w14:textId="77777777" w:rsidR="003F6F0E" w:rsidRPr="001C7666" w:rsidRDefault="003F6F0E" w:rsidP="00FF5F70">
            <w:pPr>
              <w:spacing w:after="0" w:line="240" w:lineRule="auto"/>
              <w:jc w:val="center"/>
              <w:rPr>
                <w:rFonts w:ascii="Calibri" w:eastAsia="Times New Roman" w:hAnsi="Calibri" w:cs="Calibri"/>
                <w:color w:val="000000"/>
              </w:rPr>
            </w:pPr>
            <w:r w:rsidRPr="001C7666">
              <w:rPr>
                <w:rFonts w:ascii="Calibri" w:eastAsia="Times New Roman" w:hAnsi="Calibri" w:cs="Calibri"/>
                <w:color w:val="000000"/>
              </w:rPr>
              <w:t> </w:t>
            </w:r>
          </w:p>
        </w:tc>
      </w:tr>
      <w:tr w:rsidR="003F6F0E" w:rsidRPr="001C7666" w14:paraId="68629A03" w14:textId="77777777" w:rsidTr="00FF5F70">
        <w:trPr>
          <w:trHeight w:val="300"/>
          <w:jc w:val="center"/>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14:paraId="0FC4CA5B" w14:textId="77777777" w:rsidR="003F6F0E" w:rsidRPr="001C7666" w:rsidRDefault="003F6F0E" w:rsidP="00FF5F70">
            <w:pPr>
              <w:spacing w:after="0" w:line="240" w:lineRule="auto"/>
              <w:jc w:val="center"/>
              <w:rPr>
                <w:rFonts w:ascii="Calibri" w:eastAsia="Times New Roman" w:hAnsi="Calibri" w:cs="Calibri"/>
                <w:color w:val="000000"/>
              </w:rPr>
            </w:pPr>
            <w:r w:rsidRPr="001C7666">
              <w:rPr>
                <w:rFonts w:ascii="Calibri" w:eastAsia="Times New Roman" w:hAnsi="Calibri" w:cs="Calibri"/>
                <w:color w:val="000000"/>
              </w:rPr>
              <w:t>7</w:t>
            </w:r>
          </w:p>
        </w:tc>
        <w:tc>
          <w:tcPr>
            <w:tcW w:w="6699" w:type="dxa"/>
            <w:tcBorders>
              <w:top w:val="nil"/>
              <w:left w:val="nil"/>
              <w:bottom w:val="single" w:sz="4" w:space="0" w:color="auto"/>
              <w:right w:val="single" w:sz="4" w:space="0" w:color="auto"/>
            </w:tcBorders>
            <w:shd w:val="clear" w:color="auto" w:fill="auto"/>
            <w:noWrap/>
            <w:vAlign w:val="center"/>
            <w:hideMark/>
          </w:tcPr>
          <w:p w14:paraId="0B93D0D1" w14:textId="77777777" w:rsidR="003F6F0E" w:rsidRPr="001C7666" w:rsidRDefault="003F6F0E" w:rsidP="00FF5F70">
            <w:pPr>
              <w:spacing w:after="0" w:line="240" w:lineRule="auto"/>
              <w:rPr>
                <w:rFonts w:ascii="Calibri" w:eastAsia="Times New Roman" w:hAnsi="Calibri" w:cs="Calibri"/>
                <w:color w:val="000000"/>
              </w:rPr>
            </w:pPr>
            <w:r w:rsidRPr="005A6291">
              <w:rPr>
                <w:rFonts w:ascii="Calibri" w:eastAsia="Times New Roman" w:hAnsi="Calibri" w:cs="Calibri"/>
                <w:color w:val="000000"/>
              </w:rPr>
              <w:t>How to Analyze Material Handling Problems</w:t>
            </w:r>
          </w:p>
        </w:tc>
        <w:tc>
          <w:tcPr>
            <w:tcW w:w="236" w:type="dxa"/>
            <w:tcBorders>
              <w:top w:val="nil"/>
              <w:left w:val="nil"/>
              <w:bottom w:val="single" w:sz="4" w:space="0" w:color="auto"/>
              <w:right w:val="single" w:sz="4" w:space="0" w:color="auto"/>
            </w:tcBorders>
            <w:shd w:val="clear" w:color="auto" w:fill="auto"/>
            <w:noWrap/>
            <w:vAlign w:val="center"/>
            <w:hideMark/>
          </w:tcPr>
          <w:p w14:paraId="40BE878A" w14:textId="77777777" w:rsidR="003F6F0E" w:rsidRPr="001C7666" w:rsidRDefault="003F6F0E" w:rsidP="00FF5F70">
            <w:pPr>
              <w:spacing w:after="0" w:line="240" w:lineRule="auto"/>
              <w:jc w:val="center"/>
              <w:rPr>
                <w:rFonts w:ascii="Calibri" w:eastAsia="Times New Roman" w:hAnsi="Calibri" w:cs="Calibri"/>
                <w:color w:val="000000"/>
              </w:rPr>
            </w:pPr>
            <w:r w:rsidRPr="001C7666">
              <w:rPr>
                <w:rFonts w:ascii="Calibri" w:eastAsia="Times New Roman" w:hAnsi="Calibri" w:cs="Calibri"/>
                <w:color w:val="000000"/>
              </w:rPr>
              <w:t>Quiz 3</w:t>
            </w:r>
          </w:p>
        </w:tc>
      </w:tr>
      <w:tr w:rsidR="003F6F0E" w:rsidRPr="001C7666" w14:paraId="249F8FAC" w14:textId="77777777" w:rsidTr="00FF5F70">
        <w:trPr>
          <w:trHeight w:val="300"/>
          <w:jc w:val="center"/>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14:paraId="29BB5FF9" w14:textId="77777777" w:rsidR="003F6F0E" w:rsidRPr="001C7666" w:rsidRDefault="003F6F0E" w:rsidP="00FF5F70">
            <w:pPr>
              <w:spacing w:after="0" w:line="240" w:lineRule="auto"/>
              <w:jc w:val="center"/>
              <w:rPr>
                <w:rFonts w:ascii="Calibri" w:eastAsia="Times New Roman" w:hAnsi="Calibri" w:cs="Calibri"/>
                <w:color w:val="000000"/>
              </w:rPr>
            </w:pPr>
            <w:r w:rsidRPr="001C7666">
              <w:rPr>
                <w:rFonts w:ascii="Calibri" w:eastAsia="Times New Roman" w:hAnsi="Calibri" w:cs="Calibri"/>
                <w:color w:val="000000"/>
              </w:rPr>
              <w:t>8</w:t>
            </w:r>
          </w:p>
        </w:tc>
        <w:tc>
          <w:tcPr>
            <w:tcW w:w="6699" w:type="dxa"/>
            <w:tcBorders>
              <w:top w:val="nil"/>
              <w:left w:val="nil"/>
              <w:bottom w:val="single" w:sz="4" w:space="0" w:color="auto"/>
              <w:right w:val="single" w:sz="4" w:space="0" w:color="auto"/>
            </w:tcBorders>
            <w:shd w:val="clear" w:color="auto" w:fill="auto"/>
            <w:noWrap/>
            <w:vAlign w:val="center"/>
            <w:hideMark/>
          </w:tcPr>
          <w:p w14:paraId="145DA91A" w14:textId="77777777" w:rsidR="003F6F0E" w:rsidRPr="001C7666" w:rsidRDefault="003F6F0E" w:rsidP="00FF5F70">
            <w:pPr>
              <w:spacing w:after="0" w:line="240" w:lineRule="auto"/>
              <w:rPr>
                <w:rFonts w:ascii="Calibri" w:eastAsia="Times New Roman" w:hAnsi="Calibri" w:cs="Calibri"/>
                <w:color w:val="000000"/>
              </w:rPr>
            </w:pPr>
            <w:r w:rsidRPr="005A6291">
              <w:rPr>
                <w:rFonts w:ascii="Calibri" w:eastAsia="Times New Roman" w:hAnsi="Calibri" w:cs="Calibri"/>
                <w:color w:val="000000"/>
              </w:rPr>
              <w:t>Systemic Handling Analysis (SHA) – an organized approach</w:t>
            </w:r>
          </w:p>
        </w:tc>
        <w:tc>
          <w:tcPr>
            <w:tcW w:w="236" w:type="dxa"/>
            <w:tcBorders>
              <w:top w:val="nil"/>
              <w:left w:val="nil"/>
              <w:bottom w:val="single" w:sz="4" w:space="0" w:color="auto"/>
              <w:right w:val="single" w:sz="4" w:space="0" w:color="auto"/>
            </w:tcBorders>
            <w:shd w:val="clear" w:color="auto" w:fill="auto"/>
            <w:noWrap/>
            <w:vAlign w:val="center"/>
            <w:hideMark/>
          </w:tcPr>
          <w:p w14:paraId="682D1585" w14:textId="77777777" w:rsidR="003F6F0E" w:rsidRPr="001C7666" w:rsidRDefault="003F6F0E" w:rsidP="00FF5F70">
            <w:pPr>
              <w:spacing w:after="0" w:line="240" w:lineRule="auto"/>
              <w:jc w:val="center"/>
              <w:rPr>
                <w:rFonts w:ascii="Calibri" w:eastAsia="Times New Roman" w:hAnsi="Calibri" w:cs="Calibri"/>
                <w:color w:val="000000"/>
              </w:rPr>
            </w:pPr>
            <w:r w:rsidRPr="001C7666">
              <w:rPr>
                <w:rFonts w:ascii="Calibri" w:eastAsia="Times New Roman" w:hAnsi="Calibri" w:cs="Calibri"/>
                <w:color w:val="000000"/>
              </w:rPr>
              <w:t>Midterm</w:t>
            </w:r>
          </w:p>
        </w:tc>
      </w:tr>
      <w:tr w:rsidR="003F6F0E" w:rsidRPr="001C7666" w14:paraId="71B8AC2A" w14:textId="77777777" w:rsidTr="00FF5F70">
        <w:trPr>
          <w:trHeight w:val="300"/>
          <w:jc w:val="center"/>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14:paraId="185772BB" w14:textId="77777777" w:rsidR="003F6F0E" w:rsidRPr="001C7666" w:rsidRDefault="003F6F0E" w:rsidP="00FF5F70">
            <w:pPr>
              <w:spacing w:after="0" w:line="240" w:lineRule="auto"/>
              <w:jc w:val="center"/>
              <w:rPr>
                <w:rFonts w:ascii="Calibri" w:eastAsia="Times New Roman" w:hAnsi="Calibri" w:cs="Calibri"/>
                <w:color w:val="000000"/>
              </w:rPr>
            </w:pPr>
            <w:r w:rsidRPr="001C7666">
              <w:rPr>
                <w:rFonts w:ascii="Calibri" w:eastAsia="Times New Roman" w:hAnsi="Calibri" w:cs="Calibri"/>
                <w:color w:val="000000"/>
              </w:rPr>
              <w:t>9</w:t>
            </w:r>
          </w:p>
        </w:tc>
        <w:tc>
          <w:tcPr>
            <w:tcW w:w="6699" w:type="dxa"/>
            <w:tcBorders>
              <w:top w:val="nil"/>
              <w:left w:val="nil"/>
              <w:bottom w:val="single" w:sz="4" w:space="0" w:color="auto"/>
              <w:right w:val="single" w:sz="4" w:space="0" w:color="auto"/>
            </w:tcBorders>
            <w:shd w:val="clear" w:color="auto" w:fill="auto"/>
            <w:noWrap/>
            <w:vAlign w:val="center"/>
            <w:hideMark/>
          </w:tcPr>
          <w:p w14:paraId="6DD94114" w14:textId="77777777" w:rsidR="003F6F0E" w:rsidRPr="001C7666" w:rsidRDefault="003F6F0E" w:rsidP="00FF5F70">
            <w:pPr>
              <w:spacing w:after="0" w:line="240" w:lineRule="auto"/>
              <w:rPr>
                <w:rFonts w:ascii="Calibri" w:eastAsia="Times New Roman" w:hAnsi="Calibri" w:cs="Calibri"/>
                <w:color w:val="000000"/>
              </w:rPr>
            </w:pPr>
            <w:r w:rsidRPr="005A6291">
              <w:rPr>
                <w:rFonts w:ascii="Calibri" w:eastAsia="Times New Roman" w:hAnsi="Calibri" w:cs="Calibri"/>
                <w:color w:val="000000"/>
              </w:rPr>
              <w:t>Practical ways to visualize and analyze material movements</w:t>
            </w:r>
          </w:p>
        </w:tc>
        <w:tc>
          <w:tcPr>
            <w:tcW w:w="236" w:type="dxa"/>
            <w:tcBorders>
              <w:top w:val="nil"/>
              <w:left w:val="nil"/>
              <w:bottom w:val="single" w:sz="4" w:space="0" w:color="auto"/>
              <w:right w:val="single" w:sz="4" w:space="0" w:color="auto"/>
            </w:tcBorders>
            <w:shd w:val="clear" w:color="auto" w:fill="auto"/>
            <w:noWrap/>
            <w:vAlign w:val="center"/>
            <w:hideMark/>
          </w:tcPr>
          <w:p w14:paraId="42A2919A" w14:textId="77777777" w:rsidR="003F6F0E" w:rsidRPr="001C7666" w:rsidRDefault="003F6F0E" w:rsidP="00FF5F70">
            <w:pPr>
              <w:spacing w:after="0" w:line="240" w:lineRule="auto"/>
              <w:jc w:val="center"/>
              <w:rPr>
                <w:rFonts w:ascii="Calibri" w:eastAsia="Times New Roman" w:hAnsi="Calibri" w:cs="Calibri"/>
                <w:color w:val="000000"/>
              </w:rPr>
            </w:pPr>
            <w:r w:rsidRPr="001C7666">
              <w:rPr>
                <w:rFonts w:ascii="Calibri" w:eastAsia="Times New Roman" w:hAnsi="Calibri" w:cs="Calibri"/>
                <w:color w:val="000000"/>
              </w:rPr>
              <w:t>Quiz 4</w:t>
            </w:r>
          </w:p>
        </w:tc>
      </w:tr>
      <w:tr w:rsidR="003F6F0E" w:rsidRPr="001C7666" w14:paraId="32418D2F" w14:textId="77777777" w:rsidTr="00FF5F70">
        <w:trPr>
          <w:trHeight w:val="300"/>
          <w:jc w:val="center"/>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14:paraId="54B1C4B0" w14:textId="77777777" w:rsidR="003F6F0E" w:rsidRPr="001C7666" w:rsidRDefault="003F6F0E" w:rsidP="00FF5F70">
            <w:pPr>
              <w:spacing w:after="0" w:line="240" w:lineRule="auto"/>
              <w:jc w:val="center"/>
              <w:rPr>
                <w:rFonts w:ascii="Calibri" w:eastAsia="Times New Roman" w:hAnsi="Calibri" w:cs="Calibri"/>
                <w:color w:val="000000"/>
              </w:rPr>
            </w:pPr>
            <w:r w:rsidRPr="001C7666">
              <w:rPr>
                <w:rFonts w:ascii="Calibri" w:eastAsia="Times New Roman" w:hAnsi="Calibri" w:cs="Calibri"/>
                <w:color w:val="000000"/>
              </w:rPr>
              <w:t>10</w:t>
            </w:r>
          </w:p>
        </w:tc>
        <w:tc>
          <w:tcPr>
            <w:tcW w:w="6699" w:type="dxa"/>
            <w:tcBorders>
              <w:top w:val="nil"/>
              <w:left w:val="nil"/>
              <w:bottom w:val="single" w:sz="4" w:space="0" w:color="auto"/>
              <w:right w:val="single" w:sz="4" w:space="0" w:color="auto"/>
            </w:tcBorders>
            <w:shd w:val="clear" w:color="auto" w:fill="auto"/>
            <w:noWrap/>
            <w:vAlign w:val="center"/>
            <w:hideMark/>
          </w:tcPr>
          <w:p w14:paraId="42D37079" w14:textId="77777777" w:rsidR="003F6F0E" w:rsidRPr="001C7666" w:rsidRDefault="003F6F0E" w:rsidP="00FF5F70">
            <w:pPr>
              <w:spacing w:after="0" w:line="240" w:lineRule="auto"/>
              <w:rPr>
                <w:rFonts w:ascii="Calibri" w:eastAsia="Times New Roman" w:hAnsi="Calibri" w:cs="Calibri"/>
                <w:color w:val="000000"/>
              </w:rPr>
            </w:pPr>
            <w:r w:rsidRPr="005A6291">
              <w:rPr>
                <w:rFonts w:ascii="Calibri" w:eastAsia="Times New Roman" w:hAnsi="Calibri" w:cs="Calibri"/>
                <w:color w:val="000000"/>
              </w:rPr>
              <w:t>Guided Application in Material Handling Analysis</w:t>
            </w:r>
          </w:p>
        </w:tc>
        <w:tc>
          <w:tcPr>
            <w:tcW w:w="236" w:type="dxa"/>
            <w:tcBorders>
              <w:top w:val="nil"/>
              <w:left w:val="nil"/>
              <w:bottom w:val="single" w:sz="4" w:space="0" w:color="auto"/>
              <w:right w:val="single" w:sz="4" w:space="0" w:color="auto"/>
            </w:tcBorders>
            <w:shd w:val="clear" w:color="auto" w:fill="auto"/>
            <w:noWrap/>
            <w:vAlign w:val="center"/>
            <w:hideMark/>
          </w:tcPr>
          <w:p w14:paraId="448EB84F" w14:textId="77777777" w:rsidR="003F6F0E" w:rsidRPr="001C7666" w:rsidRDefault="003F6F0E" w:rsidP="00FF5F70">
            <w:pPr>
              <w:spacing w:after="0" w:line="240" w:lineRule="auto"/>
              <w:jc w:val="center"/>
              <w:rPr>
                <w:rFonts w:ascii="Calibri" w:eastAsia="Times New Roman" w:hAnsi="Calibri" w:cs="Calibri"/>
                <w:color w:val="000000"/>
              </w:rPr>
            </w:pPr>
            <w:r w:rsidRPr="001C7666">
              <w:rPr>
                <w:rFonts w:ascii="Calibri" w:eastAsia="Times New Roman" w:hAnsi="Calibri" w:cs="Calibri"/>
                <w:color w:val="000000"/>
              </w:rPr>
              <w:t> </w:t>
            </w:r>
          </w:p>
        </w:tc>
      </w:tr>
      <w:tr w:rsidR="003F6F0E" w:rsidRPr="001C7666" w14:paraId="66F87663" w14:textId="77777777" w:rsidTr="00FF5F70">
        <w:trPr>
          <w:trHeight w:val="300"/>
          <w:jc w:val="center"/>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14:paraId="17D21FCA" w14:textId="77777777" w:rsidR="003F6F0E" w:rsidRPr="001C7666" w:rsidRDefault="003F6F0E" w:rsidP="00FF5F70">
            <w:pPr>
              <w:spacing w:after="0" w:line="240" w:lineRule="auto"/>
              <w:jc w:val="center"/>
              <w:rPr>
                <w:rFonts w:ascii="Calibri" w:eastAsia="Times New Roman" w:hAnsi="Calibri" w:cs="Calibri"/>
                <w:color w:val="000000"/>
              </w:rPr>
            </w:pPr>
            <w:r w:rsidRPr="001C7666">
              <w:rPr>
                <w:rFonts w:ascii="Calibri" w:eastAsia="Times New Roman" w:hAnsi="Calibri" w:cs="Calibri"/>
                <w:color w:val="000000"/>
              </w:rPr>
              <w:t>11</w:t>
            </w:r>
          </w:p>
        </w:tc>
        <w:tc>
          <w:tcPr>
            <w:tcW w:w="6699" w:type="dxa"/>
            <w:tcBorders>
              <w:top w:val="nil"/>
              <w:left w:val="nil"/>
              <w:bottom w:val="single" w:sz="4" w:space="0" w:color="auto"/>
              <w:right w:val="single" w:sz="4" w:space="0" w:color="auto"/>
            </w:tcBorders>
            <w:shd w:val="clear" w:color="auto" w:fill="auto"/>
            <w:noWrap/>
            <w:vAlign w:val="center"/>
            <w:hideMark/>
          </w:tcPr>
          <w:p w14:paraId="731A4872" w14:textId="77777777" w:rsidR="003F6F0E" w:rsidRPr="001C7666" w:rsidRDefault="003F6F0E" w:rsidP="00FF5F70">
            <w:pPr>
              <w:spacing w:after="0" w:line="240" w:lineRule="auto"/>
              <w:rPr>
                <w:rFonts w:ascii="Calibri" w:eastAsia="Times New Roman" w:hAnsi="Calibri" w:cs="Calibri"/>
                <w:color w:val="000000"/>
              </w:rPr>
            </w:pPr>
            <w:r w:rsidRPr="005A6291">
              <w:rPr>
                <w:rFonts w:ascii="Calibri" w:eastAsia="Times New Roman" w:hAnsi="Calibri" w:cs="Calibri"/>
                <w:color w:val="000000"/>
              </w:rPr>
              <w:t>Use data on material movements to develop a material handling plan</w:t>
            </w:r>
          </w:p>
        </w:tc>
        <w:tc>
          <w:tcPr>
            <w:tcW w:w="236" w:type="dxa"/>
            <w:tcBorders>
              <w:top w:val="nil"/>
              <w:left w:val="nil"/>
              <w:bottom w:val="single" w:sz="4" w:space="0" w:color="auto"/>
              <w:right w:val="single" w:sz="4" w:space="0" w:color="auto"/>
            </w:tcBorders>
            <w:shd w:val="clear" w:color="auto" w:fill="auto"/>
            <w:noWrap/>
            <w:vAlign w:val="center"/>
            <w:hideMark/>
          </w:tcPr>
          <w:p w14:paraId="525A22DE" w14:textId="77777777" w:rsidR="003F6F0E" w:rsidRPr="001C7666" w:rsidRDefault="003F6F0E" w:rsidP="00FF5F70">
            <w:pPr>
              <w:spacing w:after="0" w:line="240" w:lineRule="auto"/>
              <w:jc w:val="center"/>
              <w:rPr>
                <w:rFonts w:ascii="Calibri" w:eastAsia="Times New Roman" w:hAnsi="Calibri" w:cs="Calibri"/>
                <w:color w:val="000000"/>
              </w:rPr>
            </w:pPr>
            <w:r w:rsidRPr="001C7666">
              <w:rPr>
                <w:rFonts w:ascii="Calibri" w:eastAsia="Times New Roman" w:hAnsi="Calibri" w:cs="Calibri"/>
                <w:color w:val="000000"/>
              </w:rPr>
              <w:t>Quiz 5</w:t>
            </w:r>
          </w:p>
        </w:tc>
      </w:tr>
      <w:tr w:rsidR="003F6F0E" w:rsidRPr="001C7666" w14:paraId="7631696A" w14:textId="77777777" w:rsidTr="00FF5F70">
        <w:trPr>
          <w:trHeight w:val="300"/>
          <w:jc w:val="center"/>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14:paraId="64E2A8B4" w14:textId="77777777" w:rsidR="003F6F0E" w:rsidRPr="001C7666" w:rsidRDefault="003F6F0E" w:rsidP="00FF5F70">
            <w:pPr>
              <w:spacing w:after="0" w:line="240" w:lineRule="auto"/>
              <w:jc w:val="center"/>
              <w:rPr>
                <w:rFonts w:ascii="Calibri" w:eastAsia="Times New Roman" w:hAnsi="Calibri" w:cs="Calibri"/>
                <w:color w:val="000000"/>
              </w:rPr>
            </w:pPr>
            <w:r w:rsidRPr="001C7666">
              <w:rPr>
                <w:rFonts w:ascii="Calibri" w:eastAsia="Times New Roman" w:hAnsi="Calibri" w:cs="Calibri"/>
                <w:color w:val="000000"/>
              </w:rPr>
              <w:t>12</w:t>
            </w:r>
          </w:p>
        </w:tc>
        <w:tc>
          <w:tcPr>
            <w:tcW w:w="6699" w:type="dxa"/>
            <w:tcBorders>
              <w:top w:val="nil"/>
              <w:left w:val="nil"/>
              <w:bottom w:val="single" w:sz="4" w:space="0" w:color="auto"/>
              <w:right w:val="single" w:sz="4" w:space="0" w:color="auto"/>
            </w:tcBorders>
            <w:shd w:val="clear" w:color="auto" w:fill="auto"/>
            <w:noWrap/>
            <w:vAlign w:val="center"/>
            <w:hideMark/>
          </w:tcPr>
          <w:p w14:paraId="666EDB14" w14:textId="77777777" w:rsidR="003F6F0E" w:rsidRPr="001C7666" w:rsidRDefault="003F6F0E" w:rsidP="00FF5F70">
            <w:pPr>
              <w:spacing w:after="0" w:line="240" w:lineRule="auto"/>
              <w:rPr>
                <w:rFonts w:ascii="Calibri" w:eastAsia="Times New Roman" w:hAnsi="Calibri" w:cs="Calibri"/>
                <w:color w:val="000000"/>
              </w:rPr>
            </w:pPr>
            <w:r>
              <w:rPr>
                <w:rFonts w:ascii="Calibri" w:eastAsia="Times New Roman" w:hAnsi="Calibri" w:cs="Calibri"/>
                <w:color w:val="000000"/>
              </w:rPr>
              <w:t>I</w:t>
            </w:r>
            <w:r w:rsidRPr="005A6291">
              <w:rPr>
                <w:rFonts w:ascii="Calibri" w:eastAsia="Times New Roman" w:hAnsi="Calibri" w:cs="Calibri"/>
                <w:color w:val="000000"/>
              </w:rPr>
              <w:t>dentify preferred handling methods and equipment for different classes of materials and for each move in a facility.</w:t>
            </w:r>
          </w:p>
        </w:tc>
        <w:tc>
          <w:tcPr>
            <w:tcW w:w="236" w:type="dxa"/>
            <w:tcBorders>
              <w:top w:val="nil"/>
              <w:left w:val="nil"/>
              <w:bottom w:val="single" w:sz="4" w:space="0" w:color="auto"/>
              <w:right w:val="single" w:sz="4" w:space="0" w:color="auto"/>
            </w:tcBorders>
            <w:shd w:val="clear" w:color="auto" w:fill="auto"/>
            <w:noWrap/>
            <w:vAlign w:val="center"/>
            <w:hideMark/>
          </w:tcPr>
          <w:p w14:paraId="45D7785D" w14:textId="77777777" w:rsidR="003F6F0E" w:rsidRPr="001C7666" w:rsidRDefault="003F6F0E" w:rsidP="00FF5F70">
            <w:pPr>
              <w:spacing w:after="0" w:line="240" w:lineRule="auto"/>
              <w:jc w:val="center"/>
              <w:rPr>
                <w:rFonts w:ascii="Calibri" w:eastAsia="Times New Roman" w:hAnsi="Calibri" w:cs="Calibri"/>
                <w:color w:val="000000"/>
              </w:rPr>
            </w:pPr>
            <w:r w:rsidRPr="001C7666">
              <w:rPr>
                <w:rFonts w:ascii="Calibri" w:eastAsia="Times New Roman" w:hAnsi="Calibri" w:cs="Calibri"/>
                <w:color w:val="000000"/>
              </w:rPr>
              <w:t> </w:t>
            </w:r>
          </w:p>
        </w:tc>
      </w:tr>
      <w:tr w:rsidR="003F6F0E" w:rsidRPr="001C7666" w14:paraId="0ED0B47C" w14:textId="77777777" w:rsidTr="00FF5F70">
        <w:trPr>
          <w:trHeight w:val="300"/>
          <w:jc w:val="center"/>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14:paraId="60A5FB58" w14:textId="77777777" w:rsidR="003F6F0E" w:rsidRPr="001C7666" w:rsidRDefault="003F6F0E" w:rsidP="00FF5F70">
            <w:pPr>
              <w:spacing w:after="0" w:line="240" w:lineRule="auto"/>
              <w:jc w:val="center"/>
              <w:rPr>
                <w:rFonts w:ascii="Calibri" w:eastAsia="Times New Roman" w:hAnsi="Calibri" w:cs="Calibri"/>
                <w:color w:val="000000"/>
              </w:rPr>
            </w:pPr>
            <w:r w:rsidRPr="001C7666">
              <w:rPr>
                <w:rFonts w:ascii="Calibri" w:eastAsia="Times New Roman" w:hAnsi="Calibri" w:cs="Calibri"/>
                <w:color w:val="000000"/>
              </w:rPr>
              <w:t>13</w:t>
            </w:r>
          </w:p>
        </w:tc>
        <w:tc>
          <w:tcPr>
            <w:tcW w:w="6699" w:type="dxa"/>
            <w:tcBorders>
              <w:top w:val="nil"/>
              <w:left w:val="nil"/>
              <w:bottom w:val="single" w:sz="4" w:space="0" w:color="auto"/>
              <w:right w:val="single" w:sz="4" w:space="0" w:color="auto"/>
            </w:tcBorders>
            <w:shd w:val="clear" w:color="auto" w:fill="auto"/>
            <w:noWrap/>
            <w:vAlign w:val="center"/>
            <w:hideMark/>
          </w:tcPr>
          <w:p w14:paraId="5AA85847" w14:textId="77777777" w:rsidR="003F6F0E" w:rsidRPr="001C7666" w:rsidRDefault="003F6F0E" w:rsidP="00FF5F70">
            <w:pPr>
              <w:spacing w:after="0" w:line="240" w:lineRule="auto"/>
              <w:rPr>
                <w:rFonts w:ascii="Calibri" w:eastAsia="Times New Roman" w:hAnsi="Calibri" w:cs="Calibri"/>
                <w:color w:val="000000"/>
              </w:rPr>
            </w:pPr>
            <w:r w:rsidRPr="005A6291">
              <w:rPr>
                <w:rFonts w:ascii="Calibri" w:eastAsia="Times New Roman" w:hAnsi="Calibri" w:cs="Calibri"/>
                <w:color w:val="000000"/>
              </w:rPr>
              <w:t>Map actual material handling products to a wide range of movement situations: high-volume; low volume; conveyable, not conveyable; short-distance; long-distance; between workplaces; within the workplace, etc.</w:t>
            </w:r>
          </w:p>
        </w:tc>
        <w:tc>
          <w:tcPr>
            <w:tcW w:w="236" w:type="dxa"/>
            <w:tcBorders>
              <w:top w:val="nil"/>
              <w:left w:val="nil"/>
              <w:bottom w:val="single" w:sz="4" w:space="0" w:color="auto"/>
              <w:right w:val="single" w:sz="4" w:space="0" w:color="auto"/>
            </w:tcBorders>
            <w:shd w:val="clear" w:color="auto" w:fill="auto"/>
            <w:noWrap/>
            <w:vAlign w:val="center"/>
            <w:hideMark/>
          </w:tcPr>
          <w:p w14:paraId="074F788F" w14:textId="77777777" w:rsidR="003F6F0E" w:rsidRPr="001C7666" w:rsidRDefault="003F6F0E" w:rsidP="00FF5F70">
            <w:pPr>
              <w:spacing w:after="0" w:line="240" w:lineRule="auto"/>
              <w:jc w:val="center"/>
              <w:rPr>
                <w:rFonts w:ascii="Calibri" w:eastAsia="Times New Roman" w:hAnsi="Calibri" w:cs="Calibri"/>
                <w:color w:val="000000"/>
              </w:rPr>
            </w:pPr>
            <w:r w:rsidRPr="001C7666">
              <w:rPr>
                <w:rFonts w:ascii="Calibri" w:eastAsia="Times New Roman" w:hAnsi="Calibri" w:cs="Calibri"/>
                <w:color w:val="000000"/>
              </w:rPr>
              <w:t>Quiz 6</w:t>
            </w:r>
          </w:p>
        </w:tc>
      </w:tr>
      <w:tr w:rsidR="003F6F0E" w:rsidRPr="001C7666" w14:paraId="1A01E535" w14:textId="77777777" w:rsidTr="00FF5F70">
        <w:trPr>
          <w:trHeight w:val="300"/>
          <w:jc w:val="center"/>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14:paraId="77A8A4CD" w14:textId="77777777" w:rsidR="003F6F0E" w:rsidRPr="001C7666" w:rsidRDefault="003F6F0E" w:rsidP="00FF5F70">
            <w:pPr>
              <w:spacing w:after="0" w:line="240" w:lineRule="auto"/>
              <w:jc w:val="center"/>
              <w:rPr>
                <w:rFonts w:ascii="Calibri" w:eastAsia="Times New Roman" w:hAnsi="Calibri" w:cs="Calibri"/>
                <w:color w:val="000000"/>
              </w:rPr>
            </w:pPr>
            <w:r w:rsidRPr="001C7666">
              <w:rPr>
                <w:rFonts w:ascii="Calibri" w:eastAsia="Times New Roman" w:hAnsi="Calibri" w:cs="Calibri"/>
                <w:color w:val="000000"/>
              </w:rPr>
              <w:t>14</w:t>
            </w:r>
          </w:p>
        </w:tc>
        <w:tc>
          <w:tcPr>
            <w:tcW w:w="6699" w:type="dxa"/>
            <w:tcBorders>
              <w:top w:val="nil"/>
              <w:left w:val="nil"/>
              <w:bottom w:val="single" w:sz="4" w:space="0" w:color="auto"/>
              <w:right w:val="single" w:sz="4" w:space="0" w:color="auto"/>
            </w:tcBorders>
            <w:shd w:val="clear" w:color="auto" w:fill="auto"/>
            <w:noWrap/>
            <w:vAlign w:val="center"/>
            <w:hideMark/>
          </w:tcPr>
          <w:p w14:paraId="1BC74FAD" w14:textId="77777777" w:rsidR="003F6F0E" w:rsidRPr="001C7666" w:rsidRDefault="003F6F0E" w:rsidP="00FF5F70">
            <w:pPr>
              <w:spacing w:after="0" w:line="240" w:lineRule="auto"/>
              <w:rPr>
                <w:rFonts w:ascii="Calibri" w:eastAsia="Times New Roman" w:hAnsi="Calibri" w:cs="Calibri"/>
                <w:color w:val="000000"/>
              </w:rPr>
            </w:pPr>
            <w:r w:rsidRPr="005A6291">
              <w:rPr>
                <w:rFonts w:ascii="Calibri" w:eastAsia="Times New Roman" w:hAnsi="Calibri" w:cs="Calibri"/>
                <w:color w:val="000000"/>
              </w:rPr>
              <w:t>Material Handling Exercise</w:t>
            </w:r>
          </w:p>
        </w:tc>
        <w:tc>
          <w:tcPr>
            <w:tcW w:w="236" w:type="dxa"/>
            <w:tcBorders>
              <w:top w:val="nil"/>
              <w:left w:val="nil"/>
              <w:bottom w:val="single" w:sz="4" w:space="0" w:color="auto"/>
              <w:right w:val="single" w:sz="4" w:space="0" w:color="auto"/>
            </w:tcBorders>
            <w:shd w:val="clear" w:color="auto" w:fill="auto"/>
            <w:noWrap/>
            <w:vAlign w:val="center"/>
            <w:hideMark/>
          </w:tcPr>
          <w:p w14:paraId="4848556C" w14:textId="77777777" w:rsidR="003F6F0E" w:rsidRPr="001C7666" w:rsidRDefault="003F6F0E" w:rsidP="00FF5F70">
            <w:pPr>
              <w:spacing w:after="0" w:line="240" w:lineRule="auto"/>
              <w:jc w:val="center"/>
              <w:rPr>
                <w:rFonts w:ascii="Calibri" w:eastAsia="Times New Roman" w:hAnsi="Calibri" w:cs="Calibri"/>
                <w:color w:val="000000"/>
              </w:rPr>
            </w:pPr>
            <w:r w:rsidRPr="001C7666">
              <w:rPr>
                <w:rFonts w:ascii="Calibri" w:eastAsia="Times New Roman" w:hAnsi="Calibri" w:cs="Calibri"/>
                <w:color w:val="000000"/>
              </w:rPr>
              <w:t> </w:t>
            </w:r>
          </w:p>
        </w:tc>
      </w:tr>
      <w:tr w:rsidR="003F6F0E" w:rsidRPr="001C7666" w14:paraId="061B5E3B" w14:textId="77777777" w:rsidTr="00FF5F70">
        <w:trPr>
          <w:trHeight w:val="300"/>
          <w:jc w:val="center"/>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14:paraId="55C2D4FB" w14:textId="77777777" w:rsidR="003F6F0E" w:rsidRPr="001C7666" w:rsidRDefault="003F6F0E" w:rsidP="00FF5F70">
            <w:pPr>
              <w:spacing w:after="0" w:line="240" w:lineRule="auto"/>
              <w:jc w:val="center"/>
              <w:rPr>
                <w:rFonts w:ascii="Calibri" w:eastAsia="Times New Roman" w:hAnsi="Calibri" w:cs="Calibri"/>
                <w:color w:val="000000"/>
              </w:rPr>
            </w:pPr>
            <w:r w:rsidRPr="001C7666">
              <w:rPr>
                <w:rFonts w:ascii="Calibri" w:eastAsia="Times New Roman" w:hAnsi="Calibri" w:cs="Calibri"/>
                <w:color w:val="000000"/>
              </w:rPr>
              <w:t>15</w:t>
            </w:r>
          </w:p>
        </w:tc>
        <w:tc>
          <w:tcPr>
            <w:tcW w:w="6699" w:type="dxa"/>
            <w:tcBorders>
              <w:top w:val="nil"/>
              <w:left w:val="nil"/>
              <w:bottom w:val="single" w:sz="4" w:space="0" w:color="auto"/>
              <w:right w:val="single" w:sz="4" w:space="0" w:color="auto"/>
            </w:tcBorders>
            <w:shd w:val="clear" w:color="auto" w:fill="auto"/>
            <w:noWrap/>
            <w:vAlign w:val="center"/>
            <w:hideMark/>
          </w:tcPr>
          <w:p w14:paraId="2E7179E6" w14:textId="77777777" w:rsidR="003F6F0E" w:rsidRPr="001C7666" w:rsidRDefault="003F6F0E" w:rsidP="00FF5F70">
            <w:pPr>
              <w:spacing w:after="0" w:line="240" w:lineRule="auto"/>
              <w:rPr>
                <w:rFonts w:ascii="Calibri" w:eastAsia="Times New Roman" w:hAnsi="Calibri" w:cs="Calibri"/>
                <w:color w:val="000000"/>
              </w:rPr>
            </w:pPr>
            <w:r w:rsidRPr="005A6291">
              <w:rPr>
                <w:rFonts w:ascii="Calibri" w:eastAsia="Times New Roman" w:hAnsi="Calibri" w:cs="Calibri"/>
                <w:color w:val="000000"/>
              </w:rPr>
              <w:t>Material handling evaluations, selections, and continuous improvement</w:t>
            </w:r>
          </w:p>
        </w:tc>
        <w:tc>
          <w:tcPr>
            <w:tcW w:w="236" w:type="dxa"/>
            <w:tcBorders>
              <w:top w:val="nil"/>
              <w:left w:val="nil"/>
              <w:bottom w:val="single" w:sz="4" w:space="0" w:color="auto"/>
              <w:right w:val="single" w:sz="4" w:space="0" w:color="auto"/>
            </w:tcBorders>
            <w:shd w:val="clear" w:color="auto" w:fill="auto"/>
            <w:noWrap/>
            <w:vAlign w:val="center"/>
            <w:hideMark/>
          </w:tcPr>
          <w:p w14:paraId="525E48CA" w14:textId="43AF2247" w:rsidR="003F6F0E" w:rsidRPr="001C7666" w:rsidRDefault="003F6F0E" w:rsidP="00FF5F70">
            <w:pPr>
              <w:spacing w:after="0" w:line="240" w:lineRule="auto"/>
              <w:jc w:val="center"/>
              <w:rPr>
                <w:rFonts w:ascii="Calibri" w:eastAsia="Times New Roman" w:hAnsi="Calibri" w:cs="Calibri"/>
                <w:color w:val="000000"/>
              </w:rPr>
            </w:pPr>
          </w:p>
        </w:tc>
      </w:tr>
    </w:tbl>
    <w:p w14:paraId="31D30746" w14:textId="3685186D" w:rsidR="00A966C5" w:rsidRDefault="00A966C5" w:rsidP="00A966C5">
      <w:pPr>
        <w:tabs>
          <w:tab w:val="left" w:pos="360"/>
          <w:tab w:val="left" w:pos="720"/>
        </w:tabs>
        <w:spacing w:after="0" w:line="240" w:lineRule="auto"/>
        <w:rPr>
          <w:rFonts w:asciiTheme="majorHAnsi" w:hAnsiTheme="majorHAnsi" w:cs="Arial"/>
          <w:sz w:val="20"/>
          <w:szCs w:val="20"/>
        </w:rPr>
      </w:pPr>
    </w:p>
    <w:p w14:paraId="2B06E770" w14:textId="77777777" w:rsidR="003F6F0E" w:rsidRPr="008426D1" w:rsidRDefault="003F6F0E" w:rsidP="00A966C5">
      <w:pPr>
        <w:tabs>
          <w:tab w:val="left" w:pos="360"/>
          <w:tab w:val="left" w:pos="720"/>
        </w:tabs>
        <w:spacing w:after="0" w:line="240" w:lineRule="auto"/>
        <w:rPr>
          <w:rFonts w:asciiTheme="majorHAnsi" w:hAnsiTheme="majorHAnsi" w:cs="Arial"/>
          <w:sz w:val="20"/>
          <w:szCs w:val="20"/>
        </w:rPr>
      </w:pPr>
    </w:p>
    <w:p w14:paraId="0BDE6D91" w14:textId="1B75B8C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sdtContent>
        <w:p w14:paraId="0A9CC22B" w14:textId="5C64CBC6" w:rsidR="00A966C5" w:rsidRPr="008426D1" w:rsidRDefault="00FA7E8F"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36761F50" w:rsidR="00A966C5" w:rsidRPr="008426D1" w:rsidRDefault="00FA7E8F"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Engineering Management</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0F3234BC"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FA7E8F">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0259F7DA"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FA7E8F">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A86368"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End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6C05FE1E"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00FA7E8F">
            <w:rPr>
              <w:rFonts w:asciiTheme="majorHAnsi" w:hAnsiTheme="majorHAnsi" w:cs="Arial"/>
              <w:sz w:val="20"/>
              <w:szCs w:val="20"/>
            </w:rPr>
            <w:t xml:space="preserve">This is a course designed to help Engineers identify material handling issues. Because this is a growing field with large companies like </w:t>
          </w:r>
          <w:proofErr w:type="spellStart"/>
          <w:r w:rsidR="00FA7E8F">
            <w:rPr>
              <w:rFonts w:asciiTheme="majorHAnsi" w:hAnsiTheme="majorHAnsi" w:cs="Arial"/>
              <w:sz w:val="20"/>
              <w:szCs w:val="20"/>
            </w:rPr>
            <w:t>Hytrol</w:t>
          </w:r>
          <w:proofErr w:type="spellEnd"/>
          <w:r w:rsidR="00FA7E8F">
            <w:rPr>
              <w:rFonts w:asciiTheme="majorHAnsi" w:hAnsiTheme="majorHAnsi" w:cs="Arial"/>
              <w:sz w:val="20"/>
              <w:szCs w:val="20"/>
            </w:rPr>
            <w:t xml:space="preserve"> and Amazon that need experienced material handling experience this will serve the global population with knowledge and skills to be competitive in the Engineering Management market.</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26BDF4DD"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FA7E8F">
            <w:rPr>
              <w:rFonts w:asciiTheme="majorHAnsi" w:hAnsiTheme="majorHAnsi" w:cs="Arial"/>
              <w:sz w:val="20"/>
              <w:szCs w:val="20"/>
            </w:rPr>
            <w:t>This is an underlying basic course offered by most Engineering Management programs and makes ASTATE more competitive.</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36F32CCF" w:rsidR="00CA269E" w:rsidRPr="008426D1" w:rsidRDefault="00FA7E8F"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All students should take this class, but it will serve the Master student body, by those online and in-class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69064DEC" w:rsidR="00CA269E" w:rsidRPr="008426D1" w:rsidRDefault="00FA7E8F"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This is a graduate level course.</w:t>
          </w:r>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lastRenderedPageBreak/>
        <w:br w:type="page"/>
      </w:r>
    </w:p>
    <w:p w14:paraId="50CC8EE7" w14:textId="77777777" w:rsidR="00336348" w:rsidRDefault="00336348" w:rsidP="00276F55">
      <w:pPr>
        <w:tabs>
          <w:tab w:val="left" w:pos="360"/>
          <w:tab w:val="left" w:pos="720"/>
        </w:tabs>
        <w:spacing w:after="0"/>
        <w:rPr>
          <w:rFonts w:asciiTheme="majorHAnsi" w:hAnsiTheme="majorHAnsi" w:cs="Arial"/>
          <w:b/>
          <w:szCs w:val="20"/>
        </w:rPr>
      </w:pPr>
    </w:p>
    <w:p w14:paraId="07E6793E" w14:textId="77777777" w:rsidR="00336348" w:rsidRDefault="00336348"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732016D1"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EndPr/>
        <w:sdtContent>
          <w:r w:rsidR="00910C4B">
            <w:t>Yes</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59EEF628"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 xml:space="preserve">Relationship with Current Program-Level Assessment </w:t>
      </w:r>
      <w:proofErr w:type="gramStart"/>
      <w:r>
        <w:rPr>
          <w:rFonts w:asciiTheme="majorHAnsi" w:hAnsiTheme="majorHAnsi" w:cs="Arial"/>
          <w:b/>
          <w:szCs w:val="20"/>
          <w:u w:val="single"/>
        </w:rPr>
        <w:t>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w:t>
      </w:r>
      <w:proofErr w:type="gramEnd"/>
      <w:r w:rsidR="00C42E21" w:rsidRPr="00C42E21">
        <w:rPr>
          <w:rFonts w:asciiTheme="majorHAnsi" w:hAnsiTheme="majorHAnsi" w:cs="Arial"/>
          <w:b/>
          <w:szCs w:val="20"/>
          <w:highlight w:val="yellow"/>
        </w:rPr>
        <w:t>Course modifications skip this section unless the answer to #19 is “Yes”)</w:t>
      </w:r>
    </w:p>
    <w:p w14:paraId="6509EDF6" w14:textId="77777777" w:rsidR="00910C4B" w:rsidRPr="0030740C" w:rsidRDefault="00910C4B" w:rsidP="00910C4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What is/are the intended program-level learning outcome/s for students enrolled in this course?  Where will this course fit into an already existing program assessment process? </w:t>
      </w:r>
    </w:p>
    <w:sdt>
      <w:sdtPr>
        <w:rPr>
          <w:rFonts w:asciiTheme="majorHAnsi" w:hAnsiTheme="majorHAnsi" w:cs="Arial"/>
          <w:sz w:val="20"/>
          <w:szCs w:val="20"/>
        </w:rPr>
        <w:id w:val="-250741043"/>
      </w:sdtPr>
      <w:sdtEndPr/>
      <w:sdtContent>
        <w:sdt>
          <w:sdtPr>
            <w:rPr>
              <w:rFonts w:asciiTheme="majorHAnsi" w:hAnsiTheme="majorHAnsi" w:cs="Arial"/>
              <w:sz w:val="20"/>
              <w:szCs w:val="20"/>
            </w:rPr>
            <w:id w:val="392860633"/>
          </w:sdtPr>
          <w:sdtEndPr/>
          <w:sdtContent>
            <w:p w14:paraId="48FAF1A0" w14:textId="77777777" w:rsidR="00910C4B" w:rsidRDefault="00910C4B" w:rsidP="00910C4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PLO #1: </w:t>
              </w:r>
              <w:r w:rsidRPr="00891B5E">
                <w:rPr>
                  <w:rFonts w:asciiTheme="majorHAnsi" w:hAnsiTheme="majorHAnsi" w:cs="Arial"/>
                  <w:sz w:val="20"/>
                  <w:szCs w:val="20"/>
                </w:rPr>
                <w:t>Graduate of the Master of Engineering Management program will be able to identify critical issues, formulate realistic solutions, evaluate alternatives, and solve technical problems.</w:t>
              </w:r>
            </w:p>
            <w:p w14:paraId="5E14593F" w14:textId="77777777" w:rsidR="00910C4B" w:rsidRDefault="00910C4B" w:rsidP="00910C4B">
              <w:pPr>
                <w:tabs>
                  <w:tab w:val="left" w:pos="360"/>
                  <w:tab w:val="left" w:pos="720"/>
                </w:tabs>
                <w:spacing w:after="0" w:line="240" w:lineRule="auto"/>
                <w:rPr>
                  <w:rFonts w:asciiTheme="majorHAnsi" w:hAnsiTheme="majorHAnsi" w:cs="Arial"/>
                  <w:sz w:val="20"/>
                  <w:szCs w:val="20"/>
                </w:rPr>
              </w:pPr>
            </w:p>
            <w:p w14:paraId="4DB0A2B9" w14:textId="77777777" w:rsidR="00910C4B" w:rsidRDefault="00910C4B" w:rsidP="00910C4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PLO #2: </w:t>
              </w:r>
              <w:r w:rsidRPr="00891B5E">
                <w:rPr>
                  <w:rFonts w:asciiTheme="majorHAnsi" w:hAnsiTheme="majorHAnsi" w:cs="Arial"/>
                  <w:sz w:val="20"/>
                  <w:szCs w:val="20"/>
                </w:rPr>
                <w:t>Graduates of the Master of Engineering Management program will be able to interpret statistical or deterministic models and concepts as well as apply them to technical problems.</w:t>
              </w:r>
            </w:p>
            <w:p w14:paraId="0C5F6F13" w14:textId="77777777" w:rsidR="00910C4B" w:rsidRDefault="00910C4B" w:rsidP="00910C4B">
              <w:pPr>
                <w:tabs>
                  <w:tab w:val="left" w:pos="360"/>
                  <w:tab w:val="left" w:pos="720"/>
                </w:tabs>
                <w:spacing w:after="0" w:line="240" w:lineRule="auto"/>
                <w:rPr>
                  <w:rFonts w:asciiTheme="majorHAnsi" w:hAnsiTheme="majorHAnsi" w:cs="Arial"/>
                  <w:sz w:val="20"/>
                  <w:szCs w:val="20"/>
                </w:rPr>
              </w:pPr>
            </w:p>
            <w:p w14:paraId="4434D38A" w14:textId="77777777" w:rsidR="00910C4B" w:rsidRDefault="00910C4B" w:rsidP="00910C4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PLO #3: </w:t>
              </w:r>
              <w:r w:rsidRPr="00891B5E">
                <w:rPr>
                  <w:rFonts w:asciiTheme="majorHAnsi" w:hAnsiTheme="majorHAnsi" w:cs="Arial"/>
                  <w:sz w:val="20"/>
                  <w:szCs w:val="20"/>
                </w:rPr>
                <w:t>Graduates of the Master of Engineering Management program will be able to communicate effectively, both orally and in writing, to express alternatives and solutions dealing with technical problems.</w:t>
              </w:r>
            </w:p>
            <w:p w14:paraId="39A43258" w14:textId="77777777" w:rsidR="00910C4B" w:rsidRDefault="00910C4B" w:rsidP="00910C4B">
              <w:pPr>
                <w:tabs>
                  <w:tab w:val="left" w:pos="360"/>
                  <w:tab w:val="left" w:pos="720"/>
                </w:tabs>
                <w:spacing w:after="0" w:line="240" w:lineRule="auto"/>
                <w:rPr>
                  <w:rFonts w:asciiTheme="majorHAnsi" w:hAnsiTheme="majorHAnsi" w:cs="Arial"/>
                  <w:sz w:val="20"/>
                  <w:szCs w:val="20"/>
                </w:rPr>
              </w:pPr>
            </w:p>
            <w:p w14:paraId="6B2C324F" w14:textId="77777777" w:rsidR="00910C4B" w:rsidRPr="008426D1" w:rsidRDefault="00910C4B" w:rsidP="00910C4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PLO #4: </w:t>
              </w:r>
              <w:r w:rsidRPr="00891B5E">
                <w:rPr>
                  <w:rFonts w:asciiTheme="majorHAnsi" w:hAnsiTheme="majorHAnsi" w:cs="Arial"/>
                  <w:sz w:val="20"/>
                  <w:szCs w:val="20"/>
                </w:rPr>
                <w:t>Graduates of the Master of Engineering Management program will be able to function effectively as a member or leader on a technical team.</w:t>
              </w:r>
            </w:p>
          </w:sdtContent>
        </w:sdt>
      </w:sdtContent>
    </w:sdt>
    <w:p w14:paraId="1992E076" w14:textId="77777777" w:rsidR="00910C4B" w:rsidRPr="008426D1" w:rsidRDefault="00910C4B" w:rsidP="00910C4B">
      <w:pPr>
        <w:tabs>
          <w:tab w:val="left" w:pos="360"/>
          <w:tab w:val="left" w:pos="720"/>
        </w:tabs>
        <w:spacing w:after="0" w:line="240" w:lineRule="auto"/>
        <w:rPr>
          <w:rFonts w:asciiTheme="majorHAnsi" w:hAnsiTheme="majorHAnsi" w:cs="Arial"/>
          <w:sz w:val="20"/>
          <w:szCs w:val="20"/>
        </w:rPr>
      </w:pPr>
    </w:p>
    <w:p w14:paraId="32B9C7BD" w14:textId="77777777" w:rsidR="00910C4B" w:rsidRPr="0030740C" w:rsidRDefault="00910C4B" w:rsidP="00910C4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program-level learning outcome</w:t>
      </w:r>
      <w:r>
        <w:rPr>
          <w:rFonts w:asciiTheme="majorHAnsi" w:hAnsiTheme="majorHAnsi" w:cs="Arial"/>
          <w:sz w:val="20"/>
          <w:szCs w:val="20"/>
        </w:rPr>
        <w:t>/s (from question #20</w:t>
      </w:r>
      <w:r w:rsidRPr="0030740C">
        <w:rPr>
          <w:rFonts w:asciiTheme="majorHAnsi" w:hAnsiTheme="majorHAnsi" w:cs="Arial"/>
          <w:sz w:val="20"/>
          <w:szCs w:val="20"/>
        </w:rPr>
        <w:t xml:space="preserve">), please fill out the following table to show how and where this course fits into the program’s continuous improvement assessment process. </w:t>
      </w:r>
    </w:p>
    <w:p w14:paraId="1C307255" w14:textId="77777777" w:rsidR="00910C4B" w:rsidRPr="008426D1" w:rsidRDefault="00910C4B" w:rsidP="00910C4B">
      <w:pPr>
        <w:tabs>
          <w:tab w:val="left" w:pos="360"/>
          <w:tab w:val="left" w:pos="720"/>
        </w:tabs>
        <w:spacing w:after="0" w:line="240" w:lineRule="auto"/>
        <w:rPr>
          <w:rFonts w:asciiTheme="majorHAnsi" w:hAnsiTheme="majorHAnsi" w:cs="Arial"/>
          <w:sz w:val="20"/>
          <w:szCs w:val="20"/>
        </w:rPr>
      </w:pPr>
    </w:p>
    <w:p w14:paraId="099EE419" w14:textId="77777777" w:rsidR="00910C4B" w:rsidRPr="009053D1" w:rsidRDefault="00910C4B" w:rsidP="00910C4B">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2FA155EB" w14:textId="77777777" w:rsidR="00910C4B" w:rsidRPr="000E0237" w:rsidRDefault="00910C4B" w:rsidP="00910C4B">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910C4B" w:rsidRPr="002B453A" w14:paraId="436C8DF6" w14:textId="77777777" w:rsidTr="00D46365">
        <w:tc>
          <w:tcPr>
            <w:tcW w:w="2148" w:type="dxa"/>
          </w:tcPr>
          <w:p w14:paraId="5B69F31C" w14:textId="77777777" w:rsidR="00910C4B" w:rsidRPr="00575870" w:rsidRDefault="00910C4B" w:rsidP="00D46365">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428" w:type="dxa"/>
              </w:tcPr>
              <w:p w14:paraId="0AA051BE" w14:textId="77777777" w:rsidR="00910C4B" w:rsidRPr="002B453A" w:rsidRDefault="00910C4B" w:rsidP="00D46365">
                <w:pPr>
                  <w:rPr>
                    <w:rFonts w:asciiTheme="majorHAnsi" w:hAnsiTheme="majorHAnsi"/>
                    <w:sz w:val="20"/>
                    <w:szCs w:val="20"/>
                  </w:rPr>
                </w:pPr>
                <w:r w:rsidRPr="00891B5E">
                  <w:rPr>
                    <w:rFonts w:asciiTheme="majorHAnsi" w:hAnsiTheme="majorHAnsi" w:cs="Arial"/>
                    <w:sz w:val="20"/>
                    <w:szCs w:val="20"/>
                  </w:rPr>
                  <w:t>Graduate of the Master of Engineering Management program will be able to identify critical issues, formulate realistic solutions, evaluate alternatives, and solve technical problems.</w:t>
                </w:r>
              </w:p>
            </w:tc>
          </w:sdtContent>
        </w:sdt>
      </w:tr>
      <w:tr w:rsidR="00910C4B" w:rsidRPr="002B453A" w14:paraId="07CFFBE1" w14:textId="77777777" w:rsidTr="00D46365">
        <w:tc>
          <w:tcPr>
            <w:tcW w:w="2148" w:type="dxa"/>
          </w:tcPr>
          <w:p w14:paraId="368EE917" w14:textId="77777777" w:rsidR="00910C4B" w:rsidRPr="002B453A" w:rsidRDefault="00910C4B" w:rsidP="00D46365">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2390DF37" w14:textId="77777777" w:rsidR="00910C4B" w:rsidRPr="002B453A" w:rsidRDefault="00A86368" w:rsidP="00D46365">
            <w:pPr>
              <w:rPr>
                <w:rFonts w:asciiTheme="majorHAnsi" w:hAnsiTheme="majorHAnsi"/>
                <w:sz w:val="20"/>
                <w:szCs w:val="20"/>
              </w:rPr>
            </w:pPr>
            <w:sdt>
              <w:sdtPr>
                <w:rPr>
                  <w:rFonts w:asciiTheme="majorHAnsi" w:hAnsiTheme="majorHAnsi"/>
                  <w:sz w:val="20"/>
                  <w:szCs w:val="20"/>
                </w:rPr>
                <w:id w:val="-1294900252"/>
                <w:text/>
              </w:sdtPr>
              <w:sdtEndPr/>
              <w:sdtContent>
                <w:r w:rsidR="00910C4B">
                  <w:rPr>
                    <w:rFonts w:asciiTheme="majorHAnsi" w:hAnsiTheme="majorHAnsi"/>
                    <w:sz w:val="20"/>
                    <w:szCs w:val="20"/>
                  </w:rPr>
                  <w:t>Capstone Project (EGRM 600</w:t>
                </w:r>
                <w:r w:rsidR="00910C4B" w:rsidRPr="00596B3A">
                  <w:rPr>
                    <w:rFonts w:asciiTheme="majorHAnsi" w:hAnsiTheme="majorHAnsi"/>
                    <w:sz w:val="20"/>
                    <w:szCs w:val="20"/>
                  </w:rPr>
                  <w:t xml:space="preserve">V) and Exiting Student Survey </w:t>
                </w:r>
              </w:sdtContent>
            </w:sdt>
            <w:r w:rsidR="00910C4B" w:rsidRPr="002B453A">
              <w:rPr>
                <w:rFonts w:asciiTheme="majorHAnsi" w:hAnsiTheme="majorHAnsi"/>
                <w:sz w:val="20"/>
                <w:szCs w:val="20"/>
              </w:rPr>
              <w:t xml:space="preserve"> </w:t>
            </w:r>
          </w:p>
        </w:tc>
      </w:tr>
      <w:tr w:rsidR="00910C4B" w:rsidRPr="002B453A" w14:paraId="7DC93EBF" w14:textId="77777777" w:rsidTr="00D46365">
        <w:tc>
          <w:tcPr>
            <w:tcW w:w="2148" w:type="dxa"/>
          </w:tcPr>
          <w:p w14:paraId="50FE915F" w14:textId="77777777" w:rsidR="00910C4B" w:rsidRPr="002B453A" w:rsidRDefault="00910C4B" w:rsidP="00D46365">
            <w:pPr>
              <w:rPr>
                <w:rFonts w:asciiTheme="majorHAnsi" w:hAnsiTheme="majorHAnsi"/>
                <w:sz w:val="20"/>
                <w:szCs w:val="20"/>
              </w:rPr>
            </w:pPr>
            <w:r w:rsidRPr="002B453A">
              <w:rPr>
                <w:rFonts w:asciiTheme="majorHAnsi" w:hAnsiTheme="majorHAnsi"/>
                <w:sz w:val="20"/>
                <w:szCs w:val="20"/>
              </w:rPr>
              <w:t xml:space="preserve">Assessment </w:t>
            </w:r>
          </w:p>
          <w:p w14:paraId="511BD0E9" w14:textId="77777777" w:rsidR="00910C4B" w:rsidRPr="002B453A" w:rsidRDefault="00910C4B" w:rsidP="00D46365">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332A6DF6" w14:textId="77777777" w:rsidR="00910C4B" w:rsidRPr="002B453A" w:rsidRDefault="00910C4B" w:rsidP="00D46365">
                <w:pPr>
                  <w:rPr>
                    <w:rFonts w:asciiTheme="majorHAnsi" w:hAnsiTheme="majorHAnsi"/>
                    <w:sz w:val="20"/>
                    <w:szCs w:val="20"/>
                  </w:rPr>
                </w:pPr>
                <w:r>
                  <w:rPr>
                    <w:rFonts w:asciiTheme="majorHAnsi" w:hAnsiTheme="majorHAnsi"/>
                    <w:sz w:val="20"/>
                    <w:szCs w:val="20"/>
                  </w:rPr>
                  <w:t>Each semester EGRM 600V Capstone Course is offered</w:t>
                </w:r>
              </w:p>
            </w:tc>
          </w:sdtContent>
        </w:sdt>
      </w:tr>
      <w:tr w:rsidR="00910C4B" w:rsidRPr="002B453A" w14:paraId="29021543" w14:textId="77777777" w:rsidTr="00D46365">
        <w:tc>
          <w:tcPr>
            <w:tcW w:w="2148" w:type="dxa"/>
          </w:tcPr>
          <w:p w14:paraId="2C79110F" w14:textId="77777777" w:rsidR="00910C4B" w:rsidRPr="002B453A" w:rsidRDefault="00910C4B" w:rsidP="00D46365">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3B90470A" w14:textId="77777777" w:rsidR="00910C4B" w:rsidRPr="00212A84" w:rsidRDefault="00910C4B" w:rsidP="00D46365">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Engineering Management Program Director and EGRM 600V Course Faculty</w:t>
                </w:r>
              </w:p>
            </w:tc>
          </w:sdtContent>
        </w:sdt>
      </w:tr>
    </w:tbl>
    <w:p w14:paraId="4FF681E2" w14:textId="77777777" w:rsidR="00910C4B" w:rsidRDefault="00910C4B" w:rsidP="00910C4B">
      <w:pPr>
        <w:rPr>
          <w:rFonts w:asciiTheme="majorHAnsi" w:hAnsiTheme="majorHAnsi" w:cs="Arial"/>
          <w:i/>
          <w:sz w:val="20"/>
          <w:szCs w:val="20"/>
        </w:rPr>
      </w:pPr>
      <w:r>
        <w:rPr>
          <w:rFonts w:asciiTheme="majorHAnsi" w:hAnsiTheme="majorHAnsi" w:cs="Arial"/>
          <w:i/>
          <w:sz w:val="20"/>
          <w:szCs w:val="20"/>
        </w:rPr>
        <w:tab/>
        <w:t>(Repeat if this new course will support</w:t>
      </w:r>
      <w:r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Pr="008426D1">
        <w:rPr>
          <w:rFonts w:asciiTheme="majorHAnsi" w:hAnsiTheme="majorHAnsi" w:cs="Arial"/>
          <w:i/>
          <w:sz w:val="20"/>
          <w:szCs w:val="20"/>
        </w:rPr>
        <w:t>outcomes)</w:t>
      </w:r>
    </w:p>
    <w:tbl>
      <w:tblPr>
        <w:tblStyle w:val="TableGrid"/>
        <w:tblW w:w="0" w:type="auto"/>
        <w:tblLook w:val="04A0" w:firstRow="1" w:lastRow="0" w:firstColumn="1" w:lastColumn="0" w:noHBand="0" w:noVBand="1"/>
      </w:tblPr>
      <w:tblGrid>
        <w:gridCol w:w="2148"/>
        <w:gridCol w:w="7428"/>
      </w:tblGrid>
      <w:tr w:rsidR="00910C4B" w:rsidRPr="002B453A" w14:paraId="59D5FC93" w14:textId="77777777" w:rsidTr="00D46365">
        <w:tc>
          <w:tcPr>
            <w:tcW w:w="2148" w:type="dxa"/>
          </w:tcPr>
          <w:p w14:paraId="3EE18D13" w14:textId="77777777" w:rsidR="00910C4B" w:rsidRPr="00575870" w:rsidRDefault="00910C4B" w:rsidP="00D46365">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2 (from question #23)</w:t>
            </w:r>
          </w:p>
        </w:tc>
        <w:sdt>
          <w:sdtPr>
            <w:rPr>
              <w:rFonts w:asciiTheme="majorHAnsi" w:hAnsiTheme="majorHAnsi"/>
              <w:sz w:val="20"/>
              <w:szCs w:val="20"/>
            </w:rPr>
            <w:id w:val="1506174726"/>
          </w:sdtPr>
          <w:sdtEndPr/>
          <w:sdtContent>
            <w:tc>
              <w:tcPr>
                <w:tcW w:w="7428" w:type="dxa"/>
              </w:tcPr>
              <w:p w14:paraId="6DEDE0CD" w14:textId="77777777" w:rsidR="00910C4B" w:rsidRPr="002B453A" w:rsidRDefault="00910C4B" w:rsidP="00D46365">
                <w:pPr>
                  <w:rPr>
                    <w:rFonts w:asciiTheme="majorHAnsi" w:hAnsiTheme="majorHAnsi"/>
                    <w:sz w:val="20"/>
                    <w:szCs w:val="20"/>
                  </w:rPr>
                </w:pPr>
                <w:r w:rsidRPr="00891B5E">
                  <w:rPr>
                    <w:rFonts w:asciiTheme="majorHAnsi" w:hAnsiTheme="majorHAnsi" w:cs="Arial"/>
                    <w:sz w:val="20"/>
                    <w:szCs w:val="20"/>
                  </w:rPr>
                  <w:t>Graduates of the Master of Engineering Management program will be able to interpret statistical or deterministic models and concepts as well as apply them to technical problems.</w:t>
                </w:r>
              </w:p>
            </w:tc>
          </w:sdtContent>
        </w:sdt>
      </w:tr>
      <w:tr w:rsidR="00910C4B" w:rsidRPr="002B453A" w14:paraId="787062F1" w14:textId="77777777" w:rsidTr="00D46365">
        <w:tc>
          <w:tcPr>
            <w:tcW w:w="2148" w:type="dxa"/>
          </w:tcPr>
          <w:p w14:paraId="01478705" w14:textId="77777777" w:rsidR="00910C4B" w:rsidRPr="002B453A" w:rsidRDefault="00910C4B" w:rsidP="00D46365">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301388B5" w14:textId="77777777" w:rsidR="00910C4B" w:rsidRPr="002B453A" w:rsidRDefault="00A86368" w:rsidP="00D46365">
            <w:pPr>
              <w:rPr>
                <w:rFonts w:asciiTheme="majorHAnsi" w:hAnsiTheme="majorHAnsi"/>
                <w:sz w:val="20"/>
                <w:szCs w:val="20"/>
              </w:rPr>
            </w:pPr>
            <w:sdt>
              <w:sdtPr>
                <w:rPr>
                  <w:rFonts w:asciiTheme="majorHAnsi" w:hAnsiTheme="majorHAnsi"/>
                  <w:sz w:val="20"/>
                  <w:szCs w:val="20"/>
                </w:rPr>
                <w:id w:val="-1490858398"/>
                <w:text/>
              </w:sdtPr>
              <w:sdtEndPr/>
              <w:sdtContent>
                <w:r w:rsidR="00910C4B">
                  <w:rPr>
                    <w:rFonts w:asciiTheme="majorHAnsi" w:hAnsiTheme="majorHAnsi"/>
                    <w:sz w:val="20"/>
                    <w:szCs w:val="20"/>
                  </w:rPr>
                  <w:t>Capstone Project (EGRM 600V) and Exiting Student Survey</w:t>
                </w:r>
              </w:sdtContent>
            </w:sdt>
            <w:r w:rsidR="00910C4B" w:rsidRPr="002B453A">
              <w:rPr>
                <w:rFonts w:asciiTheme="majorHAnsi" w:hAnsiTheme="majorHAnsi"/>
                <w:sz w:val="20"/>
                <w:szCs w:val="20"/>
              </w:rPr>
              <w:t xml:space="preserve"> </w:t>
            </w:r>
          </w:p>
        </w:tc>
      </w:tr>
      <w:tr w:rsidR="00910C4B" w:rsidRPr="002B453A" w14:paraId="530C9481" w14:textId="77777777" w:rsidTr="00D46365">
        <w:tc>
          <w:tcPr>
            <w:tcW w:w="2148" w:type="dxa"/>
          </w:tcPr>
          <w:p w14:paraId="0A909F11" w14:textId="77777777" w:rsidR="00910C4B" w:rsidRPr="002B453A" w:rsidRDefault="00910C4B" w:rsidP="00D46365">
            <w:pPr>
              <w:rPr>
                <w:rFonts w:asciiTheme="majorHAnsi" w:hAnsiTheme="majorHAnsi"/>
                <w:sz w:val="20"/>
                <w:szCs w:val="20"/>
              </w:rPr>
            </w:pPr>
            <w:r w:rsidRPr="002B453A">
              <w:rPr>
                <w:rFonts w:asciiTheme="majorHAnsi" w:hAnsiTheme="majorHAnsi"/>
                <w:sz w:val="20"/>
                <w:szCs w:val="20"/>
              </w:rPr>
              <w:t xml:space="preserve">Assessment </w:t>
            </w:r>
          </w:p>
          <w:p w14:paraId="6933136F" w14:textId="77777777" w:rsidR="00910C4B" w:rsidRPr="002B453A" w:rsidRDefault="00910C4B" w:rsidP="00D46365">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183577332"/>
          </w:sdtPr>
          <w:sdtEndPr/>
          <w:sdtContent>
            <w:tc>
              <w:tcPr>
                <w:tcW w:w="7428" w:type="dxa"/>
              </w:tcPr>
              <w:p w14:paraId="677D755E" w14:textId="77777777" w:rsidR="00910C4B" w:rsidRPr="002B453A" w:rsidRDefault="00910C4B" w:rsidP="00D46365">
                <w:pPr>
                  <w:rPr>
                    <w:rFonts w:asciiTheme="majorHAnsi" w:hAnsiTheme="majorHAnsi"/>
                    <w:sz w:val="20"/>
                    <w:szCs w:val="20"/>
                  </w:rPr>
                </w:pPr>
                <w:r>
                  <w:rPr>
                    <w:rFonts w:asciiTheme="majorHAnsi" w:hAnsiTheme="majorHAnsi"/>
                    <w:sz w:val="20"/>
                    <w:szCs w:val="20"/>
                  </w:rPr>
                  <w:t>Each semester EGRM 600V Capstone Course is offered</w:t>
                </w:r>
              </w:p>
            </w:tc>
          </w:sdtContent>
        </w:sdt>
      </w:tr>
      <w:tr w:rsidR="00910C4B" w:rsidRPr="002B453A" w14:paraId="458498A7" w14:textId="77777777" w:rsidTr="00D46365">
        <w:tc>
          <w:tcPr>
            <w:tcW w:w="2148" w:type="dxa"/>
          </w:tcPr>
          <w:p w14:paraId="24A9EE49" w14:textId="77777777" w:rsidR="00910C4B" w:rsidRPr="002B453A" w:rsidRDefault="00910C4B" w:rsidP="00D46365">
            <w:pPr>
              <w:rPr>
                <w:rFonts w:asciiTheme="majorHAnsi" w:hAnsiTheme="majorHAnsi"/>
                <w:sz w:val="20"/>
                <w:szCs w:val="20"/>
              </w:rPr>
            </w:pPr>
            <w:r w:rsidRPr="002B453A">
              <w:rPr>
                <w:rFonts w:asciiTheme="majorHAnsi" w:hAnsiTheme="majorHAnsi"/>
                <w:sz w:val="20"/>
                <w:szCs w:val="20"/>
              </w:rPr>
              <w:lastRenderedPageBreak/>
              <w:t>Who is responsible for assessing and reporting on the results?</w:t>
            </w:r>
          </w:p>
        </w:tc>
        <w:sdt>
          <w:sdtPr>
            <w:rPr>
              <w:rFonts w:asciiTheme="majorHAnsi" w:hAnsiTheme="majorHAnsi"/>
              <w:color w:val="808080" w:themeColor="background1" w:themeShade="80"/>
              <w:sz w:val="20"/>
              <w:szCs w:val="20"/>
            </w:rPr>
            <w:id w:val="1783535699"/>
          </w:sdtPr>
          <w:sdtEndPr/>
          <w:sdtContent>
            <w:tc>
              <w:tcPr>
                <w:tcW w:w="7428" w:type="dxa"/>
              </w:tcPr>
              <w:p w14:paraId="26271CB2" w14:textId="77777777" w:rsidR="00910C4B" w:rsidRPr="00212A84" w:rsidRDefault="00910C4B" w:rsidP="00D46365">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Engineering Management Program Director and EGRM 600V Course Faculty</w:t>
                </w:r>
              </w:p>
            </w:tc>
          </w:sdtContent>
        </w:sdt>
      </w:tr>
    </w:tbl>
    <w:p w14:paraId="0AE11D28" w14:textId="77777777" w:rsidR="00910C4B" w:rsidRDefault="00910C4B" w:rsidP="00910C4B">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910C4B" w:rsidRPr="002B453A" w14:paraId="7F59B2C8" w14:textId="77777777" w:rsidTr="00D46365">
        <w:tc>
          <w:tcPr>
            <w:tcW w:w="2148" w:type="dxa"/>
          </w:tcPr>
          <w:p w14:paraId="79283CE1" w14:textId="77777777" w:rsidR="00910C4B" w:rsidRPr="00575870" w:rsidRDefault="00910C4B" w:rsidP="00D46365">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3 (from question #23)</w:t>
            </w:r>
          </w:p>
        </w:tc>
        <w:sdt>
          <w:sdtPr>
            <w:rPr>
              <w:rFonts w:asciiTheme="majorHAnsi" w:hAnsiTheme="majorHAnsi"/>
              <w:sz w:val="20"/>
              <w:szCs w:val="20"/>
            </w:rPr>
            <w:id w:val="523841151"/>
          </w:sdtPr>
          <w:sdtEndPr/>
          <w:sdtContent>
            <w:tc>
              <w:tcPr>
                <w:tcW w:w="7428" w:type="dxa"/>
              </w:tcPr>
              <w:p w14:paraId="17B46A2B" w14:textId="77777777" w:rsidR="00910C4B" w:rsidRPr="002B453A" w:rsidRDefault="00910C4B" w:rsidP="00D46365">
                <w:pPr>
                  <w:rPr>
                    <w:rFonts w:asciiTheme="majorHAnsi" w:hAnsiTheme="majorHAnsi"/>
                    <w:sz w:val="20"/>
                    <w:szCs w:val="20"/>
                  </w:rPr>
                </w:pPr>
                <w:r w:rsidRPr="00891B5E">
                  <w:rPr>
                    <w:rFonts w:asciiTheme="majorHAnsi" w:hAnsiTheme="majorHAnsi" w:cs="Arial"/>
                    <w:sz w:val="20"/>
                    <w:szCs w:val="20"/>
                  </w:rPr>
                  <w:t>Graduates of the Master of Engineering Management program will be able to communicate effectively, both orally and in writing, to express alternatives and solutions dealing with technical problems.</w:t>
                </w:r>
              </w:p>
            </w:tc>
          </w:sdtContent>
        </w:sdt>
      </w:tr>
      <w:tr w:rsidR="00910C4B" w:rsidRPr="002B453A" w14:paraId="459AA676" w14:textId="77777777" w:rsidTr="00D46365">
        <w:tc>
          <w:tcPr>
            <w:tcW w:w="2148" w:type="dxa"/>
          </w:tcPr>
          <w:p w14:paraId="2F2CA795" w14:textId="77777777" w:rsidR="00910C4B" w:rsidRPr="002B453A" w:rsidRDefault="00910C4B" w:rsidP="00D46365">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5F25BB98" w14:textId="77777777" w:rsidR="00910C4B" w:rsidRPr="002B453A" w:rsidRDefault="00A86368" w:rsidP="00D46365">
            <w:pPr>
              <w:rPr>
                <w:rFonts w:asciiTheme="majorHAnsi" w:hAnsiTheme="majorHAnsi"/>
                <w:sz w:val="20"/>
                <w:szCs w:val="20"/>
              </w:rPr>
            </w:pPr>
            <w:sdt>
              <w:sdtPr>
                <w:rPr>
                  <w:rFonts w:asciiTheme="majorHAnsi" w:hAnsiTheme="majorHAnsi"/>
                  <w:sz w:val="20"/>
                  <w:szCs w:val="20"/>
                </w:rPr>
                <w:id w:val="-19018484"/>
                <w:text/>
              </w:sdtPr>
              <w:sdtEndPr/>
              <w:sdtContent>
                <w:r w:rsidR="00910C4B" w:rsidRPr="00D73FA3">
                  <w:rPr>
                    <w:rFonts w:asciiTheme="majorHAnsi" w:hAnsiTheme="majorHAnsi"/>
                    <w:sz w:val="20"/>
                    <w:szCs w:val="20"/>
                  </w:rPr>
                  <w:t>Capstone Project (EGRM 60</w:t>
                </w:r>
                <w:r w:rsidR="00910C4B">
                  <w:rPr>
                    <w:rFonts w:asciiTheme="majorHAnsi" w:hAnsiTheme="majorHAnsi"/>
                    <w:sz w:val="20"/>
                    <w:szCs w:val="20"/>
                  </w:rPr>
                  <w:t>0</w:t>
                </w:r>
                <w:r w:rsidR="00910C4B" w:rsidRPr="00D73FA3">
                  <w:rPr>
                    <w:rFonts w:asciiTheme="majorHAnsi" w:hAnsiTheme="majorHAnsi"/>
                    <w:sz w:val="20"/>
                    <w:szCs w:val="20"/>
                  </w:rPr>
                  <w:t xml:space="preserve">V) and Exiting Student Survey </w:t>
                </w:r>
              </w:sdtContent>
            </w:sdt>
            <w:r w:rsidR="00910C4B" w:rsidRPr="002B453A">
              <w:rPr>
                <w:rFonts w:asciiTheme="majorHAnsi" w:hAnsiTheme="majorHAnsi"/>
                <w:sz w:val="20"/>
                <w:szCs w:val="20"/>
              </w:rPr>
              <w:t xml:space="preserve"> </w:t>
            </w:r>
          </w:p>
        </w:tc>
      </w:tr>
      <w:tr w:rsidR="00910C4B" w:rsidRPr="002B453A" w14:paraId="52B57F46" w14:textId="77777777" w:rsidTr="00D46365">
        <w:tc>
          <w:tcPr>
            <w:tcW w:w="2148" w:type="dxa"/>
          </w:tcPr>
          <w:p w14:paraId="58F0DA74" w14:textId="77777777" w:rsidR="00910C4B" w:rsidRPr="002B453A" w:rsidRDefault="00910C4B" w:rsidP="00D46365">
            <w:pPr>
              <w:rPr>
                <w:rFonts w:asciiTheme="majorHAnsi" w:hAnsiTheme="majorHAnsi"/>
                <w:sz w:val="20"/>
                <w:szCs w:val="20"/>
              </w:rPr>
            </w:pPr>
            <w:r w:rsidRPr="002B453A">
              <w:rPr>
                <w:rFonts w:asciiTheme="majorHAnsi" w:hAnsiTheme="majorHAnsi"/>
                <w:sz w:val="20"/>
                <w:szCs w:val="20"/>
              </w:rPr>
              <w:t xml:space="preserve">Assessment </w:t>
            </w:r>
          </w:p>
          <w:p w14:paraId="2AF968F6" w14:textId="77777777" w:rsidR="00910C4B" w:rsidRPr="002B453A" w:rsidRDefault="00910C4B" w:rsidP="00D46365">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253518410"/>
          </w:sdtPr>
          <w:sdtEndPr/>
          <w:sdtContent>
            <w:tc>
              <w:tcPr>
                <w:tcW w:w="7428" w:type="dxa"/>
              </w:tcPr>
              <w:p w14:paraId="3D3C7085" w14:textId="77777777" w:rsidR="00910C4B" w:rsidRPr="002B453A" w:rsidRDefault="00910C4B" w:rsidP="00D46365">
                <w:pPr>
                  <w:rPr>
                    <w:rFonts w:asciiTheme="majorHAnsi" w:hAnsiTheme="majorHAnsi"/>
                    <w:sz w:val="20"/>
                    <w:szCs w:val="20"/>
                  </w:rPr>
                </w:pPr>
                <w:r>
                  <w:rPr>
                    <w:rFonts w:asciiTheme="majorHAnsi" w:hAnsiTheme="majorHAnsi"/>
                    <w:sz w:val="20"/>
                    <w:szCs w:val="20"/>
                  </w:rPr>
                  <w:t>Each semester EGRM 600V Capstone Course is offered</w:t>
                </w:r>
              </w:p>
            </w:tc>
          </w:sdtContent>
        </w:sdt>
      </w:tr>
      <w:tr w:rsidR="00910C4B" w:rsidRPr="002B453A" w14:paraId="5BE197A5" w14:textId="77777777" w:rsidTr="00D46365">
        <w:tc>
          <w:tcPr>
            <w:tcW w:w="2148" w:type="dxa"/>
          </w:tcPr>
          <w:p w14:paraId="17E07BEB" w14:textId="77777777" w:rsidR="00910C4B" w:rsidRPr="002B453A" w:rsidRDefault="00910C4B" w:rsidP="00D46365">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2129542298"/>
          </w:sdtPr>
          <w:sdtEndPr/>
          <w:sdtContent>
            <w:tc>
              <w:tcPr>
                <w:tcW w:w="7428" w:type="dxa"/>
              </w:tcPr>
              <w:p w14:paraId="19FEB7E5" w14:textId="77777777" w:rsidR="00910C4B" w:rsidRPr="00212A84" w:rsidRDefault="00910C4B" w:rsidP="00D46365">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Engineering Management Program Director and EGRM 600V Course Faculty</w:t>
                </w:r>
              </w:p>
            </w:tc>
          </w:sdtContent>
        </w:sdt>
      </w:tr>
    </w:tbl>
    <w:p w14:paraId="78836B68" w14:textId="77777777" w:rsidR="00910C4B" w:rsidRDefault="00910C4B" w:rsidP="00910C4B">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910C4B" w:rsidRPr="002B453A" w14:paraId="79BB6C40" w14:textId="77777777" w:rsidTr="00D46365">
        <w:tc>
          <w:tcPr>
            <w:tcW w:w="2148" w:type="dxa"/>
          </w:tcPr>
          <w:p w14:paraId="64BC6625" w14:textId="77777777" w:rsidR="00910C4B" w:rsidRPr="00575870" w:rsidRDefault="00910C4B" w:rsidP="00D46365">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4 (from question #23)</w:t>
            </w:r>
          </w:p>
        </w:tc>
        <w:sdt>
          <w:sdtPr>
            <w:rPr>
              <w:rFonts w:asciiTheme="majorHAnsi" w:hAnsiTheme="majorHAnsi"/>
              <w:sz w:val="20"/>
              <w:szCs w:val="20"/>
            </w:rPr>
            <w:id w:val="-1558397547"/>
          </w:sdtPr>
          <w:sdtEndPr/>
          <w:sdtContent>
            <w:tc>
              <w:tcPr>
                <w:tcW w:w="7428" w:type="dxa"/>
              </w:tcPr>
              <w:p w14:paraId="2AA792E7" w14:textId="77777777" w:rsidR="00910C4B" w:rsidRPr="002B453A" w:rsidRDefault="00910C4B" w:rsidP="00D46365">
                <w:pPr>
                  <w:rPr>
                    <w:rFonts w:asciiTheme="majorHAnsi" w:hAnsiTheme="majorHAnsi"/>
                    <w:sz w:val="20"/>
                    <w:szCs w:val="20"/>
                  </w:rPr>
                </w:pPr>
                <w:r w:rsidRPr="00891B5E">
                  <w:rPr>
                    <w:rFonts w:asciiTheme="majorHAnsi" w:hAnsiTheme="majorHAnsi" w:cs="Arial"/>
                    <w:sz w:val="20"/>
                    <w:szCs w:val="20"/>
                  </w:rPr>
                  <w:t>Graduates of the Master of Engineering Management program will be able to function effectively as a member or leader on a technical team.</w:t>
                </w:r>
              </w:p>
            </w:tc>
          </w:sdtContent>
        </w:sdt>
      </w:tr>
      <w:tr w:rsidR="00910C4B" w:rsidRPr="002B453A" w14:paraId="0C914A12" w14:textId="77777777" w:rsidTr="00D46365">
        <w:tc>
          <w:tcPr>
            <w:tcW w:w="2148" w:type="dxa"/>
          </w:tcPr>
          <w:p w14:paraId="2634C644" w14:textId="77777777" w:rsidR="00910C4B" w:rsidRPr="002B453A" w:rsidRDefault="00910C4B" w:rsidP="00D46365">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51A6F1A6" w14:textId="77777777" w:rsidR="00910C4B" w:rsidRPr="002B453A" w:rsidRDefault="00A86368" w:rsidP="00D46365">
            <w:pPr>
              <w:rPr>
                <w:rFonts w:asciiTheme="majorHAnsi" w:hAnsiTheme="majorHAnsi"/>
                <w:sz w:val="20"/>
                <w:szCs w:val="20"/>
              </w:rPr>
            </w:pPr>
            <w:sdt>
              <w:sdtPr>
                <w:rPr>
                  <w:rFonts w:asciiTheme="majorHAnsi" w:hAnsiTheme="majorHAnsi"/>
                  <w:sz w:val="20"/>
                  <w:szCs w:val="20"/>
                </w:rPr>
                <w:id w:val="1726257967"/>
                <w:text/>
              </w:sdtPr>
              <w:sdtEndPr/>
              <w:sdtContent>
                <w:r w:rsidR="00910C4B">
                  <w:rPr>
                    <w:rFonts w:asciiTheme="majorHAnsi" w:hAnsiTheme="majorHAnsi"/>
                    <w:sz w:val="20"/>
                    <w:szCs w:val="20"/>
                  </w:rPr>
                  <w:t>Capstone Project (EGRM 600</w:t>
                </w:r>
                <w:r w:rsidR="00910C4B" w:rsidRPr="002310AF">
                  <w:rPr>
                    <w:rFonts w:asciiTheme="majorHAnsi" w:hAnsiTheme="majorHAnsi"/>
                    <w:sz w:val="20"/>
                    <w:szCs w:val="20"/>
                  </w:rPr>
                  <w:t xml:space="preserve">V) and Exiting Student Survey </w:t>
                </w:r>
              </w:sdtContent>
            </w:sdt>
            <w:r w:rsidR="00910C4B" w:rsidRPr="002B453A">
              <w:rPr>
                <w:rFonts w:asciiTheme="majorHAnsi" w:hAnsiTheme="majorHAnsi"/>
                <w:sz w:val="20"/>
                <w:szCs w:val="20"/>
              </w:rPr>
              <w:t xml:space="preserve"> </w:t>
            </w:r>
          </w:p>
        </w:tc>
      </w:tr>
      <w:tr w:rsidR="00910C4B" w:rsidRPr="002B453A" w14:paraId="4830164C" w14:textId="77777777" w:rsidTr="00D46365">
        <w:tc>
          <w:tcPr>
            <w:tcW w:w="2148" w:type="dxa"/>
          </w:tcPr>
          <w:p w14:paraId="3CD34312" w14:textId="77777777" w:rsidR="00910C4B" w:rsidRPr="002B453A" w:rsidRDefault="00910C4B" w:rsidP="00D46365">
            <w:pPr>
              <w:rPr>
                <w:rFonts w:asciiTheme="majorHAnsi" w:hAnsiTheme="majorHAnsi"/>
                <w:sz w:val="20"/>
                <w:szCs w:val="20"/>
              </w:rPr>
            </w:pPr>
            <w:r w:rsidRPr="002B453A">
              <w:rPr>
                <w:rFonts w:asciiTheme="majorHAnsi" w:hAnsiTheme="majorHAnsi"/>
                <w:sz w:val="20"/>
                <w:szCs w:val="20"/>
              </w:rPr>
              <w:t xml:space="preserve">Assessment </w:t>
            </w:r>
          </w:p>
          <w:p w14:paraId="0FC0DBAA" w14:textId="77777777" w:rsidR="00910C4B" w:rsidRPr="002B453A" w:rsidRDefault="00910C4B" w:rsidP="00D46365">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666475353"/>
          </w:sdtPr>
          <w:sdtEndPr/>
          <w:sdtContent>
            <w:tc>
              <w:tcPr>
                <w:tcW w:w="7428" w:type="dxa"/>
              </w:tcPr>
              <w:p w14:paraId="74B7BF3A" w14:textId="77777777" w:rsidR="00910C4B" w:rsidRPr="002B453A" w:rsidRDefault="00910C4B" w:rsidP="00D46365">
                <w:pPr>
                  <w:rPr>
                    <w:rFonts w:asciiTheme="majorHAnsi" w:hAnsiTheme="majorHAnsi"/>
                    <w:sz w:val="20"/>
                    <w:szCs w:val="20"/>
                  </w:rPr>
                </w:pPr>
                <w:r>
                  <w:rPr>
                    <w:rFonts w:asciiTheme="majorHAnsi" w:hAnsiTheme="majorHAnsi"/>
                    <w:sz w:val="20"/>
                    <w:szCs w:val="20"/>
                  </w:rPr>
                  <w:t>Each semester EGRM 600V Capstone Course is offered</w:t>
                </w:r>
              </w:p>
            </w:tc>
          </w:sdtContent>
        </w:sdt>
      </w:tr>
      <w:tr w:rsidR="00910C4B" w:rsidRPr="002B453A" w14:paraId="023F9A61" w14:textId="77777777" w:rsidTr="00D46365">
        <w:tc>
          <w:tcPr>
            <w:tcW w:w="2148" w:type="dxa"/>
          </w:tcPr>
          <w:p w14:paraId="77D42FC2" w14:textId="77777777" w:rsidR="00910C4B" w:rsidRPr="002B453A" w:rsidRDefault="00910C4B" w:rsidP="00D46365">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07274421"/>
          </w:sdtPr>
          <w:sdtEndPr/>
          <w:sdtContent>
            <w:tc>
              <w:tcPr>
                <w:tcW w:w="7428" w:type="dxa"/>
              </w:tcPr>
              <w:p w14:paraId="223910A0" w14:textId="77777777" w:rsidR="00910C4B" w:rsidRPr="00212A84" w:rsidRDefault="00910C4B" w:rsidP="00D46365">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Engineering Management Program Director and EGRM 600V Course Faculty</w:t>
                </w:r>
              </w:p>
            </w:tc>
          </w:sdtContent>
        </w:sdt>
      </w:tr>
    </w:tbl>
    <w:p w14:paraId="5D121CF4" w14:textId="77777777" w:rsidR="00910C4B" w:rsidRDefault="00910C4B" w:rsidP="00910C4B">
      <w:pPr>
        <w:rPr>
          <w:rFonts w:asciiTheme="majorHAnsi" w:hAnsiTheme="majorHAnsi" w:cs="Arial"/>
          <w:i/>
          <w:sz w:val="20"/>
          <w:szCs w:val="20"/>
        </w:rPr>
      </w:pPr>
      <w:r>
        <w:rPr>
          <w:rFonts w:asciiTheme="majorHAnsi" w:hAnsiTheme="majorHAnsi" w:cs="Arial"/>
          <w:i/>
          <w:sz w:val="20"/>
          <w:szCs w:val="20"/>
        </w:rPr>
        <w:tab/>
        <w:t>(Repeat if this new course will support</w:t>
      </w:r>
      <w:r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Pr="008426D1">
        <w:rPr>
          <w:rFonts w:asciiTheme="majorHAnsi" w:hAnsiTheme="majorHAnsi" w:cs="Arial"/>
          <w:i/>
          <w:sz w:val="20"/>
          <w:szCs w:val="20"/>
        </w:rPr>
        <w:t>outcomes)</w:t>
      </w:r>
    </w:p>
    <w:p w14:paraId="1AEDB2CF" w14:textId="77777777" w:rsidR="00910C4B" w:rsidRDefault="00910C4B" w:rsidP="00910C4B">
      <w:pPr>
        <w:rPr>
          <w:rFonts w:asciiTheme="majorHAnsi" w:hAnsiTheme="majorHAnsi" w:cs="Arial"/>
          <w:i/>
          <w:sz w:val="20"/>
          <w:szCs w:val="20"/>
        </w:rPr>
      </w:pPr>
    </w:p>
    <w:p w14:paraId="2BF1647A" w14:textId="77777777" w:rsidR="00910C4B" w:rsidRPr="00CA269E" w:rsidRDefault="00910C4B" w:rsidP="00910C4B">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Pr="00575870">
        <w:rPr>
          <w:rFonts w:asciiTheme="majorHAnsi" w:hAnsiTheme="majorHAnsi" w:cs="Arial"/>
          <w:b/>
          <w:u w:val="single"/>
        </w:rPr>
        <w:t xml:space="preserve">Course-Level </w:t>
      </w:r>
      <w:r w:rsidRPr="00CA269E">
        <w:rPr>
          <w:rFonts w:asciiTheme="majorHAnsi" w:hAnsiTheme="majorHAnsi" w:cs="Arial"/>
          <w:b/>
          <w:szCs w:val="20"/>
          <w:u w:val="single"/>
        </w:rPr>
        <w:t>Outcomes</w:t>
      </w:r>
    </w:p>
    <w:p w14:paraId="66A8556A" w14:textId="77777777" w:rsidR="00910C4B" w:rsidRPr="0030740C" w:rsidRDefault="00910C4B" w:rsidP="00910C4B">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associated assessment measures? </w:t>
      </w:r>
    </w:p>
    <w:p w14:paraId="62E1AD14" w14:textId="77777777" w:rsidR="00910C4B" w:rsidRPr="00575870" w:rsidRDefault="00910C4B" w:rsidP="00910C4B">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910C4B" w:rsidRPr="002B453A" w14:paraId="40653ED9" w14:textId="77777777" w:rsidTr="00D46365">
        <w:tc>
          <w:tcPr>
            <w:tcW w:w="2148" w:type="dxa"/>
          </w:tcPr>
          <w:p w14:paraId="06B9D5D9" w14:textId="77777777" w:rsidR="00910C4B" w:rsidRPr="002B453A" w:rsidRDefault="00910C4B" w:rsidP="00D46365">
            <w:pPr>
              <w:jc w:val="center"/>
              <w:rPr>
                <w:rFonts w:asciiTheme="majorHAnsi" w:hAnsiTheme="majorHAnsi"/>
                <w:b/>
                <w:sz w:val="20"/>
                <w:szCs w:val="20"/>
              </w:rPr>
            </w:pPr>
            <w:r w:rsidRPr="002B453A">
              <w:rPr>
                <w:rFonts w:asciiTheme="majorHAnsi" w:hAnsiTheme="majorHAnsi"/>
                <w:b/>
                <w:sz w:val="20"/>
                <w:szCs w:val="20"/>
              </w:rPr>
              <w:t>Outcome 1</w:t>
            </w:r>
          </w:p>
          <w:p w14:paraId="224DA9CB" w14:textId="77777777" w:rsidR="00910C4B" w:rsidRPr="002B453A" w:rsidRDefault="00910C4B" w:rsidP="00D46365">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1877A0EC" w14:textId="77777777" w:rsidR="00910C4B" w:rsidRPr="002B453A" w:rsidRDefault="00910C4B" w:rsidP="00D46365">
                <w:pPr>
                  <w:rPr>
                    <w:rFonts w:asciiTheme="majorHAnsi" w:hAnsiTheme="majorHAnsi"/>
                    <w:sz w:val="20"/>
                    <w:szCs w:val="20"/>
                  </w:rPr>
                </w:pPr>
                <w:r>
                  <w:rPr>
                    <w:rFonts w:asciiTheme="majorHAnsi" w:hAnsiTheme="majorHAnsi"/>
                    <w:sz w:val="20"/>
                    <w:szCs w:val="20"/>
                  </w:rPr>
                  <w:t xml:space="preserve">Students </w:t>
                </w:r>
                <w:r>
                  <w:t>will be able to identify critical issues, formulate realistic solutions, evaluate alternatives, and solve technical problems.</w:t>
                </w:r>
              </w:p>
            </w:tc>
          </w:sdtContent>
        </w:sdt>
      </w:tr>
      <w:tr w:rsidR="00910C4B" w:rsidRPr="002B453A" w14:paraId="165C6690" w14:textId="77777777" w:rsidTr="00D46365">
        <w:tc>
          <w:tcPr>
            <w:tcW w:w="2148" w:type="dxa"/>
          </w:tcPr>
          <w:p w14:paraId="0728DEC1" w14:textId="77777777" w:rsidR="00910C4B" w:rsidRPr="002B453A" w:rsidRDefault="00910C4B" w:rsidP="00D46365">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45F6565F" w14:textId="493502E6" w:rsidR="00910C4B" w:rsidRPr="002B453A" w:rsidRDefault="00910C4B" w:rsidP="00910C4B">
                <w:pPr>
                  <w:rPr>
                    <w:rFonts w:asciiTheme="majorHAnsi" w:hAnsiTheme="majorHAnsi"/>
                    <w:sz w:val="20"/>
                    <w:szCs w:val="20"/>
                  </w:rPr>
                </w:pPr>
                <w:r>
                  <w:rPr>
                    <w:rFonts w:asciiTheme="majorHAnsi" w:hAnsiTheme="majorHAnsi"/>
                    <w:sz w:val="20"/>
                    <w:szCs w:val="20"/>
                  </w:rPr>
                  <w:t>Final Exam</w:t>
                </w:r>
              </w:p>
            </w:tc>
          </w:sdtContent>
        </w:sdt>
      </w:tr>
      <w:tr w:rsidR="00910C4B" w:rsidRPr="002B453A" w14:paraId="477F52A1" w14:textId="77777777" w:rsidTr="00D46365">
        <w:tc>
          <w:tcPr>
            <w:tcW w:w="2148" w:type="dxa"/>
          </w:tcPr>
          <w:p w14:paraId="71D752F0" w14:textId="77777777" w:rsidR="00910C4B" w:rsidRPr="002B453A" w:rsidRDefault="00910C4B" w:rsidP="00D46365">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6C95BCF7" w14:textId="08E821A7" w:rsidR="00910C4B" w:rsidRPr="002B453A" w:rsidRDefault="00A86368" w:rsidP="00910C4B">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910C4B">
                  <w:rPr>
                    <w:rFonts w:asciiTheme="majorHAnsi" w:hAnsiTheme="majorHAnsi"/>
                    <w:color w:val="808080" w:themeColor="background1" w:themeShade="80"/>
                    <w:sz w:val="20"/>
                    <w:szCs w:val="20"/>
                  </w:rPr>
                  <w:t>The scoring rubric</w:t>
                </w:r>
              </w:sdtContent>
            </w:sdt>
          </w:p>
        </w:tc>
      </w:tr>
    </w:tbl>
    <w:p w14:paraId="7A91D0E9" w14:textId="77777777" w:rsidR="00910C4B" w:rsidRDefault="00910C4B" w:rsidP="00910C4B">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910C4B" w:rsidRPr="002B453A" w14:paraId="21ED8D0D" w14:textId="77777777" w:rsidTr="00D46365">
        <w:tc>
          <w:tcPr>
            <w:tcW w:w="2148" w:type="dxa"/>
          </w:tcPr>
          <w:p w14:paraId="47088676" w14:textId="77777777" w:rsidR="00910C4B" w:rsidRPr="002B453A" w:rsidRDefault="00910C4B" w:rsidP="00D46365">
            <w:pPr>
              <w:jc w:val="center"/>
              <w:rPr>
                <w:rFonts w:asciiTheme="majorHAnsi" w:hAnsiTheme="majorHAnsi"/>
                <w:b/>
                <w:sz w:val="20"/>
                <w:szCs w:val="20"/>
              </w:rPr>
            </w:pPr>
            <w:r>
              <w:rPr>
                <w:rFonts w:asciiTheme="majorHAnsi" w:hAnsiTheme="majorHAnsi"/>
                <w:b/>
                <w:sz w:val="20"/>
                <w:szCs w:val="20"/>
              </w:rPr>
              <w:t>Outcome 2</w:t>
            </w:r>
          </w:p>
          <w:p w14:paraId="2D1B349C" w14:textId="77777777" w:rsidR="00910C4B" w:rsidRPr="002B453A" w:rsidRDefault="00910C4B" w:rsidP="00D46365">
            <w:pPr>
              <w:rPr>
                <w:rFonts w:asciiTheme="majorHAnsi" w:hAnsiTheme="majorHAnsi"/>
                <w:sz w:val="20"/>
                <w:szCs w:val="20"/>
              </w:rPr>
            </w:pPr>
          </w:p>
        </w:tc>
        <w:sdt>
          <w:sdtPr>
            <w:rPr>
              <w:rFonts w:asciiTheme="majorHAnsi" w:hAnsiTheme="majorHAnsi"/>
              <w:sz w:val="20"/>
              <w:szCs w:val="20"/>
            </w:rPr>
            <w:id w:val="-1364743648"/>
          </w:sdtPr>
          <w:sdtEndPr/>
          <w:sdtContent>
            <w:tc>
              <w:tcPr>
                <w:tcW w:w="7428" w:type="dxa"/>
              </w:tcPr>
              <w:p w14:paraId="07BE130D" w14:textId="77777777" w:rsidR="00910C4B" w:rsidRPr="002B453A" w:rsidRDefault="00910C4B" w:rsidP="00D46365">
                <w:pPr>
                  <w:rPr>
                    <w:rFonts w:asciiTheme="majorHAnsi" w:hAnsiTheme="majorHAnsi"/>
                    <w:sz w:val="20"/>
                    <w:szCs w:val="20"/>
                  </w:rPr>
                </w:pPr>
                <w:r>
                  <w:rPr>
                    <w:rFonts w:asciiTheme="majorHAnsi" w:hAnsiTheme="majorHAnsi"/>
                    <w:sz w:val="20"/>
                    <w:szCs w:val="20"/>
                  </w:rPr>
                  <w:t xml:space="preserve">Students </w:t>
                </w:r>
                <w:r>
                  <w:t>will be able to interpret statistical or deterministic models and concepts as well as apply them to technical problems.</w:t>
                </w:r>
              </w:p>
            </w:tc>
          </w:sdtContent>
        </w:sdt>
      </w:tr>
      <w:tr w:rsidR="00910C4B" w:rsidRPr="002B453A" w14:paraId="54913531" w14:textId="77777777" w:rsidTr="00D46365">
        <w:tc>
          <w:tcPr>
            <w:tcW w:w="2148" w:type="dxa"/>
          </w:tcPr>
          <w:p w14:paraId="3148EF76" w14:textId="77777777" w:rsidR="00910C4B" w:rsidRPr="002B453A" w:rsidRDefault="00910C4B" w:rsidP="00910C4B">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392007342"/>
          </w:sdtPr>
          <w:sdtEndPr/>
          <w:sdtContent>
            <w:tc>
              <w:tcPr>
                <w:tcW w:w="7428" w:type="dxa"/>
              </w:tcPr>
              <w:p w14:paraId="56173D22" w14:textId="392997BB" w:rsidR="00910C4B" w:rsidRPr="002B453A" w:rsidRDefault="00910C4B" w:rsidP="00910C4B">
                <w:pPr>
                  <w:rPr>
                    <w:rFonts w:asciiTheme="majorHAnsi" w:hAnsiTheme="majorHAnsi"/>
                    <w:sz w:val="20"/>
                    <w:szCs w:val="20"/>
                  </w:rPr>
                </w:pPr>
                <w:r>
                  <w:rPr>
                    <w:rFonts w:asciiTheme="majorHAnsi" w:hAnsiTheme="majorHAnsi"/>
                    <w:sz w:val="20"/>
                    <w:szCs w:val="20"/>
                  </w:rPr>
                  <w:t>Final Exam</w:t>
                </w:r>
              </w:p>
            </w:tc>
          </w:sdtContent>
        </w:sdt>
      </w:tr>
      <w:tr w:rsidR="00910C4B" w:rsidRPr="002B453A" w14:paraId="0814C1EC" w14:textId="77777777" w:rsidTr="00D46365">
        <w:tc>
          <w:tcPr>
            <w:tcW w:w="2148" w:type="dxa"/>
          </w:tcPr>
          <w:p w14:paraId="61B26B98" w14:textId="77777777" w:rsidR="00910C4B" w:rsidRPr="002B453A" w:rsidRDefault="00910C4B" w:rsidP="00D46365">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14D69B69" w14:textId="77777777" w:rsidR="00910C4B" w:rsidRPr="002B453A" w:rsidRDefault="00A86368" w:rsidP="00D46365">
            <w:pPr>
              <w:rPr>
                <w:rFonts w:asciiTheme="majorHAnsi" w:hAnsiTheme="majorHAnsi"/>
                <w:sz w:val="20"/>
                <w:szCs w:val="20"/>
              </w:rPr>
            </w:pPr>
            <w:sdt>
              <w:sdtPr>
                <w:rPr>
                  <w:rFonts w:asciiTheme="majorHAnsi" w:hAnsiTheme="majorHAnsi"/>
                  <w:color w:val="808080" w:themeColor="background1" w:themeShade="80"/>
                  <w:sz w:val="20"/>
                  <w:szCs w:val="20"/>
                </w:rPr>
                <w:id w:val="1851677417"/>
                <w:text/>
              </w:sdtPr>
              <w:sdtEndPr/>
              <w:sdtContent>
                <w:r w:rsidR="00910C4B">
                  <w:rPr>
                    <w:rFonts w:asciiTheme="majorHAnsi" w:hAnsiTheme="majorHAnsi"/>
                    <w:color w:val="808080" w:themeColor="background1" w:themeShade="80"/>
                    <w:sz w:val="20"/>
                    <w:szCs w:val="20"/>
                  </w:rPr>
                  <w:t>The project scoring rubric</w:t>
                </w:r>
              </w:sdtContent>
            </w:sdt>
          </w:p>
        </w:tc>
      </w:tr>
    </w:tbl>
    <w:p w14:paraId="1F6025BF" w14:textId="77777777" w:rsidR="00910C4B" w:rsidRDefault="00910C4B" w:rsidP="00910C4B">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910C4B" w:rsidRPr="002B453A" w14:paraId="7532B216" w14:textId="77777777" w:rsidTr="00D46365">
        <w:tc>
          <w:tcPr>
            <w:tcW w:w="2148" w:type="dxa"/>
          </w:tcPr>
          <w:p w14:paraId="4694CDE7" w14:textId="77777777" w:rsidR="00910C4B" w:rsidRPr="002B453A" w:rsidRDefault="00910C4B" w:rsidP="00D46365">
            <w:pPr>
              <w:jc w:val="center"/>
              <w:rPr>
                <w:rFonts w:asciiTheme="majorHAnsi" w:hAnsiTheme="majorHAnsi"/>
                <w:b/>
                <w:sz w:val="20"/>
                <w:szCs w:val="20"/>
              </w:rPr>
            </w:pPr>
            <w:r>
              <w:rPr>
                <w:rFonts w:asciiTheme="majorHAnsi" w:hAnsiTheme="majorHAnsi"/>
                <w:b/>
                <w:sz w:val="20"/>
                <w:szCs w:val="20"/>
              </w:rPr>
              <w:lastRenderedPageBreak/>
              <w:t>Outcome 3</w:t>
            </w:r>
          </w:p>
          <w:p w14:paraId="55ABF5A0" w14:textId="77777777" w:rsidR="00910C4B" w:rsidRPr="002B453A" w:rsidRDefault="00910C4B" w:rsidP="00D46365">
            <w:pPr>
              <w:rPr>
                <w:rFonts w:asciiTheme="majorHAnsi" w:hAnsiTheme="majorHAnsi"/>
                <w:sz w:val="20"/>
                <w:szCs w:val="20"/>
              </w:rPr>
            </w:pPr>
          </w:p>
        </w:tc>
        <w:sdt>
          <w:sdtPr>
            <w:rPr>
              <w:rFonts w:asciiTheme="majorHAnsi" w:hAnsiTheme="majorHAnsi"/>
              <w:sz w:val="20"/>
              <w:szCs w:val="20"/>
            </w:rPr>
            <w:id w:val="-1095397297"/>
          </w:sdtPr>
          <w:sdtEndPr/>
          <w:sdtContent>
            <w:tc>
              <w:tcPr>
                <w:tcW w:w="7428" w:type="dxa"/>
              </w:tcPr>
              <w:p w14:paraId="40FAEBBE" w14:textId="77777777" w:rsidR="00910C4B" w:rsidRPr="002B453A" w:rsidRDefault="00910C4B" w:rsidP="00D46365">
                <w:pPr>
                  <w:rPr>
                    <w:rFonts w:asciiTheme="majorHAnsi" w:hAnsiTheme="majorHAnsi"/>
                    <w:sz w:val="20"/>
                    <w:szCs w:val="20"/>
                  </w:rPr>
                </w:pPr>
                <w:r>
                  <w:rPr>
                    <w:rFonts w:asciiTheme="majorHAnsi" w:hAnsiTheme="majorHAnsi"/>
                    <w:sz w:val="20"/>
                    <w:szCs w:val="20"/>
                  </w:rPr>
                  <w:t xml:space="preserve">Students </w:t>
                </w:r>
                <w:r>
                  <w:t>will be able to communicate effectively, both orally and in writing, to express alternatives and solutions dealing with technical problems.</w:t>
                </w:r>
              </w:p>
            </w:tc>
          </w:sdtContent>
        </w:sdt>
      </w:tr>
      <w:tr w:rsidR="00910C4B" w:rsidRPr="002B453A" w14:paraId="3A2E2D65" w14:textId="77777777" w:rsidTr="00D46365">
        <w:tc>
          <w:tcPr>
            <w:tcW w:w="2148" w:type="dxa"/>
          </w:tcPr>
          <w:p w14:paraId="34E6DC92" w14:textId="77777777" w:rsidR="00910C4B" w:rsidRPr="002B453A" w:rsidRDefault="00910C4B" w:rsidP="00910C4B">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940094828"/>
          </w:sdtPr>
          <w:sdtEndPr/>
          <w:sdtContent>
            <w:tc>
              <w:tcPr>
                <w:tcW w:w="7428" w:type="dxa"/>
              </w:tcPr>
              <w:p w14:paraId="17A89A25" w14:textId="6FA576F7" w:rsidR="00910C4B" w:rsidRPr="002B453A" w:rsidRDefault="00910C4B" w:rsidP="00910C4B">
                <w:pPr>
                  <w:rPr>
                    <w:rFonts w:asciiTheme="majorHAnsi" w:hAnsiTheme="majorHAnsi"/>
                    <w:sz w:val="20"/>
                    <w:szCs w:val="20"/>
                  </w:rPr>
                </w:pPr>
                <w:r>
                  <w:rPr>
                    <w:rFonts w:asciiTheme="majorHAnsi" w:hAnsiTheme="majorHAnsi"/>
                    <w:sz w:val="20"/>
                    <w:szCs w:val="20"/>
                  </w:rPr>
                  <w:t>Final Exam</w:t>
                </w:r>
              </w:p>
            </w:tc>
          </w:sdtContent>
        </w:sdt>
      </w:tr>
      <w:tr w:rsidR="00910C4B" w:rsidRPr="002B453A" w14:paraId="49FA0EA9" w14:textId="77777777" w:rsidTr="00D46365">
        <w:tc>
          <w:tcPr>
            <w:tcW w:w="2148" w:type="dxa"/>
          </w:tcPr>
          <w:p w14:paraId="18905F20" w14:textId="77777777" w:rsidR="00910C4B" w:rsidRPr="002B453A" w:rsidRDefault="00910C4B" w:rsidP="00D46365">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759E0385" w14:textId="2B7AD117" w:rsidR="00910C4B" w:rsidRPr="002B453A" w:rsidRDefault="00A86368" w:rsidP="00910C4B">
            <w:pPr>
              <w:rPr>
                <w:rFonts w:asciiTheme="majorHAnsi" w:hAnsiTheme="majorHAnsi"/>
                <w:sz w:val="20"/>
                <w:szCs w:val="20"/>
              </w:rPr>
            </w:pPr>
            <w:sdt>
              <w:sdtPr>
                <w:rPr>
                  <w:rFonts w:asciiTheme="majorHAnsi" w:hAnsiTheme="majorHAnsi"/>
                  <w:color w:val="808080" w:themeColor="background1" w:themeShade="80"/>
                  <w:sz w:val="20"/>
                  <w:szCs w:val="20"/>
                </w:rPr>
                <w:id w:val="2117866696"/>
                <w:text/>
              </w:sdtPr>
              <w:sdtEndPr/>
              <w:sdtContent>
                <w:r w:rsidR="00910C4B">
                  <w:rPr>
                    <w:rFonts w:asciiTheme="majorHAnsi" w:hAnsiTheme="majorHAnsi"/>
                    <w:color w:val="808080" w:themeColor="background1" w:themeShade="80"/>
                    <w:sz w:val="20"/>
                    <w:szCs w:val="20"/>
                  </w:rPr>
                  <w:t>The scoring rubric</w:t>
                </w:r>
              </w:sdtContent>
            </w:sdt>
          </w:p>
        </w:tc>
      </w:tr>
    </w:tbl>
    <w:p w14:paraId="1911414A" w14:textId="77777777" w:rsidR="00910C4B" w:rsidRDefault="00910C4B" w:rsidP="00910C4B">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910C4B" w:rsidRPr="002B453A" w14:paraId="02A37718" w14:textId="77777777" w:rsidTr="00D46365">
        <w:tc>
          <w:tcPr>
            <w:tcW w:w="2148" w:type="dxa"/>
          </w:tcPr>
          <w:p w14:paraId="460269D5" w14:textId="77777777" w:rsidR="00910C4B" w:rsidRPr="002B453A" w:rsidRDefault="00910C4B" w:rsidP="00D46365">
            <w:pPr>
              <w:jc w:val="center"/>
              <w:rPr>
                <w:rFonts w:asciiTheme="majorHAnsi" w:hAnsiTheme="majorHAnsi"/>
                <w:b/>
                <w:sz w:val="20"/>
                <w:szCs w:val="20"/>
              </w:rPr>
            </w:pPr>
            <w:r>
              <w:rPr>
                <w:rFonts w:asciiTheme="majorHAnsi" w:hAnsiTheme="majorHAnsi"/>
                <w:b/>
                <w:sz w:val="20"/>
                <w:szCs w:val="20"/>
              </w:rPr>
              <w:t>Outcome 4</w:t>
            </w:r>
          </w:p>
          <w:p w14:paraId="65A2E1D3" w14:textId="77777777" w:rsidR="00910C4B" w:rsidRPr="002B453A" w:rsidRDefault="00910C4B" w:rsidP="00D46365">
            <w:pPr>
              <w:rPr>
                <w:rFonts w:asciiTheme="majorHAnsi" w:hAnsiTheme="majorHAnsi"/>
                <w:sz w:val="20"/>
                <w:szCs w:val="20"/>
              </w:rPr>
            </w:pPr>
          </w:p>
        </w:tc>
        <w:sdt>
          <w:sdtPr>
            <w:rPr>
              <w:rFonts w:asciiTheme="majorHAnsi" w:hAnsiTheme="majorHAnsi"/>
              <w:sz w:val="20"/>
              <w:szCs w:val="20"/>
            </w:rPr>
            <w:id w:val="238676112"/>
          </w:sdtPr>
          <w:sdtEndPr/>
          <w:sdtContent>
            <w:tc>
              <w:tcPr>
                <w:tcW w:w="7428" w:type="dxa"/>
              </w:tcPr>
              <w:p w14:paraId="34BE4680" w14:textId="77777777" w:rsidR="00910C4B" w:rsidRPr="002B453A" w:rsidRDefault="00910C4B" w:rsidP="00D46365">
                <w:pPr>
                  <w:rPr>
                    <w:rFonts w:asciiTheme="majorHAnsi" w:hAnsiTheme="majorHAnsi"/>
                    <w:sz w:val="20"/>
                    <w:szCs w:val="20"/>
                  </w:rPr>
                </w:pPr>
                <w:r>
                  <w:rPr>
                    <w:rFonts w:asciiTheme="majorHAnsi" w:hAnsiTheme="majorHAnsi"/>
                    <w:sz w:val="20"/>
                    <w:szCs w:val="20"/>
                  </w:rPr>
                  <w:t xml:space="preserve">Students </w:t>
                </w:r>
                <w:r>
                  <w:t>will be able to function effectively as a member or leader on a technical team.</w:t>
                </w:r>
              </w:p>
            </w:tc>
          </w:sdtContent>
        </w:sdt>
      </w:tr>
      <w:tr w:rsidR="00910C4B" w:rsidRPr="002B453A" w14:paraId="5682BC54" w14:textId="77777777" w:rsidTr="00D46365">
        <w:tc>
          <w:tcPr>
            <w:tcW w:w="2148" w:type="dxa"/>
          </w:tcPr>
          <w:p w14:paraId="541C77FC" w14:textId="77777777" w:rsidR="00910C4B" w:rsidRPr="002B453A" w:rsidRDefault="00910C4B" w:rsidP="00910C4B">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976108974"/>
          </w:sdtPr>
          <w:sdtEndPr/>
          <w:sdtContent>
            <w:tc>
              <w:tcPr>
                <w:tcW w:w="7428" w:type="dxa"/>
              </w:tcPr>
              <w:p w14:paraId="6333D517" w14:textId="3ED56F2F" w:rsidR="00910C4B" w:rsidRPr="002B453A" w:rsidRDefault="00910C4B" w:rsidP="00910C4B">
                <w:pPr>
                  <w:rPr>
                    <w:rFonts w:asciiTheme="majorHAnsi" w:hAnsiTheme="majorHAnsi"/>
                    <w:sz w:val="20"/>
                    <w:szCs w:val="20"/>
                  </w:rPr>
                </w:pPr>
                <w:r>
                  <w:rPr>
                    <w:rFonts w:asciiTheme="majorHAnsi" w:hAnsiTheme="majorHAnsi"/>
                    <w:sz w:val="20"/>
                    <w:szCs w:val="20"/>
                  </w:rPr>
                  <w:t>Final Exam</w:t>
                </w:r>
              </w:p>
            </w:tc>
          </w:sdtContent>
        </w:sdt>
      </w:tr>
      <w:tr w:rsidR="00910C4B" w:rsidRPr="002B453A" w14:paraId="5076F69C" w14:textId="77777777" w:rsidTr="00D46365">
        <w:tc>
          <w:tcPr>
            <w:tcW w:w="2148" w:type="dxa"/>
          </w:tcPr>
          <w:p w14:paraId="707FCEB6" w14:textId="77777777" w:rsidR="00910C4B" w:rsidRPr="002B453A" w:rsidRDefault="00910C4B" w:rsidP="00D46365">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722A010B" w14:textId="1097499F" w:rsidR="00910C4B" w:rsidRPr="002B453A" w:rsidRDefault="00A86368" w:rsidP="00910C4B">
            <w:pPr>
              <w:rPr>
                <w:rFonts w:asciiTheme="majorHAnsi" w:hAnsiTheme="majorHAnsi"/>
                <w:sz w:val="20"/>
                <w:szCs w:val="20"/>
              </w:rPr>
            </w:pPr>
            <w:sdt>
              <w:sdtPr>
                <w:rPr>
                  <w:rFonts w:asciiTheme="majorHAnsi" w:hAnsiTheme="majorHAnsi"/>
                  <w:color w:val="808080" w:themeColor="background1" w:themeShade="80"/>
                  <w:sz w:val="20"/>
                  <w:szCs w:val="20"/>
                </w:rPr>
                <w:id w:val="-1925487888"/>
                <w:text/>
              </w:sdtPr>
              <w:sdtEndPr/>
              <w:sdtContent>
                <w:r w:rsidR="00910C4B">
                  <w:rPr>
                    <w:rFonts w:asciiTheme="majorHAnsi" w:hAnsiTheme="majorHAnsi"/>
                    <w:color w:val="808080" w:themeColor="background1" w:themeShade="80"/>
                    <w:sz w:val="20"/>
                    <w:szCs w:val="20"/>
                  </w:rPr>
                  <w:t>The scoring rubric</w:t>
                </w:r>
              </w:sdtContent>
            </w:sdt>
          </w:p>
        </w:tc>
      </w:tr>
    </w:tbl>
    <w:p w14:paraId="7EDFA2FF" w14:textId="77777777" w:rsidR="00910C4B" w:rsidRDefault="00910C4B" w:rsidP="00910C4B">
      <w:pPr>
        <w:ind w:firstLine="720"/>
        <w:rPr>
          <w:rFonts w:asciiTheme="majorHAnsi" w:hAnsiTheme="majorHAnsi" w:cs="Arial"/>
          <w:i/>
          <w:sz w:val="20"/>
          <w:szCs w:val="20"/>
        </w:rPr>
      </w:pPr>
    </w:p>
    <w:p w14:paraId="647D1927" w14:textId="77777777" w:rsidR="00910C4B" w:rsidRPr="00CA269E" w:rsidRDefault="00910C4B" w:rsidP="00910C4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p w14:paraId="219EB2A9" w14:textId="77777777" w:rsidR="00AF4FBD" w:rsidRDefault="00AF4FBD" w:rsidP="00AF4FBD">
      <w:pPr>
        <w:tabs>
          <w:tab w:val="left" w:pos="360"/>
          <w:tab w:val="left" w:pos="720"/>
        </w:tabs>
        <w:spacing w:after="0" w:line="240" w:lineRule="auto"/>
        <w:rPr>
          <w:rFonts w:asciiTheme="majorHAnsi" w:hAnsiTheme="majorHAnsi" w:cs="Arial"/>
          <w:sz w:val="20"/>
          <w:szCs w:val="20"/>
        </w:rPr>
      </w:pPr>
    </w:p>
    <w:p w14:paraId="6038BBBC" w14:textId="77777777" w:rsidR="00AF4FBD" w:rsidRPr="00476A4D" w:rsidRDefault="00AF4FBD" w:rsidP="00AF4FBD">
      <w:pPr>
        <w:tabs>
          <w:tab w:val="left" w:pos="360"/>
          <w:tab w:val="left" w:pos="720"/>
        </w:tabs>
        <w:spacing w:after="0" w:line="240" w:lineRule="auto"/>
        <w:rPr>
          <w:rFonts w:asciiTheme="majorHAnsi" w:hAnsiTheme="majorHAnsi" w:cs="Arial"/>
          <w:b/>
          <w:sz w:val="20"/>
          <w:szCs w:val="20"/>
        </w:rPr>
      </w:pPr>
      <w:r w:rsidRPr="00476A4D">
        <w:rPr>
          <w:rFonts w:asciiTheme="majorHAnsi" w:hAnsiTheme="majorHAnsi" w:cs="Arial"/>
          <w:sz w:val="20"/>
          <w:szCs w:val="20"/>
        </w:rPr>
        <w:t xml:space="preserve"> </w:t>
      </w:r>
    </w:p>
    <w:tbl>
      <w:tblPr>
        <w:tblW w:w="7060" w:type="dxa"/>
        <w:jc w:val="center"/>
        <w:tblLook w:val="04A0" w:firstRow="1" w:lastRow="0" w:firstColumn="1" w:lastColumn="0" w:noHBand="0" w:noVBand="1"/>
      </w:tblPr>
      <w:tblGrid>
        <w:gridCol w:w="6100"/>
        <w:gridCol w:w="960"/>
      </w:tblGrid>
      <w:tr w:rsidR="00AF4FBD" w:rsidRPr="00476A4D" w14:paraId="1B7D5582" w14:textId="77777777" w:rsidTr="0058583E">
        <w:trPr>
          <w:trHeight w:val="300"/>
          <w:jc w:val="center"/>
        </w:trPr>
        <w:tc>
          <w:tcPr>
            <w:tcW w:w="6100"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7B86F9EE" w14:textId="77777777" w:rsidR="00AF4FBD" w:rsidRPr="00476A4D" w:rsidRDefault="00AF4FBD"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University Requirements:</w:t>
            </w:r>
          </w:p>
        </w:tc>
        <w:tc>
          <w:tcPr>
            <w:tcW w:w="960" w:type="dxa"/>
            <w:tcBorders>
              <w:top w:val="single" w:sz="4" w:space="0" w:color="auto"/>
              <w:left w:val="nil"/>
              <w:bottom w:val="single" w:sz="4" w:space="0" w:color="auto"/>
              <w:right w:val="single" w:sz="4" w:space="0" w:color="auto"/>
            </w:tcBorders>
            <w:shd w:val="clear" w:color="000000" w:fill="D0CECE"/>
            <w:noWrap/>
            <w:vAlign w:val="bottom"/>
            <w:hideMark/>
          </w:tcPr>
          <w:p w14:paraId="042F091D" w14:textId="77777777" w:rsidR="00AF4FBD" w:rsidRPr="00476A4D" w:rsidRDefault="00AF4FBD"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AF4FBD" w:rsidRPr="00476A4D" w14:paraId="7645F4D2"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14:paraId="32462A01" w14:textId="77777777" w:rsidR="00AF4FBD" w:rsidRPr="00476A4D" w:rsidRDefault="00AF4FBD" w:rsidP="0058583E">
            <w:pPr>
              <w:spacing w:after="0" w:line="240" w:lineRule="auto"/>
              <w:ind w:firstLineChars="100" w:firstLine="220"/>
              <w:rPr>
                <w:rFonts w:ascii="Calibri" w:eastAsia="Times New Roman" w:hAnsi="Calibri" w:cs="Calibri"/>
                <w:color w:val="000000"/>
              </w:rPr>
            </w:pPr>
            <w:r w:rsidRPr="00476A4D">
              <w:rPr>
                <w:rFonts w:ascii="Calibri" w:eastAsia="Times New Roman" w:hAnsi="Calibri" w:cs="Calibri"/>
                <w:color w:val="000000"/>
              </w:rPr>
              <w:t>See Graduate Degree Policies for additional information (p. 39)</w:t>
            </w:r>
          </w:p>
        </w:tc>
        <w:tc>
          <w:tcPr>
            <w:tcW w:w="960" w:type="dxa"/>
            <w:tcBorders>
              <w:top w:val="nil"/>
              <w:left w:val="nil"/>
              <w:bottom w:val="single" w:sz="4" w:space="0" w:color="auto"/>
              <w:right w:val="single" w:sz="4" w:space="0" w:color="auto"/>
            </w:tcBorders>
            <w:shd w:val="clear" w:color="auto" w:fill="auto"/>
            <w:noWrap/>
            <w:vAlign w:val="bottom"/>
            <w:hideMark/>
          </w:tcPr>
          <w:p w14:paraId="48C630AB" w14:textId="77777777" w:rsidR="00AF4FBD" w:rsidRPr="00476A4D" w:rsidRDefault="00AF4FBD"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AF4FBD" w:rsidRPr="00476A4D" w14:paraId="00514AC1"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000000" w:fill="D0CECE"/>
            <w:noWrap/>
            <w:vAlign w:val="bottom"/>
            <w:hideMark/>
          </w:tcPr>
          <w:p w14:paraId="74CE2149" w14:textId="77777777" w:rsidR="00AF4FBD" w:rsidRPr="00476A4D" w:rsidRDefault="00AF4FBD"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Program Requirements:</w:t>
            </w:r>
          </w:p>
        </w:tc>
        <w:tc>
          <w:tcPr>
            <w:tcW w:w="960" w:type="dxa"/>
            <w:tcBorders>
              <w:top w:val="nil"/>
              <w:left w:val="nil"/>
              <w:bottom w:val="single" w:sz="4" w:space="0" w:color="auto"/>
              <w:right w:val="single" w:sz="4" w:space="0" w:color="auto"/>
            </w:tcBorders>
            <w:shd w:val="clear" w:color="000000" w:fill="D0CECE"/>
            <w:noWrap/>
            <w:vAlign w:val="bottom"/>
            <w:hideMark/>
          </w:tcPr>
          <w:p w14:paraId="22DFD73F" w14:textId="77777777" w:rsidR="00AF4FBD" w:rsidRPr="00476A4D" w:rsidRDefault="00AF4FBD"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Sem. Hrs.</w:t>
            </w:r>
          </w:p>
        </w:tc>
      </w:tr>
      <w:tr w:rsidR="00AF4FBD" w:rsidRPr="00476A4D" w14:paraId="5C3ACD9F"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14:paraId="49AD90CD" w14:textId="77777777" w:rsidR="00AF4FBD" w:rsidRPr="00476A4D" w:rsidRDefault="00AF4FBD" w:rsidP="0058583E">
            <w:pPr>
              <w:spacing w:after="0" w:line="240" w:lineRule="auto"/>
              <w:ind w:firstLineChars="200" w:firstLine="440"/>
              <w:rPr>
                <w:rFonts w:ascii="Calibri" w:eastAsia="Times New Roman" w:hAnsi="Calibri" w:cs="Calibri"/>
                <w:color w:val="000000"/>
              </w:rPr>
            </w:pPr>
            <w:r w:rsidRPr="00476A4D">
              <w:rPr>
                <w:rFonts w:ascii="Calibri" w:eastAsia="Times New Roman" w:hAnsi="Calibri" w:cs="Calibri"/>
                <w:color w:val="000000"/>
              </w:rPr>
              <w:t>EGRM 6003, Engineering Statistics</w:t>
            </w:r>
          </w:p>
        </w:tc>
        <w:tc>
          <w:tcPr>
            <w:tcW w:w="960" w:type="dxa"/>
            <w:tcBorders>
              <w:top w:val="nil"/>
              <w:left w:val="nil"/>
              <w:bottom w:val="single" w:sz="4" w:space="0" w:color="auto"/>
              <w:right w:val="single" w:sz="4" w:space="0" w:color="auto"/>
            </w:tcBorders>
            <w:shd w:val="clear" w:color="auto" w:fill="auto"/>
            <w:noWrap/>
            <w:vAlign w:val="bottom"/>
            <w:hideMark/>
          </w:tcPr>
          <w:p w14:paraId="2298D547" w14:textId="77777777" w:rsidR="00AF4FBD" w:rsidRPr="00476A4D" w:rsidRDefault="00AF4FBD" w:rsidP="0058583E">
            <w:pPr>
              <w:spacing w:after="0" w:line="240" w:lineRule="auto"/>
              <w:jc w:val="right"/>
              <w:rPr>
                <w:rFonts w:ascii="Calibri" w:eastAsia="Times New Roman" w:hAnsi="Calibri" w:cs="Calibri"/>
                <w:color w:val="000000"/>
              </w:rPr>
            </w:pPr>
            <w:r w:rsidRPr="00476A4D">
              <w:rPr>
                <w:rFonts w:ascii="Calibri" w:eastAsia="Times New Roman" w:hAnsi="Calibri" w:cs="Calibri"/>
                <w:color w:val="000000"/>
              </w:rPr>
              <w:t>3</w:t>
            </w:r>
          </w:p>
        </w:tc>
      </w:tr>
      <w:tr w:rsidR="00AF4FBD" w:rsidRPr="00476A4D" w14:paraId="4C1D06BC"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14:paraId="56EF3BE1" w14:textId="77777777" w:rsidR="00AF4FBD" w:rsidRPr="00476A4D" w:rsidRDefault="00AF4FBD" w:rsidP="0058583E">
            <w:pPr>
              <w:spacing w:after="0" w:line="240" w:lineRule="auto"/>
              <w:ind w:firstLineChars="200" w:firstLine="440"/>
              <w:rPr>
                <w:rFonts w:ascii="Calibri" w:eastAsia="Times New Roman" w:hAnsi="Calibri" w:cs="Calibri"/>
                <w:color w:val="000000"/>
              </w:rPr>
            </w:pPr>
            <w:r w:rsidRPr="00476A4D">
              <w:rPr>
                <w:rFonts w:ascii="Calibri" w:eastAsia="Times New Roman" w:hAnsi="Calibri" w:cs="Calibri"/>
                <w:color w:val="000000"/>
              </w:rPr>
              <w:t>EGRM 6013, Quality Control and Improvement</w:t>
            </w:r>
          </w:p>
        </w:tc>
        <w:tc>
          <w:tcPr>
            <w:tcW w:w="960" w:type="dxa"/>
            <w:tcBorders>
              <w:top w:val="nil"/>
              <w:left w:val="nil"/>
              <w:bottom w:val="single" w:sz="4" w:space="0" w:color="auto"/>
              <w:right w:val="single" w:sz="4" w:space="0" w:color="auto"/>
            </w:tcBorders>
            <w:shd w:val="clear" w:color="auto" w:fill="auto"/>
            <w:noWrap/>
            <w:vAlign w:val="bottom"/>
            <w:hideMark/>
          </w:tcPr>
          <w:p w14:paraId="32D90EE4" w14:textId="77777777" w:rsidR="00AF4FBD" w:rsidRPr="00476A4D" w:rsidRDefault="00AF4FBD" w:rsidP="0058583E">
            <w:pPr>
              <w:spacing w:after="0" w:line="240" w:lineRule="auto"/>
              <w:jc w:val="right"/>
              <w:rPr>
                <w:rFonts w:ascii="Calibri" w:eastAsia="Times New Roman" w:hAnsi="Calibri" w:cs="Calibri"/>
                <w:color w:val="000000"/>
              </w:rPr>
            </w:pPr>
            <w:r w:rsidRPr="00476A4D">
              <w:rPr>
                <w:rFonts w:ascii="Calibri" w:eastAsia="Times New Roman" w:hAnsi="Calibri" w:cs="Calibri"/>
                <w:color w:val="000000"/>
              </w:rPr>
              <w:t>3</w:t>
            </w:r>
          </w:p>
        </w:tc>
      </w:tr>
      <w:tr w:rsidR="00AF4FBD" w:rsidRPr="00476A4D" w14:paraId="213A0302"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14:paraId="10984632" w14:textId="77777777" w:rsidR="00AF4FBD" w:rsidRPr="00476A4D" w:rsidRDefault="00AF4FBD" w:rsidP="0058583E">
            <w:pPr>
              <w:spacing w:after="0" w:line="240" w:lineRule="auto"/>
              <w:ind w:firstLineChars="200" w:firstLine="440"/>
              <w:rPr>
                <w:rFonts w:ascii="Calibri" w:eastAsia="Times New Roman" w:hAnsi="Calibri" w:cs="Calibri"/>
                <w:color w:val="000000"/>
              </w:rPr>
            </w:pPr>
            <w:r w:rsidRPr="00476A4D">
              <w:rPr>
                <w:rFonts w:ascii="Calibri" w:eastAsia="Times New Roman" w:hAnsi="Calibri" w:cs="Calibri"/>
                <w:color w:val="000000"/>
              </w:rPr>
              <w:t>EGRM 6083, Project Management for Engineers</w:t>
            </w:r>
          </w:p>
        </w:tc>
        <w:tc>
          <w:tcPr>
            <w:tcW w:w="960" w:type="dxa"/>
            <w:tcBorders>
              <w:top w:val="nil"/>
              <w:left w:val="nil"/>
              <w:bottom w:val="single" w:sz="4" w:space="0" w:color="auto"/>
              <w:right w:val="single" w:sz="4" w:space="0" w:color="auto"/>
            </w:tcBorders>
            <w:shd w:val="clear" w:color="auto" w:fill="auto"/>
            <w:noWrap/>
            <w:vAlign w:val="bottom"/>
            <w:hideMark/>
          </w:tcPr>
          <w:p w14:paraId="3CC9B538" w14:textId="77777777" w:rsidR="00AF4FBD" w:rsidRPr="00476A4D" w:rsidRDefault="00AF4FBD" w:rsidP="0058583E">
            <w:pPr>
              <w:spacing w:after="0" w:line="240" w:lineRule="auto"/>
              <w:jc w:val="right"/>
              <w:rPr>
                <w:rFonts w:ascii="Calibri" w:eastAsia="Times New Roman" w:hAnsi="Calibri" w:cs="Calibri"/>
                <w:color w:val="000000"/>
              </w:rPr>
            </w:pPr>
            <w:r w:rsidRPr="00476A4D">
              <w:rPr>
                <w:rFonts w:ascii="Calibri" w:eastAsia="Times New Roman" w:hAnsi="Calibri" w:cs="Calibri"/>
                <w:color w:val="000000"/>
              </w:rPr>
              <w:t>3</w:t>
            </w:r>
          </w:p>
        </w:tc>
      </w:tr>
      <w:tr w:rsidR="00AF4FBD" w:rsidRPr="00476A4D" w14:paraId="7B9CE9DB"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14:paraId="49921926" w14:textId="77777777" w:rsidR="00AF4FBD" w:rsidRPr="00C86507" w:rsidRDefault="00AF4FBD" w:rsidP="0058583E">
            <w:pPr>
              <w:spacing w:after="0" w:line="240" w:lineRule="auto"/>
              <w:ind w:firstLineChars="200" w:firstLine="560"/>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EGRM 6053, Advanced Engineering Economy</w:t>
            </w:r>
          </w:p>
        </w:tc>
        <w:tc>
          <w:tcPr>
            <w:tcW w:w="960" w:type="dxa"/>
            <w:tcBorders>
              <w:top w:val="nil"/>
              <w:left w:val="nil"/>
              <w:bottom w:val="single" w:sz="4" w:space="0" w:color="auto"/>
              <w:right w:val="single" w:sz="4" w:space="0" w:color="auto"/>
            </w:tcBorders>
            <w:shd w:val="clear" w:color="auto" w:fill="auto"/>
            <w:noWrap/>
            <w:vAlign w:val="bottom"/>
            <w:hideMark/>
          </w:tcPr>
          <w:p w14:paraId="04DBB434" w14:textId="77777777" w:rsidR="00AF4FBD" w:rsidRPr="00C86507" w:rsidRDefault="00AF4FBD" w:rsidP="0058583E">
            <w:pPr>
              <w:spacing w:after="0" w:line="240" w:lineRule="auto"/>
              <w:jc w:val="right"/>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3</w:t>
            </w:r>
          </w:p>
        </w:tc>
      </w:tr>
      <w:tr w:rsidR="00AF4FBD" w:rsidRPr="00476A4D" w14:paraId="16662B75"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14:paraId="4DC474E3" w14:textId="77777777" w:rsidR="00AF4FBD" w:rsidRPr="00C86507" w:rsidRDefault="00AF4FBD" w:rsidP="0058583E">
            <w:pPr>
              <w:spacing w:after="0" w:line="240" w:lineRule="auto"/>
              <w:ind w:firstLineChars="200" w:firstLine="560"/>
              <w:rPr>
                <w:rFonts w:ascii="Times New Roman" w:hAnsi="Times New Roman" w:cs="Times New Roman"/>
                <w:b/>
                <w:i/>
                <w:color w:val="548DD4" w:themeColor="text2" w:themeTint="99"/>
                <w:sz w:val="28"/>
                <w:szCs w:val="24"/>
              </w:rPr>
            </w:pPr>
            <w:r>
              <w:rPr>
                <w:rFonts w:ascii="Times New Roman" w:hAnsi="Times New Roman" w:cs="Times New Roman"/>
                <w:b/>
                <w:i/>
                <w:color w:val="548DD4" w:themeColor="text2" w:themeTint="99"/>
                <w:sz w:val="28"/>
                <w:szCs w:val="24"/>
              </w:rPr>
              <w:t xml:space="preserve">EGRM 600V, Engineering </w:t>
            </w:r>
            <w:r w:rsidRPr="00C86507">
              <w:rPr>
                <w:rFonts w:ascii="Times New Roman" w:hAnsi="Times New Roman" w:cs="Times New Roman"/>
                <w:b/>
                <w:i/>
                <w:color w:val="548DD4" w:themeColor="text2" w:themeTint="99"/>
                <w:sz w:val="28"/>
                <w:szCs w:val="24"/>
              </w:rPr>
              <w:t>Capstone</w:t>
            </w:r>
          </w:p>
        </w:tc>
        <w:tc>
          <w:tcPr>
            <w:tcW w:w="960" w:type="dxa"/>
            <w:tcBorders>
              <w:top w:val="nil"/>
              <w:left w:val="nil"/>
              <w:bottom w:val="single" w:sz="4" w:space="0" w:color="auto"/>
              <w:right w:val="single" w:sz="4" w:space="0" w:color="auto"/>
            </w:tcBorders>
            <w:shd w:val="clear" w:color="auto" w:fill="auto"/>
            <w:noWrap/>
            <w:vAlign w:val="bottom"/>
            <w:hideMark/>
          </w:tcPr>
          <w:p w14:paraId="04C50BE6" w14:textId="77777777" w:rsidR="00AF4FBD" w:rsidRPr="00C86507" w:rsidRDefault="00AF4FBD" w:rsidP="0058583E">
            <w:pPr>
              <w:spacing w:after="0" w:line="240" w:lineRule="auto"/>
              <w:jc w:val="right"/>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3</w:t>
            </w:r>
          </w:p>
        </w:tc>
      </w:tr>
      <w:tr w:rsidR="00AF4FBD" w:rsidRPr="00476A4D" w14:paraId="5A44419C"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tcPr>
          <w:p w14:paraId="689DE41E" w14:textId="77777777" w:rsidR="00AF4FBD" w:rsidRPr="00C86507" w:rsidRDefault="00AF4FBD" w:rsidP="0058583E">
            <w:pPr>
              <w:spacing w:after="0" w:line="240" w:lineRule="auto"/>
              <w:ind w:firstLineChars="200" w:firstLine="480"/>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EGRM 6023, Engineering Management I</w:t>
            </w:r>
          </w:p>
        </w:tc>
        <w:tc>
          <w:tcPr>
            <w:tcW w:w="960" w:type="dxa"/>
            <w:tcBorders>
              <w:top w:val="nil"/>
              <w:left w:val="nil"/>
              <w:bottom w:val="single" w:sz="4" w:space="0" w:color="auto"/>
              <w:right w:val="single" w:sz="4" w:space="0" w:color="auto"/>
            </w:tcBorders>
            <w:shd w:val="clear" w:color="auto" w:fill="auto"/>
            <w:noWrap/>
            <w:vAlign w:val="bottom"/>
          </w:tcPr>
          <w:p w14:paraId="0C455115" w14:textId="77777777" w:rsidR="00AF4FBD" w:rsidRPr="00C86507" w:rsidRDefault="00AF4FBD" w:rsidP="0058583E">
            <w:pPr>
              <w:spacing w:after="0" w:line="240" w:lineRule="auto"/>
              <w:jc w:val="right"/>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3</w:t>
            </w:r>
          </w:p>
        </w:tc>
      </w:tr>
      <w:tr w:rsidR="00AF4FBD" w:rsidRPr="00476A4D" w14:paraId="36A5E5F6"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tcPr>
          <w:p w14:paraId="0795D33E" w14:textId="77777777" w:rsidR="00AF4FBD" w:rsidRPr="00C86507" w:rsidRDefault="00AF4FBD" w:rsidP="0058583E">
            <w:pPr>
              <w:spacing w:after="0" w:line="240" w:lineRule="auto"/>
              <w:ind w:firstLineChars="200" w:firstLine="480"/>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EGRM 6043, Operations Research</w:t>
            </w:r>
          </w:p>
        </w:tc>
        <w:tc>
          <w:tcPr>
            <w:tcW w:w="960" w:type="dxa"/>
            <w:tcBorders>
              <w:top w:val="nil"/>
              <w:left w:val="nil"/>
              <w:bottom w:val="single" w:sz="4" w:space="0" w:color="auto"/>
              <w:right w:val="single" w:sz="4" w:space="0" w:color="auto"/>
            </w:tcBorders>
            <w:shd w:val="clear" w:color="auto" w:fill="auto"/>
            <w:noWrap/>
            <w:vAlign w:val="bottom"/>
          </w:tcPr>
          <w:p w14:paraId="19D5B5A3" w14:textId="77777777" w:rsidR="00AF4FBD" w:rsidRPr="00C86507" w:rsidRDefault="00AF4FBD" w:rsidP="0058583E">
            <w:pPr>
              <w:spacing w:after="0" w:line="240" w:lineRule="auto"/>
              <w:jc w:val="right"/>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3</w:t>
            </w:r>
          </w:p>
        </w:tc>
      </w:tr>
      <w:tr w:rsidR="00AF4FBD" w:rsidRPr="00476A4D" w14:paraId="0C9DC79E"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tcPr>
          <w:p w14:paraId="1573ED9B" w14:textId="77777777" w:rsidR="00AF4FBD" w:rsidRPr="00C86507" w:rsidRDefault="00AF4FBD" w:rsidP="0058583E">
            <w:pPr>
              <w:spacing w:after="0" w:line="240" w:lineRule="auto"/>
              <w:ind w:firstLineChars="200" w:firstLine="480"/>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EGRM 6063, Engineering Law and Ethics</w:t>
            </w:r>
          </w:p>
        </w:tc>
        <w:tc>
          <w:tcPr>
            <w:tcW w:w="960" w:type="dxa"/>
            <w:tcBorders>
              <w:top w:val="nil"/>
              <w:left w:val="nil"/>
              <w:bottom w:val="single" w:sz="4" w:space="0" w:color="auto"/>
              <w:right w:val="single" w:sz="4" w:space="0" w:color="auto"/>
            </w:tcBorders>
            <w:shd w:val="clear" w:color="auto" w:fill="auto"/>
            <w:noWrap/>
            <w:vAlign w:val="bottom"/>
          </w:tcPr>
          <w:p w14:paraId="1B6F019E" w14:textId="77777777" w:rsidR="00AF4FBD" w:rsidRPr="00C86507" w:rsidRDefault="00AF4FBD" w:rsidP="0058583E">
            <w:pPr>
              <w:spacing w:after="0" w:line="240" w:lineRule="auto"/>
              <w:jc w:val="right"/>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3</w:t>
            </w:r>
          </w:p>
        </w:tc>
      </w:tr>
      <w:tr w:rsidR="00AF4FBD" w:rsidRPr="00476A4D" w14:paraId="7DF9AB55"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tcPr>
          <w:p w14:paraId="1BFFBB3D" w14:textId="77777777" w:rsidR="00AF4FBD" w:rsidRPr="00C86507" w:rsidRDefault="00AF4FBD" w:rsidP="0058583E">
            <w:pPr>
              <w:spacing w:after="0" w:line="240" w:lineRule="auto"/>
              <w:ind w:firstLineChars="200" w:firstLine="480"/>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EGRM 6113, Engineering Finance and Budgeting</w:t>
            </w:r>
          </w:p>
        </w:tc>
        <w:tc>
          <w:tcPr>
            <w:tcW w:w="960" w:type="dxa"/>
            <w:tcBorders>
              <w:top w:val="nil"/>
              <w:left w:val="nil"/>
              <w:bottom w:val="single" w:sz="4" w:space="0" w:color="auto"/>
              <w:right w:val="single" w:sz="4" w:space="0" w:color="auto"/>
            </w:tcBorders>
            <w:shd w:val="clear" w:color="auto" w:fill="auto"/>
            <w:noWrap/>
            <w:vAlign w:val="bottom"/>
          </w:tcPr>
          <w:p w14:paraId="3CBEC789" w14:textId="77777777" w:rsidR="00AF4FBD" w:rsidRPr="00C86507" w:rsidRDefault="00AF4FBD" w:rsidP="0058583E">
            <w:pPr>
              <w:spacing w:after="0" w:line="240" w:lineRule="auto"/>
              <w:jc w:val="right"/>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3</w:t>
            </w:r>
          </w:p>
        </w:tc>
      </w:tr>
      <w:tr w:rsidR="00AF4FBD" w:rsidRPr="00476A4D" w14:paraId="376D0725" w14:textId="77777777" w:rsidTr="0058583E">
        <w:trPr>
          <w:trHeight w:val="300"/>
          <w:jc w:val="center"/>
        </w:trPr>
        <w:tc>
          <w:tcPr>
            <w:tcW w:w="6100" w:type="dxa"/>
            <w:tcBorders>
              <w:top w:val="nil"/>
              <w:left w:val="single" w:sz="4" w:space="0" w:color="auto"/>
              <w:bottom w:val="nil"/>
              <w:right w:val="single" w:sz="4" w:space="0" w:color="auto"/>
            </w:tcBorders>
            <w:shd w:val="clear" w:color="auto" w:fill="auto"/>
            <w:noWrap/>
            <w:vAlign w:val="bottom"/>
            <w:hideMark/>
          </w:tcPr>
          <w:p w14:paraId="6E2ED08A" w14:textId="77777777" w:rsidR="00AF4FBD" w:rsidRPr="00476A4D" w:rsidRDefault="00AF4FBD"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Select</w:t>
            </w:r>
            <w:r>
              <w:rPr>
                <w:rFonts w:ascii="Calibri" w:eastAsia="Times New Roman" w:hAnsi="Calibri" w:cs="Calibri"/>
                <w:color w:val="000000"/>
              </w:rPr>
              <w:t xml:space="preserve"> </w:t>
            </w:r>
            <w:r w:rsidRPr="00C86507">
              <w:rPr>
                <w:rFonts w:ascii="Times New Roman" w:hAnsi="Times New Roman" w:cs="Times New Roman"/>
                <w:strike/>
                <w:color w:val="FF0000"/>
                <w:sz w:val="24"/>
                <w:szCs w:val="24"/>
              </w:rPr>
              <w:t>nine</w:t>
            </w:r>
            <w:r w:rsidRPr="00476A4D">
              <w:rPr>
                <w:rFonts w:ascii="Calibri" w:eastAsia="Times New Roman" w:hAnsi="Calibri" w:cs="Calibri"/>
                <w:color w:val="000000"/>
              </w:rPr>
              <w:t xml:space="preserve"> </w:t>
            </w:r>
            <w:r w:rsidRPr="00C86507">
              <w:rPr>
                <w:rFonts w:ascii="Times New Roman" w:hAnsi="Times New Roman" w:cs="Times New Roman"/>
                <w:color w:val="548DD4" w:themeColor="text2" w:themeTint="99"/>
                <w:sz w:val="28"/>
                <w:szCs w:val="28"/>
              </w:rPr>
              <w:t>fifteen</w:t>
            </w:r>
            <w:r w:rsidRPr="00476A4D">
              <w:rPr>
                <w:rFonts w:ascii="Calibri" w:eastAsia="Times New Roman" w:hAnsi="Calibri" w:cs="Calibri"/>
                <w:color w:val="000000"/>
              </w:rPr>
              <w:t xml:space="preserve"> hours from following:</w:t>
            </w:r>
          </w:p>
        </w:tc>
        <w:tc>
          <w:tcPr>
            <w:tcW w:w="960" w:type="dxa"/>
            <w:tcBorders>
              <w:top w:val="nil"/>
              <w:left w:val="nil"/>
              <w:bottom w:val="nil"/>
              <w:right w:val="single" w:sz="4" w:space="0" w:color="auto"/>
            </w:tcBorders>
            <w:shd w:val="clear" w:color="auto" w:fill="auto"/>
            <w:noWrap/>
            <w:vAlign w:val="bottom"/>
            <w:hideMark/>
          </w:tcPr>
          <w:p w14:paraId="1503374B" w14:textId="77777777" w:rsidR="00AF4FBD" w:rsidRPr="00476A4D" w:rsidRDefault="00AF4FBD" w:rsidP="0058583E">
            <w:pPr>
              <w:spacing w:after="0" w:line="240" w:lineRule="auto"/>
              <w:jc w:val="right"/>
              <w:rPr>
                <w:rFonts w:ascii="Calibri" w:eastAsia="Times New Roman" w:hAnsi="Calibri" w:cs="Calibri"/>
                <w:color w:val="000000"/>
              </w:rPr>
            </w:pPr>
            <w:r w:rsidRPr="00C86507">
              <w:rPr>
                <w:rFonts w:ascii="Times New Roman" w:hAnsi="Times New Roman" w:cs="Times New Roman"/>
                <w:strike/>
                <w:color w:val="FF0000"/>
                <w:sz w:val="24"/>
                <w:szCs w:val="24"/>
              </w:rPr>
              <w:t>9</w:t>
            </w:r>
            <w:r>
              <w:rPr>
                <w:rFonts w:ascii="Calibri" w:eastAsia="Times New Roman" w:hAnsi="Calibri" w:cs="Calibri"/>
                <w:color w:val="000000"/>
              </w:rPr>
              <w:t xml:space="preserve"> </w:t>
            </w:r>
            <w:r w:rsidRPr="00C86507">
              <w:rPr>
                <w:rFonts w:ascii="Times New Roman" w:hAnsi="Times New Roman" w:cs="Times New Roman"/>
                <w:color w:val="548DD4" w:themeColor="text2" w:themeTint="99"/>
                <w:sz w:val="28"/>
                <w:szCs w:val="28"/>
              </w:rPr>
              <w:t>15</w:t>
            </w:r>
          </w:p>
        </w:tc>
      </w:tr>
      <w:tr w:rsidR="00AF4FBD" w:rsidRPr="00476A4D" w14:paraId="58AEF8A8" w14:textId="77777777" w:rsidTr="0058583E">
        <w:trPr>
          <w:trHeight w:val="300"/>
          <w:jc w:val="center"/>
        </w:trPr>
        <w:tc>
          <w:tcPr>
            <w:tcW w:w="6100" w:type="dxa"/>
            <w:tcBorders>
              <w:top w:val="nil"/>
              <w:left w:val="single" w:sz="4" w:space="0" w:color="auto"/>
              <w:bottom w:val="nil"/>
              <w:right w:val="single" w:sz="4" w:space="0" w:color="auto"/>
            </w:tcBorders>
            <w:shd w:val="clear" w:color="auto" w:fill="auto"/>
            <w:vAlign w:val="bottom"/>
            <w:hideMark/>
          </w:tcPr>
          <w:p w14:paraId="6CB7FA8B" w14:textId="77777777" w:rsidR="00AF4FBD" w:rsidRPr="00C86507" w:rsidRDefault="00AF4FBD" w:rsidP="0058583E">
            <w:pPr>
              <w:spacing w:after="0" w:line="240" w:lineRule="auto"/>
              <w:ind w:firstLineChars="200" w:firstLine="480"/>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EGRM 6053, Engineering Economy</w:t>
            </w:r>
          </w:p>
          <w:p w14:paraId="69139A1C" w14:textId="77777777" w:rsidR="00AF4FBD" w:rsidRPr="00476A4D" w:rsidRDefault="00AF4FBD" w:rsidP="0058583E">
            <w:pPr>
              <w:spacing w:after="0" w:line="240" w:lineRule="auto"/>
              <w:ind w:firstLineChars="200" w:firstLine="440"/>
              <w:rPr>
                <w:rFonts w:ascii="Calibri" w:eastAsia="Times New Roman" w:hAnsi="Calibri" w:cs="Calibri"/>
                <w:color w:val="000000"/>
              </w:rPr>
            </w:pPr>
            <w:r w:rsidRPr="00476A4D">
              <w:rPr>
                <w:rFonts w:ascii="Calibri" w:eastAsia="Times New Roman" w:hAnsi="Calibri" w:cs="Calibri"/>
                <w:color w:val="000000"/>
              </w:rPr>
              <w:t>EGRM 6023, Engineering Management I</w:t>
            </w:r>
          </w:p>
        </w:tc>
        <w:tc>
          <w:tcPr>
            <w:tcW w:w="960" w:type="dxa"/>
            <w:tcBorders>
              <w:top w:val="nil"/>
              <w:left w:val="nil"/>
              <w:bottom w:val="nil"/>
              <w:right w:val="single" w:sz="4" w:space="0" w:color="auto"/>
            </w:tcBorders>
            <w:shd w:val="clear" w:color="auto" w:fill="auto"/>
            <w:noWrap/>
            <w:vAlign w:val="bottom"/>
            <w:hideMark/>
          </w:tcPr>
          <w:p w14:paraId="300C0881" w14:textId="77777777" w:rsidR="00AF4FBD" w:rsidRPr="00476A4D" w:rsidRDefault="00AF4FBD"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AF4FBD" w:rsidRPr="00476A4D" w14:paraId="5727ABCE" w14:textId="77777777" w:rsidTr="0058583E">
        <w:trPr>
          <w:trHeight w:val="300"/>
          <w:jc w:val="center"/>
        </w:trPr>
        <w:tc>
          <w:tcPr>
            <w:tcW w:w="6100" w:type="dxa"/>
            <w:tcBorders>
              <w:top w:val="nil"/>
              <w:left w:val="single" w:sz="4" w:space="0" w:color="auto"/>
              <w:bottom w:val="nil"/>
              <w:right w:val="single" w:sz="4" w:space="0" w:color="auto"/>
            </w:tcBorders>
            <w:shd w:val="clear" w:color="auto" w:fill="auto"/>
            <w:vAlign w:val="bottom"/>
            <w:hideMark/>
          </w:tcPr>
          <w:p w14:paraId="4B861CEC" w14:textId="77777777" w:rsidR="00AF4FBD" w:rsidRPr="00476A4D" w:rsidRDefault="00AF4FBD" w:rsidP="0058583E">
            <w:pPr>
              <w:spacing w:after="0" w:line="240" w:lineRule="auto"/>
              <w:ind w:firstLineChars="200" w:firstLine="560"/>
              <w:rPr>
                <w:rFonts w:ascii="Calibri" w:eastAsia="Times New Roman" w:hAnsi="Calibri" w:cs="Calibri"/>
                <w:color w:val="000000"/>
              </w:rPr>
            </w:pPr>
            <w:r w:rsidRPr="00C86507">
              <w:rPr>
                <w:rFonts w:ascii="Times New Roman" w:hAnsi="Times New Roman" w:cs="Times New Roman"/>
                <w:b/>
                <w:i/>
                <w:color w:val="548DD4" w:themeColor="text2" w:themeTint="99"/>
                <w:sz w:val="28"/>
                <w:szCs w:val="24"/>
              </w:rPr>
              <w:t>EGRM 6033, Engineering Management II</w:t>
            </w:r>
          </w:p>
        </w:tc>
        <w:tc>
          <w:tcPr>
            <w:tcW w:w="960" w:type="dxa"/>
            <w:tcBorders>
              <w:top w:val="nil"/>
              <w:left w:val="nil"/>
              <w:bottom w:val="nil"/>
              <w:right w:val="single" w:sz="4" w:space="0" w:color="auto"/>
            </w:tcBorders>
            <w:shd w:val="clear" w:color="auto" w:fill="auto"/>
            <w:noWrap/>
            <w:vAlign w:val="bottom"/>
            <w:hideMark/>
          </w:tcPr>
          <w:p w14:paraId="7310660B" w14:textId="77777777" w:rsidR="00AF4FBD" w:rsidRPr="00476A4D" w:rsidRDefault="00AF4FBD"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AF4FBD" w:rsidRPr="00476A4D" w14:paraId="75A7EBC6" w14:textId="77777777" w:rsidTr="0058583E">
        <w:trPr>
          <w:trHeight w:val="300"/>
          <w:jc w:val="center"/>
        </w:trPr>
        <w:tc>
          <w:tcPr>
            <w:tcW w:w="6100" w:type="dxa"/>
            <w:tcBorders>
              <w:top w:val="nil"/>
              <w:left w:val="single" w:sz="4" w:space="0" w:color="auto"/>
              <w:bottom w:val="nil"/>
              <w:right w:val="single" w:sz="4" w:space="0" w:color="auto"/>
            </w:tcBorders>
            <w:shd w:val="clear" w:color="auto" w:fill="auto"/>
            <w:vAlign w:val="bottom"/>
            <w:hideMark/>
          </w:tcPr>
          <w:p w14:paraId="27F6E8C3" w14:textId="77777777" w:rsidR="00AF4FBD" w:rsidRPr="00C86507" w:rsidRDefault="00AF4FBD" w:rsidP="0058583E">
            <w:pPr>
              <w:spacing w:after="0" w:line="240" w:lineRule="auto"/>
              <w:ind w:firstLineChars="200" w:firstLine="560"/>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EGRM 6043, Operations Research</w:t>
            </w:r>
          </w:p>
        </w:tc>
        <w:tc>
          <w:tcPr>
            <w:tcW w:w="960" w:type="dxa"/>
            <w:tcBorders>
              <w:top w:val="nil"/>
              <w:left w:val="nil"/>
              <w:bottom w:val="nil"/>
              <w:right w:val="single" w:sz="4" w:space="0" w:color="auto"/>
            </w:tcBorders>
            <w:shd w:val="clear" w:color="auto" w:fill="auto"/>
            <w:noWrap/>
            <w:vAlign w:val="bottom"/>
            <w:hideMark/>
          </w:tcPr>
          <w:p w14:paraId="464C3C08" w14:textId="77777777" w:rsidR="00AF4FBD" w:rsidRPr="00476A4D" w:rsidRDefault="00AF4FBD"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AF4FBD" w:rsidRPr="00476A4D" w14:paraId="2986CB82" w14:textId="77777777" w:rsidTr="0058583E">
        <w:trPr>
          <w:trHeight w:val="300"/>
          <w:jc w:val="center"/>
        </w:trPr>
        <w:tc>
          <w:tcPr>
            <w:tcW w:w="6100" w:type="dxa"/>
            <w:tcBorders>
              <w:top w:val="nil"/>
              <w:left w:val="single" w:sz="4" w:space="0" w:color="auto"/>
              <w:bottom w:val="nil"/>
              <w:right w:val="single" w:sz="4" w:space="0" w:color="auto"/>
            </w:tcBorders>
            <w:shd w:val="clear" w:color="auto" w:fill="auto"/>
            <w:vAlign w:val="bottom"/>
            <w:hideMark/>
          </w:tcPr>
          <w:p w14:paraId="460D0836" w14:textId="77777777" w:rsidR="00AF4FBD" w:rsidRDefault="00AF4FBD" w:rsidP="0058583E">
            <w:pPr>
              <w:spacing w:after="0" w:line="240" w:lineRule="auto"/>
              <w:ind w:firstLineChars="200" w:firstLine="560"/>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EGRM 6063, Engineering Law and Ethics</w:t>
            </w:r>
          </w:p>
          <w:p w14:paraId="7D00CE10" w14:textId="77777777" w:rsidR="00AF4FBD" w:rsidRPr="007E63FA" w:rsidRDefault="00AF4FBD" w:rsidP="0058583E">
            <w:pPr>
              <w:spacing w:after="0" w:line="240" w:lineRule="auto"/>
              <w:ind w:firstLineChars="200" w:firstLine="440"/>
              <w:rPr>
                <w:rFonts w:ascii="Calibri" w:eastAsia="Times New Roman" w:hAnsi="Calibri" w:cs="Calibri"/>
                <w:color w:val="000000"/>
              </w:rPr>
            </w:pPr>
            <w:r w:rsidRPr="007E63FA">
              <w:rPr>
                <w:rFonts w:ascii="Calibri" w:eastAsia="Times New Roman" w:hAnsi="Calibri" w:cs="Calibri"/>
                <w:color w:val="000000"/>
              </w:rPr>
              <w:t xml:space="preserve">EGRM 6073, </w:t>
            </w:r>
            <w:r>
              <w:rPr>
                <w:rFonts w:ascii="Calibri" w:eastAsia="Times New Roman" w:hAnsi="Calibri" w:cs="Calibri"/>
                <w:color w:val="000000"/>
              </w:rPr>
              <w:t>Special Problems in Engineering Management</w:t>
            </w:r>
          </w:p>
        </w:tc>
        <w:tc>
          <w:tcPr>
            <w:tcW w:w="960" w:type="dxa"/>
            <w:tcBorders>
              <w:top w:val="nil"/>
              <w:left w:val="nil"/>
              <w:bottom w:val="nil"/>
              <w:right w:val="single" w:sz="4" w:space="0" w:color="auto"/>
            </w:tcBorders>
            <w:shd w:val="clear" w:color="auto" w:fill="auto"/>
            <w:noWrap/>
            <w:vAlign w:val="bottom"/>
            <w:hideMark/>
          </w:tcPr>
          <w:p w14:paraId="22EE42D6" w14:textId="77777777" w:rsidR="00AF4FBD" w:rsidRPr="00476A4D" w:rsidRDefault="00AF4FBD"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AF4FBD" w:rsidRPr="00476A4D" w14:paraId="433E18F3" w14:textId="77777777" w:rsidTr="0058583E">
        <w:trPr>
          <w:trHeight w:val="300"/>
          <w:jc w:val="center"/>
        </w:trPr>
        <w:tc>
          <w:tcPr>
            <w:tcW w:w="6100" w:type="dxa"/>
            <w:tcBorders>
              <w:top w:val="nil"/>
              <w:left w:val="single" w:sz="4" w:space="0" w:color="auto"/>
              <w:bottom w:val="nil"/>
              <w:right w:val="single" w:sz="4" w:space="0" w:color="auto"/>
            </w:tcBorders>
            <w:shd w:val="clear" w:color="auto" w:fill="auto"/>
            <w:vAlign w:val="bottom"/>
            <w:hideMark/>
          </w:tcPr>
          <w:p w14:paraId="333A03CF" w14:textId="77777777" w:rsidR="00AF4FBD" w:rsidRPr="00C86507" w:rsidRDefault="00AF4FBD" w:rsidP="0058583E">
            <w:pPr>
              <w:spacing w:after="0" w:line="240" w:lineRule="auto"/>
              <w:ind w:firstLineChars="200" w:firstLine="560"/>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EGRM 6093, Value Engineering</w:t>
            </w:r>
          </w:p>
        </w:tc>
        <w:tc>
          <w:tcPr>
            <w:tcW w:w="960" w:type="dxa"/>
            <w:tcBorders>
              <w:top w:val="nil"/>
              <w:left w:val="nil"/>
              <w:bottom w:val="nil"/>
              <w:right w:val="single" w:sz="4" w:space="0" w:color="auto"/>
            </w:tcBorders>
            <w:shd w:val="clear" w:color="auto" w:fill="auto"/>
            <w:noWrap/>
            <w:vAlign w:val="bottom"/>
            <w:hideMark/>
          </w:tcPr>
          <w:p w14:paraId="53B0DDE9" w14:textId="77777777" w:rsidR="00AF4FBD" w:rsidRPr="00476A4D" w:rsidRDefault="00AF4FBD"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AF4FBD" w:rsidRPr="00476A4D" w14:paraId="06BC4E0D" w14:textId="77777777" w:rsidTr="0058583E">
        <w:trPr>
          <w:trHeight w:val="300"/>
          <w:jc w:val="center"/>
        </w:trPr>
        <w:tc>
          <w:tcPr>
            <w:tcW w:w="6100" w:type="dxa"/>
            <w:tcBorders>
              <w:top w:val="nil"/>
              <w:left w:val="single" w:sz="4" w:space="0" w:color="auto"/>
              <w:bottom w:val="nil"/>
              <w:right w:val="single" w:sz="4" w:space="0" w:color="auto"/>
            </w:tcBorders>
            <w:shd w:val="clear" w:color="auto" w:fill="auto"/>
            <w:vAlign w:val="bottom"/>
            <w:hideMark/>
          </w:tcPr>
          <w:p w14:paraId="404FEBEF" w14:textId="77777777" w:rsidR="00AF4FBD" w:rsidRPr="00476A4D" w:rsidRDefault="00AF4FBD" w:rsidP="0058583E">
            <w:pPr>
              <w:spacing w:after="0" w:line="240" w:lineRule="auto"/>
              <w:ind w:firstLineChars="200" w:firstLine="440"/>
              <w:rPr>
                <w:rFonts w:ascii="Calibri" w:eastAsia="Times New Roman" w:hAnsi="Calibri" w:cs="Calibri"/>
                <w:color w:val="000000"/>
              </w:rPr>
            </w:pPr>
            <w:r w:rsidRPr="00476A4D">
              <w:rPr>
                <w:rFonts w:ascii="Calibri" w:eastAsia="Times New Roman" w:hAnsi="Calibri" w:cs="Calibri"/>
                <w:color w:val="000000"/>
              </w:rPr>
              <w:t>EGRM 6103, Entrepreneurship for Engineers</w:t>
            </w:r>
          </w:p>
        </w:tc>
        <w:tc>
          <w:tcPr>
            <w:tcW w:w="960" w:type="dxa"/>
            <w:tcBorders>
              <w:top w:val="nil"/>
              <w:left w:val="nil"/>
              <w:bottom w:val="nil"/>
              <w:right w:val="single" w:sz="4" w:space="0" w:color="auto"/>
            </w:tcBorders>
            <w:shd w:val="clear" w:color="auto" w:fill="auto"/>
            <w:noWrap/>
            <w:vAlign w:val="bottom"/>
            <w:hideMark/>
          </w:tcPr>
          <w:p w14:paraId="551AF881" w14:textId="77777777" w:rsidR="00AF4FBD" w:rsidRPr="00476A4D" w:rsidRDefault="00AF4FBD"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AF4FBD" w:rsidRPr="00476A4D" w14:paraId="08A9F0FE" w14:textId="77777777" w:rsidTr="0058583E">
        <w:trPr>
          <w:trHeight w:val="300"/>
          <w:jc w:val="center"/>
        </w:trPr>
        <w:tc>
          <w:tcPr>
            <w:tcW w:w="6100" w:type="dxa"/>
            <w:tcBorders>
              <w:top w:val="nil"/>
              <w:left w:val="single" w:sz="4" w:space="0" w:color="auto"/>
              <w:bottom w:val="nil"/>
              <w:right w:val="single" w:sz="4" w:space="0" w:color="auto"/>
            </w:tcBorders>
            <w:shd w:val="clear" w:color="auto" w:fill="auto"/>
            <w:vAlign w:val="bottom"/>
            <w:hideMark/>
          </w:tcPr>
          <w:p w14:paraId="010AEC65" w14:textId="77777777" w:rsidR="00AF4FBD" w:rsidRPr="00476A4D" w:rsidRDefault="00AF4FBD" w:rsidP="0058583E">
            <w:pPr>
              <w:spacing w:after="0" w:line="240" w:lineRule="auto"/>
              <w:ind w:firstLineChars="200" w:firstLine="560"/>
              <w:rPr>
                <w:rFonts w:ascii="Calibri" w:eastAsia="Times New Roman" w:hAnsi="Calibri" w:cs="Calibri"/>
                <w:color w:val="000000"/>
              </w:rPr>
            </w:pPr>
            <w:r w:rsidRPr="00C86507">
              <w:rPr>
                <w:rFonts w:ascii="Times New Roman" w:hAnsi="Times New Roman" w:cs="Times New Roman"/>
                <w:b/>
                <w:i/>
                <w:color w:val="548DD4" w:themeColor="text2" w:themeTint="99"/>
                <w:sz w:val="28"/>
                <w:szCs w:val="24"/>
              </w:rPr>
              <w:t>EGRM 6113, Finance and Budgeting for Engineering</w:t>
            </w:r>
          </w:p>
        </w:tc>
        <w:tc>
          <w:tcPr>
            <w:tcW w:w="960" w:type="dxa"/>
            <w:tcBorders>
              <w:top w:val="nil"/>
              <w:left w:val="nil"/>
              <w:bottom w:val="nil"/>
              <w:right w:val="single" w:sz="4" w:space="0" w:color="auto"/>
            </w:tcBorders>
            <w:shd w:val="clear" w:color="auto" w:fill="auto"/>
            <w:noWrap/>
            <w:vAlign w:val="bottom"/>
            <w:hideMark/>
          </w:tcPr>
          <w:p w14:paraId="1B1B7D7D" w14:textId="77777777" w:rsidR="00AF4FBD" w:rsidRPr="00476A4D" w:rsidRDefault="00AF4FBD"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AF4FBD" w:rsidRPr="00476A4D" w14:paraId="4FC2DCCF" w14:textId="77777777" w:rsidTr="0058583E">
        <w:trPr>
          <w:trHeight w:val="300"/>
          <w:jc w:val="center"/>
        </w:trPr>
        <w:tc>
          <w:tcPr>
            <w:tcW w:w="6100" w:type="dxa"/>
            <w:tcBorders>
              <w:top w:val="nil"/>
              <w:left w:val="single" w:sz="4" w:space="0" w:color="auto"/>
              <w:bottom w:val="nil"/>
              <w:right w:val="single" w:sz="4" w:space="0" w:color="auto"/>
            </w:tcBorders>
            <w:shd w:val="clear" w:color="auto" w:fill="auto"/>
            <w:vAlign w:val="bottom"/>
            <w:hideMark/>
          </w:tcPr>
          <w:p w14:paraId="7A8EF150" w14:textId="77777777" w:rsidR="00AF4FBD" w:rsidRDefault="00AF4FBD" w:rsidP="0058583E">
            <w:pPr>
              <w:spacing w:after="0" w:line="240" w:lineRule="auto"/>
              <w:ind w:firstLineChars="200" w:firstLine="440"/>
              <w:rPr>
                <w:rFonts w:ascii="Calibri" w:eastAsia="Times New Roman" w:hAnsi="Calibri" w:cs="Calibri"/>
                <w:color w:val="000000"/>
              </w:rPr>
            </w:pPr>
            <w:r w:rsidRPr="00476A4D">
              <w:rPr>
                <w:rFonts w:ascii="Calibri" w:eastAsia="Times New Roman" w:hAnsi="Calibri" w:cs="Calibri"/>
                <w:color w:val="000000"/>
              </w:rPr>
              <w:lastRenderedPageBreak/>
              <w:t>EGRM 6123, Human Resource Management for Engineers</w:t>
            </w:r>
          </w:p>
          <w:p w14:paraId="58CC72A0" w14:textId="77777777" w:rsidR="00AF4FBD" w:rsidRPr="00C86507" w:rsidRDefault="00AF4FBD" w:rsidP="0058583E">
            <w:pPr>
              <w:spacing w:after="0" w:line="240" w:lineRule="auto"/>
              <w:ind w:firstLineChars="200" w:firstLine="560"/>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 xml:space="preserve">EGRM </w:t>
            </w:r>
            <w:r>
              <w:rPr>
                <w:rFonts w:ascii="Times New Roman" w:hAnsi="Times New Roman" w:cs="Times New Roman"/>
                <w:b/>
                <w:i/>
                <w:color w:val="548DD4" w:themeColor="text2" w:themeTint="99"/>
                <w:sz w:val="28"/>
                <w:szCs w:val="24"/>
              </w:rPr>
              <w:t>6133, Internship in Engineering</w:t>
            </w:r>
          </w:p>
          <w:p w14:paraId="36563D37" w14:textId="77777777" w:rsidR="00AF4FBD" w:rsidRPr="00C86507" w:rsidRDefault="00AF4FBD" w:rsidP="0058583E">
            <w:pPr>
              <w:spacing w:after="0" w:line="240" w:lineRule="auto"/>
              <w:ind w:firstLineChars="200" w:firstLine="560"/>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EGRM 6143, Industrial Material Handling</w:t>
            </w:r>
          </w:p>
          <w:p w14:paraId="25773FB3" w14:textId="77777777" w:rsidR="00AF4FBD" w:rsidRDefault="00AF4FBD" w:rsidP="0058583E">
            <w:pPr>
              <w:spacing w:after="0" w:line="240" w:lineRule="auto"/>
              <w:ind w:firstLineChars="200" w:firstLine="560"/>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EGRM 6153, Facilities Management</w:t>
            </w:r>
          </w:p>
          <w:p w14:paraId="6AD36BE6" w14:textId="77777777" w:rsidR="00AF4FBD" w:rsidRPr="00F45446" w:rsidRDefault="00AF4FBD" w:rsidP="0058583E">
            <w:pPr>
              <w:spacing w:after="0" w:line="240" w:lineRule="auto"/>
              <w:ind w:firstLineChars="200" w:firstLine="560"/>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EGRM 6</w:t>
            </w:r>
            <w:r>
              <w:rPr>
                <w:rFonts w:ascii="Times New Roman" w:hAnsi="Times New Roman" w:cs="Times New Roman"/>
                <w:b/>
                <w:i/>
                <w:color w:val="548DD4" w:themeColor="text2" w:themeTint="99"/>
                <w:sz w:val="28"/>
                <w:szCs w:val="24"/>
              </w:rPr>
              <w:t>163</w:t>
            </w:r>
            <w:r w:rsidRPr="00C86507">
              <w:rPr>
                <w:rFonts w:ascii="Times New Roman" w:hAnsi="Times New Roman" w:cs="Times New Roman"/>
                <w:b/>
                <w:i/>
                <w:color w:val="548DD4" w:themeColor="text2" w:themeTint="99"/>
                <w:sz w:val="28"/>
                <w:szCs w:val="24"/>
              </w:rPr>
              <w:t>, Logistics and Supply Chain</w:t>
            </w:r>
          </w:p>
        </w:tc>
        <w:tc>
          <w:tcPr>
            <w:tcW w:w="960" w:type="dxa"/>
            <w:tcBorders>
              <w:top w:val="nil"/>
              <w:left w:val="nil"/>
              <w:bottom w:val="nil"/>
              <w:right w:val="single" w:sz="4" w:space="0" w:color="auto"/>
            </w:tcBorders>
            <w:shd w:val="clear" w:color="auto" w:fill="auto"/>
            <w:noWrap/>
            <w:vAlign w:val="bottom"/>
            <w:hideMark/>
          </w:tcPr>
          <w:p w14:paraId="4BDF4765" w14:textId="77777777" w:rsidR="00AF4FBD" w:rsidRPr="00476A4D" w:rsidRDefault="00AF4FBD"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AF4FBD" w:rsidRPr="00476A4D" w14:paraId="0E9E5AD9"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vAlign w:val="bottom"/>
            <w:hideMark/>
          </w:tcPr>
          <w:p w14:paraId="019DD95B" w14:textId="77777777" w:rsidR="00AF4FBD" w:rsidRPr="00476A4D" w:rsidRDefault="00AF4FBD" w:rsidP="0058583E">
            <w:pPr>
              <w:spacing w:after="0" w:line="240" w:lineRule="auto"/>
              <w:ind w:firstLineChars="200" w:firstLine="440"/>
              <w:rPr>
                <w:rFonts w:ascii="Calibri" w:eastAsia="Times New Roman" w:hAnsi="Calibri" w:cs="Calibri"/>
                <w:color w:val="000000"/>
              </w:rPr>
            </w:pPr>
            <w:r w:rsidRPr="00476A4D">
              <w:rPr>
                <w:rFonts w:ascii="Calibri" w:eastAsia="Times New Roman" w:hAnsi="Calibri" w:cs="Calibri"/>
                <w:color w:val="000000"/>
              </w:rPr>
              <w:t>CE/CS/EE/ME/ENGR course, 5000-level or above</w:t>
            </w:r>
          </w:p>
        </w:tc>
        <w:tc>
          <w:tcPr>
            <w:tcW w:w="960" w:type="dxa"/>
            <w:tcBorders>
              <w:top w:val="nil"/>
              <w:left w:val="nil"/>
              <w:bottom w:val="single" w:sz="4" w:space="0" w:color="auto"/>
              <w:right w:val="single" w:sz="4" w:space="0" w:color="auto"/>
            </w:tcBorders>
            <w:shd w:val="clear" w:color="auto" w:fill="auto"/>
            <w:noWrap/>
            <w:vAlign w:val="bottom"/>
            <w:hideMark/>
          </w:tcPr>
          <w:p w14:paraId="1FA8179B" w14:textId="77777777" w:rsidR="00AF4FBD" w:rsidRPr="00476A4D" w:rsidRDefault="00AF4FBD"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AF4FBD" w:rsidRPr="00476A4D" w14:paraId="6BDCAEA5"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14:paraId="6C0FE506" w14:textId="77777777" w:rsidR="00AF4FBD" w:rsidRPr="00476A4D" w:rsidRDefault="00AF4FBD"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Sub-total</w:t>
            </w:r>
          </w:p>
        </w:tc>
        <w:tc>
          <w:tcPr>
            <w:tcW w:w="960" w:type="dxa"/>
            <w:tcBorders>
              <w:top w:val="nil"/>
              <w:left w:val="nil"/>
              <w:bottom w:val="single" w:sz="4" w:space="0" w:color="auto"/>
              <w:right w:val="single" w:sz="4" w:space="0" w:color="auto"/>
            </w:tcBorders>
            <w:shd w:val="clear" w:color="auto" w:fill="auto"/>
            <w:noWrap/>
            <w:vAlign w:val="bottom"/>
            <w:hideMark/>
          </w:tcPr>
          <w:p w14:paraId="38D2037D" w14:textId="77777777" w:rsidR="00AF4FBD" w:rsidRPr="00476A4D" w:rsidRDefault="00AF4FBD" w:rsidP="0058583E">
            <w:pPr>
              <w:spacing w:after="0" w:line="240" w:lineRule="auto"/>
              <w:jc w:val="right"/>
              <w:rPr>
                <w:rFonts w:ascii="Calibri" w:eastAsia="Times New Roman" w:hAnsi="Calibri" w:cs="Calibri"/>
                <w:color w:val="000000"/>
              </w:rPr>
            </w:pPr>
            <w:r w:rsidRPr="00476A4D">
              <w:rPr>
                <w:rFonts w:ascii="Calibri" w:eastAsia="Times New Roman" w:hAnsi="Calibri" w:cs="Calibri"/>
                <w:color w:val="000000"/>
              </w:rPr>
              <w:t>30</w:t>
            </w:r>
          </w:p>
        </w:tc>
      </w:tr>
      <w:tr w:rsidR="00AF4FBD" w:rsidRPr="00476A4D" w14:paraId="3A5E5F15"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000000" w:fill="D0CECE"/>
            <w:noWrap/>
            <w:vAlign w:val="bottom"/>
            <w:hideMark/>
          </w:tcPr>
          <w:p w14:paraId="0C24E0C9" w14:textId="77777777" w:rsidR="00AF4FBD" w:rsidRPr="00476A4D" w:rsidRDefault="00AF4FBD"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Total Required Hours:</w:t>
            </w:r>
          </w:p>
        </w:tc>
        <w:tc>
          <w:tcPr>
            <w:tcW w:w="960" w:type="dxa"/>
            <w:tcBorders>
              <w:top w:val="nil"/>
              <w:left w:val="nil"/>
              <w:bottom w:val="single" w:sz="4" w:space="0" w:color="auto"/>
              <w:right w:val="single" w:sz="4" w:space="0" w:color="auto"/>
            </w:tcBorders>
            <w:shd w:val="clear" w:color="000000" w:fill="D0CECE"/>
            <w:noWrap/>
            <w:vAlign w:val="bottom"/>
            <w:hideMark/>
          </w:tcPr>
          <w:p w14:paraId="7DD047C5" w14:textId="77777777" w:rsidR="00AF4FBD" w:rsidRPr="00476A4D" w:rsidRDefault="00AF4FBD" w:rsidP="0058583E">
            <w:pPr>
              <w:spacing w:after="0" w:line="240" w:lineRule="auto"/>
              <w:jc w:val="right"/>
              <w:rPr>
                <w:rFonts w:ascii="Calibri" w:eastAsia="Times New Roman" w:hAnsi="Calibri" w:cs="Calibri"/>
                <w:color w:val="000000"/>
              </w:rPr>
            </w:pPr>
            <w:r w:rsidRPr="00476A4D">
              <w:rPr>
                <w:rFonts w:ascii="Calibri" w:eastAsia="Times New Roman" w:hAnsi="Calibri" w:cs="Calibri"/>
                <w:color w:val="000000"/>
              </w:rPr>
              <w:t>30</w:t>
            </w:r>
          </w:p>
        </w:tc>
      </w:tr>
    </w:tbl>
    <w:p w14:paraId="51726EB0" w14:textId="77777777" w:rsidR="00AF4FBD" w:rsidRPr="008426D1" w:rsidRDefault="00AF4FBD" w:rsidP="00AF4FBD">
      <w:pPr>
        <w:tabs>
          <w:tab w:val="left" w:pos="360"/>
          <w:tab w:val="left" w:pos="720"/>
        </w:tabs>
        <w:spacing w:after="0" w:line="240" w:lineRule="auto"/>
        <w:rPr>
          <w:rFonts w:asciiTheme="majorHAnsi" w:hAnsiTheme="majorHAnsi" w:cs="Arial"/>
          <w:sz w:val="20"/>
          <w:szCs w:val="20"/>
        </w:rPr>
      </w:pPr>
    </w:p>
    <w:p w14:paraId="2E0D2969" w14:textId="77777777" w:rsidR="00AF4FBD" w:rsidRDefault="00AF4FBD" w:rsidP="00AF4FBD">
      <w:pPr>
        <w:tabs>
          <w:tab w:val="left" w:pos="360"/>
          <w:tab w:val="left" w:pos="720"/>
        </w:tabs>
        <w:spacing w:after="0" w:line="240" w:lineRule="auto"/>
        <w:ind w:left="720"/>
        <w:rPr>
          <w:rFonts w:asciiTheme="majorHAnsi" w:hAnsiTheme="majorHAnsi" w:cs="Arial"/>
          <w:sz w:val="20"/>
          <w:szCs w:val="20"/>
        </w:rPr>
      </w:pPr>
    </w:p>
    <w:p w14:paraId="49FA61F5" w14:textId="77777777" w:rsidR="00AF4FBD" w:rsidRDefault="00AF4FBD" w:rsidP="00AF4FBD">
      <w:pPr>
        <w:tabs>
          <w:tab w:val="left" w:pos="360"/>
          <w:tab w:val="left" w:pos="720"/>
        </w:tabs>
        <w:spacing w:after="0" w:line="240" w:lineRule="auto"/>
        <w:jc w:val="center"/>
        <w:rPr>
          <w:rFonts w:asciiTheme="majorHAnsi" w:hAnsiTheme="majorHAnsi" w:cs="Arial"/>
          <w:sz w:val="20"/>
          <w:szCs w:val="20"/>
        </w:rPr>
      </w:pPr>
    </w:p>
    <w:p w14:paraId="258CD26A" w14:textId="77777777" w:rsidR="00AF4FBD" w:rsidRDefault="00AF4FBD" w:rsidP="00AF4FBD">
      <w:pPr>
        <w:tabs>
          <w:tab w:val="left" w:pos="360"/>
          <w:tab w:val="left" w:pos="720"/>
        </w:tabs>
        <w:spacing w:after="0" w:line="240" w:lineRule="auto"/>
        <w:jc w:val="center"/>
        <w:rPr>
          <w:rFonts w:asciiTheme="majorHAnsi" w:hAnsiTheme="majorHAnsi" w:cs="Arial"/>
          <w:sz w:val="20"/>
          <w:szCs w:val="20"/>
        </w:rPr>
      </w:pPr>
      <w:r>
        <w:rPr>
          <w:rFonts w:asciiTheme="majorHAnsi" w:hAnsiTheme="majorHAnsi" w:cs="Arial"/>
          <w:sz w:val="20"/>
          <w:szCs w:val="20"/>
        </w:rPr>
        <w:t>Graduate Bulletin p. 333</w:t>
      </w:r>
    </w:p>
    <w:p w14:paraId="26710141" w14:textId="77777777" w:rsidR="00AF4FBD" w:rsidRDefault="00AF4FBD" w:rsidP="00AF4FBD">
      <w:pPr>
        <w:tabs>
          <w:tab w:val="left" w:pos="360"/>
          <w:tab w:val="left" w:pos="720"/>
        </w:tabs>
        <w:spacing w:after="0" w:line="240" w:lineRule="auto"/>
        <w:jc w:val="center"/>
        <w:rPr>
          <w:rFonts w:asciiTheme="majorHAnsi" w:hAnsiTheme="majorHAnsi" w:cs="Arial"/>
          <w:sz w:val="20"/>
          <w:szCs w:val="20"/>
        </w:rPr>
      </w:pPr>
    </w:p>
    <w:p w14:paraId="32AE1DAE" w14:textId="77777777" w:rsidR="00757796" w:rsidRPr="000B7B6C" w:rsidRDefault="00757796" w:rsidP="00757796">
      <w:pPr>
        <w:tabs>
          <w:tab w:val="left" w:pos="360"/>
          <w:tab w:val="left" w:pos="720"/>
        </w:tabs>
        <w:spacing w:after="0" w:line="240" w:lineRule="auto"/>
        <w:rPr>
          <w:b/>
        </w:rPr>
      </w:pPr>
      <w:r w:rsidRPr="000B7B6C">
        <w:rPr>
          <w:b/>
        </w:rPr>
        <w:t>Engineering Management (EGRM)</w:t>
      </w:r>
    </w:p>
    <w:p w14:paraId="5CB56531" w14:textId="77777777" w:rsidR="00757796" w:rsidRDefault="00757796" w:rsidP="00757796">
      <w:pPr>
        <w:tabs>
          <w:tab w:val="left" w:pos="360"/>
          <w:tab w:val="left" w:pos="720"/>
        </w:tabs>
        <w:spacing w:after="0" w:line="240" w:lineRule="auto"/>
      </w:pPr>
    </w:p>
    <w:p w14:paraId="35F7DF7E" w14:textId="77777777" w:rsidR="00757796" w:rsidRDefault="00757796" w:rsidP="00757796">
      <w:pPr>
        <w:tabs>
          <w:tab w:val="left" w:pos="360"/>
          <w:tab w:val="left" w:pos="720"/>
        </w:tabs>
        <w:spacing w:after="0" w:line="240" w:lineRule="auto"/>
        <w:rPr>
          <w:b/>
        </w:rPr>
      </w:pPr>
      <w:r w:rsidRPr="00BB0BFB">
        <w:rPr>
          <w:rFonts w:ascii="Times New Roman" w:hAnsi="Times New Roman" w:cs="Times New Roman"/>
          <w:b/>
          <w:iCs/>
          <w:color w:val="548DD4" w:themeColor="text2" w:themeTint="99"/>
          <w:sz w:val="28"/>
          <w:szCs w:val="24"/>
        </w:rPr>
        <w:t>EGRM 600V. Engineering Capstone</w:t>
      </w:r>
      <w:r w:rsidRPr="00BB0BFB">
        <w:rPr>
          <w:b/>
        </w:rPr>
        <w:t xml:space="preserve"> </w:t>
      </w:r>
      <w:r w:rsidRPr="00BB0BFB">
        <w:rPr>
          <w:rFonts w:ascii="Times New Roman" w:hAnsi="Times New Roman" w:cs="Times New Roman"/>
          <w:bCs/>
          <w:iCs/>
          <w:color w:val="548DD4" w:themeColor="text2" w:themeTint="99"/>
          <w:sz w:val="28"/>
          <w:szCs w:val="24"/>
        </w:rPr>
        <w:t xml:space="preserve">Engineering Capstone research project that includes literature review, data collection, analysis of data, and conclusions. Final project report and oral defense required. May be repeated. Maximum of three hours of letter grade counted toward degree. Must be registered for </w:t>
      </w:r>
      <w:proofErr w:type="gramStart"/>
      <w:r w:rsidRPr="00BB0BFB">
        <w:rPr>
          <w:rFonts w:ascii="Times New Roman" w:hAnsi="Times New Roman" w:cs="Times New Roman"/>
          <w:bCs/>
          <w:iCs/>
          <w:color w:val="548DD4" w:themeColor="text2" w:themeTint="99"/>
          <w:sz w:val="28"/>
          <w:szCs w:val="24"/>
        </w:rPr>
        <w:t>1</w:t>
      </w:r>
      <w:r>
        <w:rPr>
          <w:rFonts w:ascii="Times New Roman" w:hAnsi="Times New Roman" w:cs="Times New Roman"/>
          <w:bCs/>
          <w:iCs/>
          <w:color w:val="548DD4" w:themeColor="text2" w:themeTint="99"/>
          <w:sz w:val="28"/>
          <w:szCs w:val="24"/>
        </w:rPr>
        <w:t xml:space="preserve"> </w:t>
      </w:r>
      <w:r w:rsidRPr="00BB0BFB">
        <w:rPr>
          <w:rFonts w:ascii="Times New Roman" w:hAnsi="Times New Roman" w:cs="Times New Roman"/>
          <w:bCs/>
          <w:iCs/>
          <w:color w:val="548DD4" w:themeColor="text2" w:themeTint="99"/>
          <w:sz w:val="28"/>
          <w:szCs w:val="24"/>
        </w:rPr>
        <w:t>hour</w:t>
      </w:r>
      <w:proofErr w:type="gramEnd"/>
      <w:r w:rsidRPr="00BB0BFB">
        <w:rPr>
          <w:rFonts w:ascii="Times New Roman" w:hAnsi="Times New Roman" w:cs="Times New Roman"/>
          <w:bCs/>
          <w:iCs/>
          <w:color w:val="548DD4" w:themeColor="text2" w:themeTint="99"/>
          <w:sz w:val="28"/>
          <w:szCs w:val="24"/>
        </w:rPr>
        <w:t xml:space="preserve"> course until capstone project is completed. Approval of program director required.</w:t>
      </w:r>
    </w:p>
    <w:p w14:paraId="0145C4B0" w14:textId="77777777" w:rsidR="00757796" w:rsidRDefault="00757796" w:rsidP="00757796">
      <w:pPr>
        <w:tabs>
          <w:tab w:val="left" w:pos="360"/>
          <w:tab w:val="left" w:pos="720"/>
        </w:tabs>
        <w:spacing w:after="0" w:line="240" w:lineRule="auto"/>
        <w:rPr>
          <w:b/>
        </w:rPr>
      </w:pPr>
    </w:p>
    <w:p w14:paraId="6C97343B" w14:textId="77777777" w:rsidR="00757796" w:rsidRDefault="00757796" w:rsidP="00757796">
      <w:pPr>
        <w:tabs>
          <w:tab w:val="left" w:pos="360"/>
          <w:tab w:val="left" w:pos="720"/>
        </w:tabs>
        <w:spacing w:after="0" w:line="240" w:lineRule="auto"/>
        <w:rPr>
          <w:rFonts w:ascii="Times New Roman" w:hAnsi="Times New Roman" w:cs="Times New Roman"/>
          <w:strike/>
          <w:color w:val="FF0000"/>
          <w:sz w:val="24"/>
          <w:szCs w:val="24"/>
        </w:rPr>
      </w:pPr>
      <w:r w:rsidRPr="000B7B6C">
        <w:rPr>
          <w:b/>
        </w:rPr>
        <w:t>EGRM 6003. Engineering Statistics</w:t>
      </w:r>
      <w:r>
        <w:t xml:space="preserve"> Basic concepts and methods of descriptive and inferential statistics including graphical techniques, measures of central tendency and dispersion, interval estimation, hypothesis and goodness of fit tests, comparisons of two populations, and analysis of variance. </w:t>
      </w:r>
      <w:r w:rsidRPr="000B7B6C">
        <w:rPr>
          <w:rFonts w:ascii="Times New Roman" w:hAnsi="Times New Roman" w:cs="Times New Roman"/>
          <w:strike/>
          <w:color w:val="FF0000"/>
          <w:sz w:val="24"/>
          <w:szCs w:val="24"/>
        </w:rPr>
        <w:t>Prerequisite MATH 2204.</w:t>
      </w:r>
    </w:p>
    <w:p w14:paraId="7FBBA049" w14:textId="77777777" w:rsidR="00757796" w:rsidRDefault="00757796" w:rsidP="00757796">
      <w:pPr>
        <w:tabs>
          <w:tab w:val="left" w:pos="360"/>
          <w:tab w:val="left" w:pos="720"/>
        </w:tabs>
        <w:spacing w:after="0" w:line="240" w:lineRule="auto"/>
        <w:rPr>
          <w:rFonts w:ascii="Times New Roman" w:hAnsi="Times New Roman" w:cs="Times New Roman"/>
          <w:strike/>
          <w:color w:val="FF0000"/>
          <w:sz w:val="24"/>
          <w:szCs w:val="24"/>
        </w:rPr>
      </w:pPr>
    </w:p>
    <w:p w14:paraId="5C0108A1" w14:textId="77777777" w:rsidR="00757796" w:rsidRDefault="00757796" w:rsidP="00757796">
      <w:pPr>
        <w:tabs>
          <w:tab w:val="left" w:pos="360"/>
          <w:tab w:val="left" w:pos="720"/>
        </w:tabs>
        <w:spacing w:after="0" w:line="240" w:lineRule="auto"/>
        <w:rPr>
          <w:rFonts w:ascii="Times New Roman" w:hAnsi="Times New Roman" w:cs="Times New Roman"/>
          <w:strike/>
          <w:color w:val="FF0000"/>
          <w:sz w:val="24"/>
          <w:szCs w:val="24"/>
        </w:rPr>
      </w:pPr>
      <w:r w:rsidRPr="000B7B6C">
        <w:rPr>
          <w:b/>
        </w:rPr>
        <w:t>EGRM 6013. Quality Control and Improvement</w:t>
      </w:r>
      <w:r>
        <w:t xml:space="preserve"> A brief review of the evolution of quality control and improvement theory particularly as influenced by key pioneers such as Deming, </w:t>
      </w:r>
      <w:proofErr w:type="spellStart"/>
      <w:r>
        <w:t>Juran</w:t>
      </w:r>
      <w:proofErr w:type="spellEnd"/>
      <w:r>
        <w:t xml:space="preserve">, and Taguchi. Extensive coverage of selected quality improvement techniques includes statistical process control, inspection sampling, and design of experiments. </w:t>
      </w:r>
      <w:r w:rsidRPr="000B7B6C">
        <w:rPr>
          <w:rFonts w:ascii="Times New Roman" w:hAnsi="Times New Roman" w:cs="Times New Roman"/>
          <w:strike/>
          <w:color w:val="FF0000"/>
          <w:sz w:val="24"/>
          <w:szCs w:val="24"/>
        </w:rPr>
        <w:t>Prerequisites: EGRM 6003.</w:t>
      </w:r>
      <w:r>
        <w:rPr>
          <w:rFonts w:ascii="Times New Roman" w:hAnsi="Times New Roman" w:cs="Times New Roman"/>
          <w:strike/>
          <w:color w:val="FF0000"/>
          <w:sz w:val="24"/>
          <w:szCs w:val="24"/>
        </w:rPr>
        <w:t xml:space="preserve"> </w:t>
      </w:r>
      <w:r w:rsidRPr="006E6A6C">
        <w:rPr>
          <w:rFonts w:ascii="Times New Roman" w:hAnsi="Times New Roman" w:cs="Times New Roman"/>
          <w:bCs/>
          <w:iCs/>
          <w:color w:val="548DD4" w:themeColor="text2" w:themeTint="99"/>
          <w:sz w:val="28"/>
          <w:szCs w:val="24"/>
        </w:rPr>
        <w:t>Introductory elements of statistics will be introduced.</w:t>
      </w:r>
    </w:p>
    <w:p w14:paraId="2EB4E8EC" w14:textId="77777777" w:rsidR="00757796" w:rsidRDefault="00757796" w:rsidP="00757796">
      <w:pPr>
        <w:tabs>
          <w:tab w:val="left" w:pos="360"/>
          <w:tab w:val="left" w:pos="720"/>
        </w:tabs>
        <w:spacing w:after="0" w:line="240" w:lineRule="auto"/>
        <w:rPr>
          <w:rFonts w:ascii="Times New Roman" w:hAnsi="Times New Roman" w:cs="Times New Roman"/>
          <w:strike/>
          <w:color w:val="FF0000"/>
          <w:sz w:val="24"/>
          <w:szCs w:val="24"/>
        </w:rPr>
      </w:pPr>
    </w:p>
    <w:p w14:paraId="6D5876CE" w14:textId="77777777" w:rsidR="00757796" w:rsidRDefault="00757796" w:rsidP="00757796">
      <w:pPr>
        <w:tabs>
          <w:tab w:val="left" w:pos="360"/>
          <w:tab w:val="left" w:pos="720"/>
        </w:tabs>
        <w:spacing w:after="0" w:line="240" w:lineRule="auto"/>
        <w:rPr>
          <w:rFonts w:ascii="Times New Roman" w:hAnsi="Times New Roman" w:cs="Times New Roman"/>
          <w:strike/>
          <w:color w:val="FF0000"/>
          <w:sz w:val="24"/>
          <w:szCs w:val="24"/>
        </w:rPr>
      </w:pPr>
      <w:r w:rsidRPr="00BB0BFB">
        <w:rPr>
          <w:b/>
        </w:rPr>
        <w:t>EGRM 6023. Engineering Management I</w:t>
      </w:r>
      <w:r>
        <w:t xml:space="preserve"> Basic principles and practices of engineering management activities including planning, organization, leadership, controlling, motivating, ethics, communications, and decision making; group research of special topics with written and oral presentations is required.</w:t>
      </w:r>
    </w:p>
    <w:p w14:paraId="75D2AB34" w14:textId="77777777" w:rsidR="00757796" w:rsidRDefault="00757796" w:rsidP="00757796">
      <w:pPr>
        <w:tabs>
          <w:tab w:val="left" w:pos="360"/>
          <w:tab w:val="left" w:pos="720"/>
        </w:tabs>
        <w:spacing w:after="0" w:line="240" w:lineRule="auto"/>
        <w:rPr>
          <w:rFonts w:ascii="Times New Roman" w:hAnsi="Times New Roman" w:cs="Times New Roman"/>
          <w:strike/>
          <w:color w:val="FF0000"/>
          <w:sz w:val="24"/>
          <w:szCs w:val="24"/>
        </w:rPr>
      </w:pPr>
    </w:p>
    <w:p w14:paraId="2DFED929" w14:textId="77777777" w:rsidR="00757796" w:rsidRDefault="00757796" w:rsidP="00757796">
      <w:pPr>
        <w:tabs>
          <w:tab w:val="left" w:pos="360"/>
          <w:tab w:val="left" w:pos="720"/>
        </w:tabs>
        <w:spacing w:after="0" w:line="240" w:lineRule="auto"/>
        <w:rPr>
          <w:rFonts w:ascii="Times New Roman" w:hAnsi="Times New Roman" w:cs="Times New Roman"/>
          <w:strike/>
          <w:color w:val="FF0000"/>
          <w:sz w:val="24"/>
          <w:szCs w:val="24"/>
        </w:rPr>
      </w:pPr>
      <w:r w:rsidRPr="00BB0BFB">
        <w:rPr>
          <w:b/>
        </w:rPr>
        <w:t>EGRM 6033. Engineering Management II</w:t>
      </w:r>
      <w:r>
        <w:t xml:space="preserve"> Principles and practices of engineering management including marketing management, globalization, time management, forecasting, finance, cost, accounting, managing technology, engineering management in the new millennium; invited lectures and seminars covering projects of interest to civil, electrical, mechanical, and manufacturing engineers in management positions</w:t>
      </w:r>
    </w:p>
    <w:p w14:paraId="24DDC9B2" w14:textId="77777777" w:rsidR="00757796" w:rsidRDefault="00757796" w:rsidP="00757796">
      <w:pPr>
        <w:tabs>
          <w:tab w:val="left" w:pos="360"/>
          <w:tab w:val="left" w:pos="720"/>
        </w:tabs>
        <w:spacing w:after="0" w:line="240" w:lineRule="auto"/>
        <w:rPr>
          <w:rFonts w:ascii="Times New Roman" w:hAnsi="Times New Roman" w:cs="Times New Roman"/>
          <w:strike/>
          <w:color w:val="FF0000"/>
          <w:sz w:val="24"/>
          <w:szCs w:val="24"/>
        </w:rPr>
      </w:pPr>
    </w:p>
    <w:p w14:paraId="6B8F764C" w14:textId="77777777" w:rsidR="00757796" w:rsidRDefault="00757796" w:rsidP="00757796">
      <w:pPr>
        <w:tabs>
          <w:tab w:val="left" w:pos="360"/>
          <w:tab w:val="left" w:pos="720"/>
        </w:tabs>
        <w:spacing w:after="0" w:line="240" w:lineRule="auto"/>
        <w:rPr>
          <w:rFonts w:ascii="Times New Roman" w:hAnsi="Times New Roman" w:cs="Times New Roman"/>
          <w:strike/>
          <w:color w:val="FF0000"/>
          <w:sz w:val="24"/>
          <w:szCs w:val="24"/>
        </w:rPr>
      </w:pPr>
      <w:r w:rsidRPr="000B7B6C">
        <w:rPr>
          <w:b/>
        </w:rPr>
        <w:t>EGRM 6043. Operations Research</w:t>
      </w:r>
      <w:r>
        <w:t xml:space="preserve"> Quantitative techniques for decision making; break-even analysis, economic models, Gaussian distributions, inventory control, production models, and mathematical programming. </w:t>
      </w:r>
      <w:r w:rsidRPr="000B7B6C">
        <w:rPr>
          <w:rFonts w:ascii="Times New Roman" w:hAnsi="Times New Roman" w:cs="Times New Roman"/>
          <w:strike/>
          <w:color w:val="FF0000"/>
          <w:sz w:val="24"/>
          <w:szCs w:val="24"/>
        </w:rPr>
        <w:t>Prerequisite: EGRM 6003, Engineering Statistics.</w:t>
      </w:r>
      <w:r w:rsidRPr="006E6A6C">
        <w:rPr>
          <w:rFonts w:ascii="Times New Roman" w:hAnsi="Times New Roman" w:cs="Times New Roman"/>
          <w:bCs/>
          <w:iCs/>
          <w:color w:val="548DD4" w:themeColor="text2" w:themeTint="99"/>
          <w:sz w:val="28"/>
          <w:szCs w:val="24"/>
        </w:rPr>
        <w:t xml:space="preserve"> Introductory elements of statistics will be introduced.</w:t>
      </w:r>
    </w:p>
    <w:p w14:paraId="79BA2A22" w14:textId="77777777" w:rsidR="00757796" w:rsidRDefault="00757796" w:rsidP="00757796">
      <w:pPr>
        <w:tabs>
          <w:tab w:val="left" w:pos="360"/>
          <w:tab w:val="left" w:pos="720"/>
        </w:tabs>
        <w:spacing w:after="0" w:line="240" w:lineRule="auto"/>
        <w:rPr>
          <w:rFonts w:ascii="Times New Roman" w:hAnsi="Times New Roman" w:cs="Times New Roman"/>
          <w:strike/>
          <w:color w:val="FF0000"/>
          <w:sz w:val="24"/>
          <w:szCs w:val="24"/>
        </w:rPr>
      </w:pPr>
    </w:p>
    <w:p w14:paraId="75EF432C" w14:textId="77777777" w:rsidR="00757796" w:rsidRDefault="00757796" w:rsidP="00757796">
      <w:pPr>
        <w:tabs>
          <w:tab w:val="left" w:pos="360"/>
          <w:tab w:val="left" w:pos="720"/>
        </w:tabs>
        <w:spacing w:after="0" w:line="240" w:lineRule="auto"/>
      </w:pPr>
      <w:r w:rsidRPr="00BB0BFB">
        <w:rPr>
          <w:b/>
        </w:rPr>
        <w:lastRenderedPageBreak/>
        <w:t xml:space="preserve">EGRM 6053. </w:t>
      </w:r>
      <w:r w:rsidRPr="00BB0BFB">
        <w:rPr>
          <w:rFonts w:ascii="Times New Roman" w:hAnsi="Times New Roman" w:cs="Times New Roman"/>
          <w:strike/>
          <w:color w:val="FF0000"/>
          <w:sz w:val="24"/>
          <w:szCs w:val="24"/>
        </w:rPr>
        <w:t>Engineering Economy</w:t>
      </w:r>
      <w:r>
        <w:t xml:space="preserve"> </w:t>
      </w:r>
      <w:r w:rsidRPr="00BB0BFB">
        <w:rPr>
          <w:rFonts w:ascii="Times New Roman" w:hAnsi="Times New Roman" w:cs="Times New Roman"/>
          <w:b/>
          <w:iCs/>
          <w:color w:val="548DD4" w:themeColor="text2" w:themeTint="99"/>
          <w:sz w:val="28"/>
          <w:szCs w:val="24"/>
        </w:rPr>
        <w:t>Advanced Engineering Economy</w:t>
      </w:r>
      <w:r>
        <w:t xml:space="preserve"> Methodical assessment of the economic benefits and expenditures of projects concerning engineering design and analysis, including economic analysis for decision-making among contending opportunities.</w:t>
      </w:r>
    </w:p>
    <w:p w14:paraId="76F0F3AE" w14:textId="77777777" w:rsidR="00757796" w:rsidRDefault="00757796" w:rsidP="00757796">
      <w:pPr>
        <w:tabs>
          <w:tab w:val="left" w:pos="360"/>
          <w:tab w:val="left" w:pos="720"/>
        </w:tabs>
        <w:spacing w:after="0" w:line="240" w:lineRule="auto"/>
      </w:pPr>
    </w:p>
    <w:p w14:paraId="14C14E6D" w14:textId="77777777" w:rsidR="00757796" w:rsidRDefault="00757796" w:rsidP="00757796">
      <w:pPr>
        <w:tabs>
          <w:tab w:val="left" w:pos="360"/>
          <w:tab w:val="left" w:pos="720"/>
        </w:tabs>
        <w:spacing w:after="0" w:line="240" w:lineRule="auto"/>
      </w:pPr>
      <w:r w:rsidRPr="00BB0BFB">
        <w:rPr>
          <w:b/>
        </w:rPr>
        <w:t>EGRM 6063. Engineering Law and Ethics</w:t>
      </w:r>
      <w:r>
        <w:t xml:space="preserve"> Introduction and application of legal concepts relating to the field of engineering management, including general principles, contracts, torts, real property, agency, intellectual property, product liability and safety, and professional legal ethics.</w:t>
      </w:r>
    </w:p>
    <w:p w14:paraId="56EA7AF2" w14:textId="77777777" w:rsidR="00757796" w:rsidRDefault="00757796" w:rsidP="00757796">
      <w:pPr>
        <w:tabs>
          <w:tab w:val="left" w:pos="360"/>
          <w:tab w:val="left" w:pos="720"/>
        </w:tabs>
        <w:spacing w:after="0" w:line="240" w:lineRule="auto"/>
      </w:pPr>
    </w:p>
    <w:p w14:paraId="7C7B7D76" w14:textId="77777777" w:rsidR="00757796" w:rsidRDefault="00757796" w:rsidP="00757796">
      <w:pPr>
        <w:tabs>
          <w:tab w:val="left" w:pos="360"/>
          <w:tab w:val="left" w:pos="720"/>
        </w:tabs>
        <w:spacing w:after="0" w:line="240" w:lineRule="auto"/>
      </w:pPr>
      <w:r w:rsidRPr="00BB0BFB">
        <w:rPr>
          <w:b/>
        </w:rPr>
        <w:t>EGRM 6073. Special Problems in Engineering Management</w:t>
      </w:r>
      <w:r>
        <w:t xml:space="preserve"> </w:t>
      </w:r>
      <w:r w:rsidRPr="00BB0BFB">
        <w:rPr>
          <w:rFonts w:ascii="Times New Roman" w:hAnsi="Times New Roman" w:cs="Times New Roman"/>
          <w:strike/>
          <w:color w:val="FF0000"/>
          <w:sz w:val="24"/>
          <w:szCs w:val="24"/>
        </w:rPr>
        <w:t xml:space="preserve">A capstone, project-based course consisting of an investigation of an engineering management topic approved by the faculty; weekly project meetings, a formal engineer’s log book of activities, progress reports, oral presentation, and a comprehensive written report are required. This course is restricted to graduate students in Engineering Management. </w:t>
      </w:r>
      <w:r w:rsidRPr="00BB0BFB">
        <w:rPr>
          <w:rFonts w:ascii="Times New Roman" w:hAnsi="Times New Roman" w:cs="Times New Roman"/>
          <w:bCs/>
          <w:iCs/>
          <w:color w:val="548DD4" w:themeColor="text2" w:themeTint="99"/>
          <w:sz w:val="28"/>
          <w:szCs w:val="24"/>
        </w:rPr>
        <w:t>Selected advanced topics of current interest. Ordinarily, topics covered are those not available in other graduate courses.</w:t>
      </w:r>
    </w:p>
    <w:p w14:paraId="2889191F" w14:textId="77777777" w:rsidR="00757796" w:rsidRDefault="00757796" w:rsidP="00757796">
      <w:pPr>
        <w:tabs>
          <w:tab w:val="left" w:pos="360"/>
          <w:tab w:val="left" w:pos="720"/>
        </w:tabs>
        <w:spacing w:after="0" w:line="240" w:lineRule="auto"/>
      </w:pPr>
    </w:p>
    <w:p w14:paraId="2E957A7A" w14:textId="77777777" w:rsidR="00757796" w:rsidRDefault="00757796" w:rsidP="00757796">
      <w:pPr>
        <w:tabs>
          <w:tab w:val="left" w:pos="360"/>
          <w:tab w:val="left" w:pos="720"/>
        </w:tabs>
        <w:spacing w:after="0" w:line="240" w:lineRule="auto"/>
      </w:pPr>
      <w:r w:rsidRPr="00BB0BFB">
        <w:rPr>
          <w:b/>
        </w:rPr>
        <w:t>EGRM 6083. Project Management for Engineers</w:t>
      </w:r>
      <w:r>
        <w:t xml:space="preserve"> Fundamentals of project management for engineering and information systems projects based on the principles established by the Project Management Institute’s Project Management Body of Knowledge.</w:t>
      </w:r>
    </w:p>
    <w:p w14:paraId="37886759" w14:textId="77777777" w:rsidR="00757796" w:rsidRDefault="00757796" w:rsidP="00757796">
      <w:pPr>
        <w:tabs>
          <w:tab w:val="left" w:pos="360"/>
          <w:tab w:val="left" w:pos="720"/>
        </w:tabs>
        <w:spacing w:after="0" w:line="240" w:lineRule="auto"/>
      </w:pPr>
    </w:p>
    <w:p w14:paraId="06F190AF" w14:textId="77777777" w:rsidR="00757796" w:rsidRDefault="00757796" w:rsidP="00757796">
      <w:pPr>
        <w:tabs>
          <w:tab w:val="left" w:pos="360"/>
          <w:tab w:val="left" w:pos="720"/>
        </w:tabs>
        <w:spacing w:after="0" w:line="240" w:lineRule="auto"/>
      </w:pPr>
      <w:r w:rsidRPr="00BB0BFB">
        <w:rPr>
          <w:rFonts w:ascii="Times New Roman" w:hAnsi="Times New Roman" w:cs="Times New Roman"/>
          <w:b/>
          <w:iCs/>
          <w:color w:val="548DD4" w:themeColor="text2" w:themeTint="99"/>
          <w:sz w:val="28"/>
          <w:szCs w:val="24"/>
        </w:rPr>
        <w:t xml:space="preserve">EGRM 6093. Value Engineering </w:t>
      </w:r>
      <w:r w:rsidRPr="00BB0BFB">
        <w:rPr>
          <w:rFonts w:ascii="Times New Roman" w:hAnsi="Times New Roman" w:cs="Times New Roman"/>
          <w:bCs/>
          <w:iCs/>
          <w:color w:val="548DD4" w:themeColor="text2" w:themeTint="99"/>
          <w:sz w:val="28"/>
          <w:szCs w:val="24"/>
        </w:rPr>
        <w:t>Practical application of modern Value Analysis principles to design and modification of products and processes to reduce cost and/or improve performance. Topics covered include functional analysis, functional costing, cost drivers, evaluation of alternative designs, proposal preparation and presentation. Emphasis on management of Value Analysis programs and case studies. Project required.</w:t>
      </w:r>
    </w:p>
    <w:p w14:paraId="7C484AC2" w14:textId="77777777" w:rsidR="00757796" w:rsidRDefault="00757796" w:rsidP="00757796">
      <w:pPr>
        <w:tabs>
          <w:tab w:val="left" w:pos="360"/>
          <w:tab w:val="left" w:pos="720"/>
        </w:tabs>
        <w:spacing w:after="0" w:line="240" w:lineRule="auto"/>
      </w:pPr>
    </w:p>
    <w:p w14:paraId="7C68F5B9" w14:textId="77777777" w:rsidR="00757796" w:rsidRDefault="00757796" w:rsidP="00757796">
      <w:pPr>
        <w:tabs>
          <w:tab w:val="left" w:pos="360"/>
          <w:tab w:val="left" w:pos="720"/>
        </w:tabs>
        <w:spacing w:after="0" w:line="240" w:lineRule="auto"/>
      </w:pPr>
      <w:r w:rsidRPr="00BB0BFB">
        <w:rPr>
          <w:b/>
        </w:rPr>
        <w:t>EGRM 6103. Entrepreneurship for Engineers</w:t>
      </w:r>
      <w:r>
        <w:t xml:space="preserve"> Entrepreneurship and innovation from perspectives at the political, social, and personal levels.</w:t>
      </w:r>
    </w:p>
    <w:p w14:paraId="61A7C725" w14:textId="77777777" w:rsidR="00757796" w:rsidRDefault="00757796" w:rsidP="00757796">
      <w:pPr>
        <w:tabs>
          <w:tab w:val="left" w:pos="360"/>
          <w:tab w:val="left" w:pos="720"/>
        </w:tabs>
        <w:spacing w:after="0" w:line="240" w:lineRule="auto"/>
      </w:pPr>
    </w:p>
    <w:p w14:paraId="7C8FC9E7" w14:textId="77777777" w:rsidR="00757796" w:rsidRDefault="00757796" w:rsidP="00757796">
      <w:pPr>
        <w:tabs>
          <w:tab w:val="left" w:pos="360"/>
          <w:tab w:val="left" w:pos="720"/>
        </w:tabs>
        <w:spacing w:after="0" w:line="240" w:lineRule="auto"/>
      </w:pPr>
      <w:r w:rsidRPr="00BB0BFB">
        <w:rPr>
          <w:b/>
        </w:rPr>
        <w:t>EGRM 6113.</w:t>
      </w:r>
      <w:r>
        <w:t xml:space="preserve"> </w:t>
      </w:r>
      <w:r w:rsidRPr="00BB0BFB">
        <w:rPr>
          <w:rFonts w:ascii="Times New Roman" w:hAnsi="Times New Roman" w:cs="Times New Roman"/>
          <w:strike/>
          <w:color w:val="FF0000"/>
          <w:sz w:val="24"/>
          <w:szCs w:val="24"/>
        </w:rPr>
        <w:t>Engineering Finance and Budgeting</w:t>
      </w:r>
      <w:r>
        <w:t xml:space="preserve"> </w:t>
      </w:r>
      <w:r w:rsidRPr="00BB0BFB">
        <w:rPr>
          <w:rFonts w:ascii="Times New Roman" w:hAnsi="Times New Roman" w:cs="Times New Roman"/>
          <w:b/>
          <w:iCs/>
          <w:color w:val="548DD4" w:themeColor="text2" w:themeTint="99"/>
          <w:sz w:val="28"/>
          <w:szCs w:val="24"/>
        </w:rPr>
        <w:t>Finance and Budgeting for Engineering</w:t>
      </w:r>
      <w:r>
        <w:t xml:space="preserve"> Introduction and orientation to financial matters that concern engineers, with an emphasis on financial statements, cash flows, net present value calculations, and capital budgeting.</w:t>
      </w:r>
    </w:p>
    <w:p w14:paraId="33419F9A" w14:textId="77777777" w:rsidR="00757796" w:rsidRDefault="00757796" w:rsidP="00757796">
      <w:pPr>
        <w:tabs>
          <w:tab w:val="left" w:pos="360"/>
          <w:tab w:val="left" w:pos="720"/>
        </w:tabs>
        <w:spacing w:after="0" w:line="240" w:lineRule="auto"/>
      </w:pPr>
    </w:p>
    <w:p w14:paraId="77949402" w14:textId="77777777" w:rsidR="00757796" w:rsidRDefault="00757796" w:rsidP="00757796">
      <w:pPr>
        <w:tabs>
          <w:tab w:val="left" w:pos="360"/>
          <w:tab w:val="left" w:pos="720"/>
        </w:tabs>
        <w:spacing w:after="0" w:line="240" w:lineRule="auto"/>
      </w:pPr>
      <w:r w:rsidRPr="00BB0BFB">
        <w:rPr>
          <w:b/>
        </w:rPr>
        <w:t>EGRM 6123. Human Resource Management for Engineers</w:t>
      </w:r>
      <w:r>
        <w:t xml:space="preserve"> Introduction to the strategic application of human resource management in an organization, including human resource leadership, e-recruitment strategies, equal employment selection, employee retention and turnover, performance management, employment law, diversity and global talent management.</w:t>
      </w:r>
    </w:p>
    <w:p w14:paraId="19FF125B" w14:textId="77777777" w:rsidR="00757796" w:rsidRDefault="00757796" w:rsidP="00757796">
      <w:pPr>
        <w:tabs>
          <w:tab w:val="left" w:pos="360"/>
          <w:tab w:val="left" w:pos="720"/>
        </w:tabs>
        <w:spacing w:after="0" w:line="240" w:lineRule="auto"/>
      </w:pPr>
    </w:p>
    <w:p w14:paraId="696FE9D3" w14:textId="77777777" w:rsidR="00757796" w:rsidRDefault="00757796" w:rsidP="00757796">
      <w:pPr>
        <w:tabs>
          <w:tab w:val="left" w:pos="360"/>
          <w:tab w:val="left" w:pos="720"/>
        </w:tabs>
        <w:spacing w:after="0" w:line="240" w:lineRule="auto"/>
        <w:rPr>
          <w:rFonts w:ascii="Times New Roman" w:hAnsi="Times New Roman" w:cs="Times New Roman"/>
          <w:bCs/>
          <w:iCs/>
          <w:color w:val="548DD4" w:themeColor="text2" w:themeTint="99"/>
          <w:sz w:val="28"/>
          <w:szCs w:val="24"/>
        </w:rPr>
      </w:pPr>
      <w:r w:rsidRPr="00BB0BFB">
        <w:rPr>
          <w:rFonts w:ascii="Times New Roman" w:hAnsi="Times New Roman" w:cs="Times New Roman"/>
          <w:b/>
          <w:iCs/>
          <w:color w:val="548DD4" w:themeColor="text2" w:themeTint="99"/>
          <w:sz w:val="28"/>
          <w:szCs w:val="24"/>
        </w:rPr>
        <w:t>EGRM</w:t>
      </w:r>
      <w:r>
        <w:rPr>
          <w:rFonts w:ascii="Times New Roman" w:hAnsi="Times New Roman" w:cs="Times New Roman"/>
          <w:b/>
          <w:iCs/>
          <w:color w:val="548DD4" w:themeColor="text2" w:themeTint="99"/>
          <w:sz w:val="28"/>
          <w:szCs w:val="24"/>
        </w:rPr>
        <w:t xml:space="preserve"> 6133</w:t>
      </w:r>
      <w:r w:rsidRPr="00BB0BFB">
        <w:rPr>
          <w:rFonts w:ascii="Times New Roman" w:hAnsi="Times New Roman" w:cs="Times New Roman"/>
          <w:b/>
          <w:iCs/>
          <w:color w:val="548DD4" w:themeColor="text2" w:themeTint="99"/>
          <w:sz w:val="28"/>
          <w:szCs w:val="24"/>
        </w:rPr>
        <w:t xml:space="preserve"> Internship in Engineering</w:t>
      </w:r>
      <w:r>
        <w:t xml:space="preserve"> </w:t>
      </w:r>
      <w:r w:rsidRPr="00BB0BFB">
        <w:rPr>
          <w:rFonts w:ascii="Times New Roman" w:hAnsi="Times New Roman" w:cs="Times New Roman"/>
          <w:bCs/>
          <w:iCs/>
          <w:color w:val="548DD4" w:themeColor="text2" w:themeTint="99"/>
          <w:sz w:val="28"/>
          <w:szCs w:val="24"/>
        </w:rPr>
        <w:t>Supervised professional experience in industry at the graduate level. This course provides the structure and focus for a graduate intern field assignment, ensuring that the internship experience is appropriate and consistent with the students course of study and professional development.</w:t>
      </w:r>
    </w:p>
    <w:p w14:paraId="056A2969" w14:textId="77777777" w:rsidR="00757796" w:rsidRDefault="00757796" w:rsidP="00757796">
      <w:pPr>
        <w:tabs>
          <w:tab w:val="left" w:pos="360"/>
          <w:tab w:val="left" w:pos="720"/>
        </w:tabs>
        <w:spacing w:after="0" w:line="240" w:lineRule="auto"/>
        <w:rPr>
          <w:rFonts w:ascii="Times New Roman" w:hAnsi="Times New Roman" w:cs="Times New Roman"/>
          <w:bCs/>
          <w:iCs/>
          <w:color w:val="548DD4" w:themeColor="text2" w:themeTint="99"/>
          <w:sz w:val="28"/>
          <w:szCs w:val="24"/>
        </w:rPr>
      </w:pPr>
    </w:p>
    <w:p w14:paraId="54C347E2" w14:textId="77777777" w:rsidR="00757796" w:rsidRDefault="00757796" w:rsidP="00757796">
      <w:pPr>
        <w:tabs>
          <w:tab w:val="left" w:pos="360"/>
          <w:tab w:val="left" w:pos="720"/>
        </w:tabs>
        <w:spacing w:after="0" w:line="240" w:lineRule="auto"/>
        <w:rPr>
          <w:rFonts w:ascii="Times New Roman" w:hAnsi="Times New Roman" w:cs="Times New Roman"/>
          <w:bCs/>
          <w:iCs/>
          <w:color w:val="548DD4" w:themeColor="text2" w:themeTint="99"/>
          <w:sz w:val="28"/>
          <w:szCs w:val="24"/>
        </w:rPr>
      </w:pPr>
      <w:r w:rsidRPr="00BB0BFB">
        <w:rPr>
          <w:rFonts w:ascii="Times New Roman" w:hAnsi="Times New Roman" w:cs="Times New Roman"/>
          <w:b/>
          <w:iCs/>
          <w:color w:val="548DD4" w:themeColor="text2" w:themeTint="99"/>
          <w:sz w:val="28"/>
          <w:szCs w:val="24"/>
        </w:rPr>
        <w:t>EGRM 6143 Industrial Material Handling</w:t>
      </w:r>
      <w:r>
        <w:t xml:space="preserve"> </w:t>
      </w:r>
      <w:proofErr w:type="gramStart"/>
      <w:r w:rsidRPr="00BB0BFB">
        <w:rPr>
          <w:rFonts w:ascii="Times New Roman" w:hAnsi="Times New Roman" w:cs="Times New Roman"/>
          <w:bCs/>
          <w:iCs/>
          <w:color w:val="548DD4" w:themeColor="text2" w:themeTint="99"/>
          <w:sz w:val="28"/>
          <w:szCs w:val="24"/>
        </w:rPr>
        <w:t>An</w:t>
      </w:r>
      <w:proofErr w:type="gramEnd"/>
      <w:r w:rsidRPr="00BB0BFB">
        <w:rPr>
          <w:rFonts w:ascii="Times New Roman" w:hAnsi="Times New Roman" w:cs="Times New Roman"/>
          <w:bCs/>
          <w:iCs/>
          <w:color w:val="548DD4" w:themeColor="text2" w:themeTint="99"/>
          <w:sz w:val="28"/>
          <w:szCs w:val="24"/>
        </w:rPr>
        <w:t xml:space="preserve"> introduction to the field of material handling, including systems analysis, equipment selection, and the relationship of material handling to </w:t>
      </w:r>
      <w:r w:rsidRPr="00BB0BFB">
        <w:rPr>
          <w:rFonts w:ascii="Times New Roman" w:hAnsi="Times New Roman" w:cs="Times New Roman"/>
          <w:bCs/>
          <w:iCs/>
          <w:color w:val="548DD4" w:themeColor="text2" w:themeTint="99"/>
          <w:sz w:val="28"/>
          <w:szCs w:val="24"/>
        </w:rPr>
        <w:lastRenderedPageBreak/>
        <w:t>other activities and operations of the industrial plant or warehouse. You will learn how to plan and analyze material handling systems; how to improve material handling operations; and when to apply material handling automation.</w:t>
      </w:r>
    </w:p>
    <w:p w14:paraId="62A97F6B" w14:textId="77777777" w:rsidR="00757796" w:rsidRDefault="00757796" w:rsidP="00757796">
      <w:pPr>
        <w:tabs>
          <w:tab w:val="left" w:pos="360"/>
          <w:tab w:val="left" w:pos="720"/>
        </w:tabs>
        <w:spacing w:after="0" w:line="240" w:lineRule="auto"/>
        <w:rPr>
          <w:rFonts w:ascii="Times New Roman" w:hAnsi="Times New Roman" w:cs="Times New Roman"/>
          <w:bCs/>
          <w:iCs/>
          <w:color w:val="548DD4" w:themeColor="text2" w:themeTint="99"/>
          <w:sz w:val="28"/>
          <w:szCs w:val="24"/>
        </w:rPr>
      </w:pPr>
    </w:p>
    <w:p w14:paraId="1B8A0F4E" w14:textId="77777777" w:rsidR="00757796" w:rsidRDefault="00757796" w:rsidP="00757796">
      <w:pPr>
        <w:tabs>
          <w:tab w:val="left" w:pos="360"/>
          <w:tab w:val="left" w:pos="720"/>
        </w:tabs>
        <w:spacing w:after="0" w:line="240" w:lineRule="auto"/>
        <w:rPr>
          <w:rFonts w:ascii="Times New Roman" w:hAnsi="Times New Roman" w:cs="Times New Roman"/>
          <w:bCs/>
          <w:iCs/>
          <w:color w:val="548DD4" w:themeColor="text2" w:themeTint="99"/>
          <w:sz w:val="28"/>
          <w:szCs w:val="24"/>
        </w:rPr>
      </w:pPr>
      <w:r w:rsidRPr="00BB0BFB">
        <w:rPr>
          <w:rFonts w:ascii="Times New Roman" w:hAnsi="Times New Roman" w:cs="Times New Roman"/>
          <w:b/>
          <w:iCs/>
          <w:color w:val="548DD4" w:themeColor="text2" w:themeTint="99"/>
          <w:sz w:val="28"/>
          <w:szCs w:val="24"/>
        </w:rPr>
        <w:t>EGRM 6153 Facilities Management</w:t>
      </w:r>
      <w:r>
        <w:rPr>
          <w:rFonts w:ascii="Times New Roman" w:hAnsi="Times New Roman" w:cs="Times New Roman"/>
          <w:bCs/>
          <w:iCs/>
          <w:color w:val="548DD4" w:themeColor="text2" w:themeTint="99"/>
          <w:sz w:val="28"/>
          <w:szCs w:val="24"/>
        </w:rPr>
        <w:t xml:space="preserve"> </w:t>
      </w:r>
      <w:r w:rsidRPr="00BB0BFB">
        <w:rPr>
          <w:rFonts w:ascii="Times New Roman" w:hAnsi="Times New Roman" w:cs="Times New Roman"/>
          <w:bCs/>
          <w:iCs/>
          <w:color w:val="548DD4" w:themeColor="text2" w:themeTint="99"/>
          <w:sz w:val="28"/>
          <w:szCs w:val="24"/>
        </w:rPr>
        <w:t>Methods of designing new facilities and expanding or renovating existing facilities. Planning facility layout, facility location, and activities are presented. Topics such as analysis of work space, work flow, material handling systems, facility planning data collection methods, process flow-charting, the supply chain management, and economics are covered</w:t>
      </w:r>
      <w:r>
        <w:rPr>
          <w:rFonts w:ascii="Times New Roman" w:hAnsi="Times New Roman" w:cs="Times New Roman"/>
          <w:bCs/>
          <w:iCs/>
          <w:color w:val="548DD4" w:themeColor="text2" w:themeTint="99"/>
          <w:sz w:val="28"/>
          <w:szCs w:val="24"/>
        </w:rPr>
        <w:t>.</w:t>
      </w:r>
    </w:p>
    <w:p w14:paraId="1A79D83D" w14:textId="77777777" w:rsidR="00757796" w:rsidRDefault="00757796" w:rsidP="00757796">
      <w:pPr>
        <w:tabs>
          <w:tab w:val="left" w:pos="360"/>
          <w:tab w:val="left" w:pos="720"/>
        </w:tabs>
        <w:spacing w:after="0" w:line="240" w:lineRule="auto"/>
        <w:rPr>
          <w:rFonts w:ascii="Times New Roman" w:hAnsi="Times New Roman" w:cs="Times New Roman"/>
          <w:bCs/>
          <w:iCs/>
          <w:color w:val="548DD4" w:themeColor="text2" w:themeTint="99"/>
          <w:sz w:val="28"/>
          <w:szCs w:val="24"/>
        </w:rPr>
      </w:pPr>
    </w:p>
    <w:p w14:paraId="4F6958C7" w14:textId="77777777" w:rsidR="00757796" w:rsidRPr="00BB0BFB" w:rsidRDefault="00757796" w:rsidP="00757796">
      <w:pPr>
        <w:tabs>
          <w:tab w:val="left" w:pos="360"/>
          <w:tab w:val="left" w:pos="720"/>
        </w:tabs>
        <w:spacing w:after="0" w:line="240" w:lineRule="auto"/>
      </w:pPr>
      <w:r w:rsidRPr="00BB0BFB">
        <w:rPr>
          <w:rFonts w:ascii="Times New Roman" w:hAnsi="Times New Roman" w:cs="Times New Roman"/>
          <w:b/>
          <w:iCs/>
          <w:color w:val="548DD4" w:themeColor="text2" w:themeTint="99"/>
          <w:sz w:val="28"/>
          <w:szCs w:val="24"/>
        </w:rPr>
        <w:t>EGRM 6163 Logistics and Supply Chain</w:t>
      </w:r>
      <w:r>
        <w:rPr>
          <w:rFonts w:ascii="Times New Roman" w:hAnsi="Times New Roman" w:cs="Times New Roman"/>
          <w:bCs/>
          <w:iCs/>
          <w:color w:val="548DD4" w:themeColor="text2" w:themeTint="99"/>
          <w:sz w:val="28"/>
          <w:szCs w:val="24"/>
        </w:rPr>
        <w:t xml:space="preserve"> </w:t>
      </w:r>
      <w:r w:rsidRPr="00BB0BFB">
        <w:rPr>
          <w:rFonts w:ascii="Times New Roman" w:hAnsi="Times New Roman" w:cs="Times New Roman"/>
          <w:bCs/>
          <w:iCs/>
          <w:color w:val="548DD4" w:themeColor="text2" w:themeTint="99"/>
          <w:sz w:val="28"/>
          <w:szCs w:val="24"/>
        </w:rPr>
        <w:t>This course is an introduction to logistics in transportation and distribution channels. It offers a description of logistics operations in transportation, concepts of facilities and methods used in supply chain. Third party logistics, fleet management, physical distribution and a number of other concepts are introduced. The course includes highlights on the transportation and distribution business in a local and global scenario.</w:t>
      </w:r>
    </w:p>
    <w:p w14:paraId="0FC4C605" w14:textId="77777777" w:rsidR="00895557" w:rsidRPr="008426D1" w:rsidRDefault="00895557" w:rsidP="003F6F0E">
      <w:pPr>
        <w:tabs>
          <w:tab w:val="left" w:pos="360"/>
          <w:tab w:val="left" w:pos="720"/>
        </w:tabs>
        <w:spacing w:after="0" w:line="240" w:lineRule="auto"/>
        <w:jc w:val="center"/>
        <w:rPr>
          <w:rFonts w:asciiTheme="majorHAnsi" w:hAnsiTheme="majorHAnsi" w:cs="Arial"/>
          <w:sz w:val="20"/>
          <w:szCs w:val="20"/>
        </w:rPr>
      </w:pPr>
      <w:bookmarkStart w:id="0" w:name="_GoBack"/>
      <w:bookmarkEnd w:id="0"/>
    </w:p>
    <w:sectPr w:rsidR="00895557" w:rsidRPr="008426D1" w:rsidSect="00556E69">
      <w:footerReference w:type="even" r:id="rId10"/>
      <w:footerReference w:type="default" r:id="rId11"/>
      <w:pgSz w:w="12240" w:h="15840" w:code="1"/>
      <w:pgMar w:top="1440" w:right="720" w:bottom="1440" w:left="72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5C62A7" w16cid:durableId="21DBD4BC"/>
  <w16cid:commentId w16cid:paraId="43203B9D" w16cid:durableId="21DBD4D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42275A" w14:textId="77777777" w:rsidR="00A86368" w:rsidRDefault="00A86368" w:rsidP="00AF3758">
      <w:pPr>
        <w:spacing w:after="0" w:line="240" w:lineRule="auto"/>
      </w:pPr>
      <w:r>
        <w:separator/>
      </w:r>
    </w:p>
  </w:endnote>
  <w:endnote w:type="continuationSeparator" w:id="0">
    <w:p w14:paraId="77C37790" w14:textId="77777777" w:rsidR="00A86368" w:rsidRDefault="00A86368"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0170A370"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57796">
      <w:rPr>
        <w:rStyle w:val="PageNumber"/>
        <w:noProof/>
      </w:rPr>
      <w:t>12</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E9A435" w14:textId="77777777" w:rsidR="00A86368" w:rsidRDefault="00A86368" w:rsidP="00AF3758">
      <w:pPr>
        <w:spacing w:after="0" w:line="240" w:lineRule="auto"/>
      </w:pPr>
      <w:r>
        <w:separator/>
      </w:r>
    </w:p>
  </w:footnote>
  <w:footnote w:type="continuationSeparator" w:id="0">
    <w:p w14:paraId="56D52465" w14:textId="77777777" w:rsidR="00A86368" w:rsidRDefault="00A86368"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4102C9"/>
    <w:multiLevelType w:val="hybridMultilevel"/>
    <w:tmpl w:val="FBC2D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C26E19"/>
    <w:multiLevelType w:val="hybridMultilevel"/>
    <w:tmpl w:val="3006B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0"/>
  </w:num>
  <w:num w:numId="3">
    <w:abstractNumId w:val="11"/>
  </w:num>
  <w:num w:numId="4">
    <w:abstractNumId w:val="23"/>
  </w:num>
  <w:num w:numId="5">
    <w:abstractNumId w:val="25"/>
  </w:num>
  <w:num w:numId="6">
    <w:abstractNumId w:val="17"/>
  </w:num>
  <w:num w:numId="7">
    <w:abstractNumId w:val="9"/>
  </w:num>
  <w:num w:numId="8">
    <w:abstractNumId w:val="22"/>
  </w:num>
  <w:num w:numId="9">
    <w:abstractNumId w:val="10"/>
  </w:num>
  <w:num w:numId="10">
    <w:abstractNumId w:val="7"/>
  </w:num>
  <w:num w:numId="11">
    <w:abstractNumId w:val="19"/>
  </w:num>
  <w:num w:numId="12">
    <w:abstractNumId w:val="16"/>
  </w:num>
  <w:num w:numId="13">
    <w:abstractNumId w:val="12"/>
  </w:num>
  <w:num w:numId="14">
    <w:abstractNumId w:val="8"/>
  </w:num>
  <w:num w:numId="15">
    <w:abstractNumId w:val="2"/>
  </w:num>
  <w:num w:numId="16">
    <w:abstractNumId w:val="3"/>
  </w:num>
  <w:num w:numId="17">
    <w:abstractNumId w:val="24"/>
  </w:num>
  <w:num w:numId="18">
    <w:abstractNumId w:val="13"/>
  </w:num>
  <w:num w:numId="19">
    <w:abstractNumId w:val="14"/>
  </w:num>
  <w:num w:numId="20">
    <w:abstractNumId w:val="20"/>
  </w:num>
  <w:num w:numId="21">
    <w:abstractNumId w:val="18"/>
  </w:num>
  <w:num w:numId="22">
    <w:abstractNumId w:val="6"/>
  </w:num>
  <w:num w:numId="23">
    <w:abstractNumId w:val="4"/>
  </w:num>
  <w:num w:numId="24">
    <w:abstractNumId w:val="21"/>
  </w:num>
  <w:num w:numId="25">
    <w:abstractNumId w:val="1"/>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ExMTI3NDY1MTIwMDFU0lEKTi0uzszPAykwNKgFAPYI+2gtAAAA"/>
  </w:docVars>
  <w:rsids>
    <w:rsidRoot w:val="00AF3758"/>
    <w:rsid w:val="000002AC"/>
    <w:rsid w:val="00001C04"/>
    <w:rsid w:val="0000759F"/>
    <w:rsid w:val="00013540"/>
    <w:rsid w:val="00016FE7"/>
    <w:rsid w:val="00017178"/>
    <w:rsid w:val="000201EB"/>
    <w:rsid w:val="00024BA5"/>
    <w:rsid w:val="0002589A"/>
    <w:rsid w:val="00026976"/>
    <w:rsid w:val="00041E75"/>
    <w:rsid w:val="00042AF4"/>
    <w:rsid w:val="000433EC"/>
    <w:rsid w:val="0005467E"/>
    <w:rsid w:val="00054918"/>
    <w:rsid w:val="000556EA"/>
    <w:rsid w:val="0006489D"/>
    <w:rsid w:val="00066BF1"/>
    <w:rsid w:val="00066F04"/>
    <w:rsid w:val="00076F60"/>
    <w:rsid w:val="0008410E"/>
    <w:rsid w:val="000A654B"/>
    <w:rsid w:val="000D06F1"/>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5C36"/>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A7E22"/>
    <w:rsid w:val="002B2119"/>
    <w:rsid w:val="002C498C"/>
    <w:rsid w:val="002E0CD3"/>
    <w:rsid w:val="002E3BD5"/>
    <w:rsid w:val="002E544F"/>
    <w:rsid w:val="0030740C"/>
    <w:rsid w:val="0031339E"/>
    <w:rsid w:val="0031521A"/>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3F6F0E"/>
    <w:rsid w:val="004072F1"/>
    <w:rsid w:val="00407FBA"/>
    <w:rsid w:val="004167AB"/>
    <w:rsid w:val="00424133"/>
    <w:rsid w:val="00426FD6"/>
    <w:rsid w:val="00434AA5"/>
    <w:rsid w:val="004665CF"/>
    <w:rsid w:val="00473252"/>
    <w:rsid w:val="00474C39"/>
    <w:rsid w:val="00487771"/>
    <w:rsid w:val="00491BD4"/>
    <w:rsid w:val="0049675B"/>
    <w:rsid w:val="004A211B"/>
    <w:rsid w:val="004A7706"/>
    <w:rsid w:val="004B1430"/>
    <w:rsid w:val="004D5819"/>
    <w:rsid w:val="004F3C87"/>
    <w:rsid w:val="00504ECD"/>
    <w:rsid w:val="00505A6B"/>
    <w:rsid w:val="00526B81"/>
    <w:rsid w:val="0054568E"/>
    <w:rsid w:val="00547433"/>
    <w:rsid w:val="00556E69"/>
    <w:rsid w:val="00563C50"/>
    <w:rsid w:val="005677EC"/>
    <w:rsid w:val="0056782C"/>
    <w:rsid w:val="00575870"/>
    <w:rsid w:val="00584C22"/>
    <w:rsid w:val="00592A95"/>
    <w:rsid w:val="005934F2"/>
    <w:rsid w:val="005978FA"/>
    <w:rsid w:val="005A6291"/>
    <w:rsid w:val="005B6EB6"/>
    <w:rsid w:val="005C26C9"/>
    <w:rsid w:val="005C471D"/>
    <w:rsid w:val="005C6AD8"/>
    <w:rsid w:val="005C7F00"/>
    <w:rsid w:val="005D6652"/>
    <w:rsid w:val="005F41DD"/>
    <w:rsid w:val="00600B86"/>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707894"/>
    <w:rsid w:val="00712045"/>
    <w:rsid w:val="007227F4"/>
    <w:rsid w:val="0073025F"/>
    <w:rsid w:val="0073125A"/>
    <w:rsid w:val="00746301"/>
    <w:rsid w:val="00750AF6"/>
    <w:rsid w:val="00757796"/>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20CD9"/>
    <w:rsid w:val="00822A0F"/>
    <w:rsid w:val="00826029"/>
    <w:rsid w:val="00827381"/>
    <w:rsid w:val="0083170D"/>
    <w:rsid w:val="008426D1"/>
    <w:rsid w:val="00862E36"/>
    <w:rsid w:val="008663CA"/>
    <w:rsid w:val="00895557"/>
    <w:rsid w:val="008B74B6"/>
    <w:rsid w:val="008C6069"/>
    <w:rsid w:val="008C6881"/>
    <w:rsid w:val="008C703B"/>
    <w:rsid w:val="008E6C1C"/>
    <w:rsid w:val="008F6B45"/>
    <w:rsid w:val="00900E46"/>
    <w:rsid w:val="00902432"/>
    <w:rsid w:val="00903AB9"/>
    <w:rsid w:val="009053D1"/>
    <w:rsid w:val="009055C4"/>
    <w:rsid w:val="00906D0E"/>
    <w:rsid w:val="00910555"/>
    <w:rsid w:val="00910C4B"/>
    <w:rsid w:val="00912B7A"/>
    <w:rsid w:val="00916FCA"/>
    <w:rsid w:val="009573BF"/>
    <w:rsid w:val="00962018"/>
    <w:rsid w:val="00976B5B"/>
    <w:rsid w:val="00983ADC"/>
    <w:rsid w:val="00984490"/>
    <w:rsid w:val="00987195"/>
    <w:rsid w:val="009A529F"/>
    <w:rsid w:val="009B2E40"/>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6368"/>
    <w:rsid w:val="00A865C3"/>
    <w:rsid w:val="00A87E31"/>
    <w:rsid w:val="00A90B9E"/>
    <w:rsid w:val="00A966C5"/>
    <w:rsid w:val="00AA119F"/>
    <w:rsid w:val="00AA702B"/>
    <w:rsid w:val="00AA7312"/>
    <w:rsid w:val="00AB4E23"/>
    <w:rsid w:val="00AB5523"/>
    <w:rsid w:val="00AB7574"/>
    <w:rsid w:val="00AC19CA"/>
    <w:rsid w:val="00AD2B4A"/>
    <w:rsid w:val="00AD6F6B"/>
    <w:rsid w:val="00AE1595"/>
    <w:rsid w:val="00AE4022"/>
    <w:rsid w:val="00AE5338"/>
    <w:rsid w:val="00AF3758"/>
    <w:rsid w:val="00AF3C6A"/>
    <w:rsid w:val="00AF4FBD"/>
    <w:rsid w:val="00AF68E8"/>
    <w:rsid w:val="00B054E5"/>
    <w:rsid w:val="00B11E96"/>
    <w:rsid w:val="00B134C2"/>
    <w:rsid w:val="00B1628A"/>
    <w:rsid w:val="00B35368"/>
    <w:rsid w:val="00B46334"/>
    <w:rsid w:val="00B51325"/>
    <w:rsid w:val="00B5613F"/>
    <w:rsid w:val="00B6203D"/>
    <w:rsid w:val="00B6337D"/>
    <w:rsid w:val="00B71755"/>
    <w:rsid w:val="00B74127"/>
    <w:rsid w:val="00B86002"/>
    <w:rsid w:val="00B97755"/>
    <w:rsid w:val="00BB2A51"/>
    <w:rsid w:val="00BB5617"/>
    <w:rsid w:val="00BC2886"/>
    <w:rsid w:val="00BD1B2E"/>
    <w:rsid w:val="00BD623D"/>
    <w:rsid w:val="00BD6B57"/>
    <w:rsid w:val="00BE069E"/>
    <w:rsid w:val="00BE6384"/>
    <w:rsid w:val="00BF68C8"/>
    <w:rsid w:val="00BF6FF6"/>
    <w:rsid w:val="00C002F9"/>
    <w:rsid w:val="00C06304"/>
    <w:rsid w:val="00C109C3"/>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4D94"/>
    <w:rsid w:val="00D06043"/>
    <w:rsid w:val="00D0686A"/>
    <w:rsid w:val="00D14CE3"/>
    <w:rsid w:val="00D20B84"/>
    <w:rsid w:val="00D215DB"/>
    <w:rsid w:val="00D24427"/>
    <w:rsid w:val="00D33FCF"/>
    <w:rsid w:val="00D3680D"/>
    <w:rsid w:val="00D36E2F"/>
    <w:rsid w:val="00D4202C"/>
    <w:rsid w:val="00D4255A"/>
    <w:rsid w:val="00D51205"/>
    <w:rsid w:val="00D57716"/>
    <w:rsid w:val="00D66C39"/>
    <w:rsid w:val="00D67AC4"/>
    <w:rsid w:val="00D91DED"/>
    <w:rsid w:val="00D95DA5"/>
    <w:rsid w:val="00D96A29"/>
    <w:rsid w:val="00D979DD"/>
    <w:rsid w:val="00DB3463"/>
    <w:rsid w:val="00DC1C9F"/>
    <w:rsid w:val="00DD4450"/>
    <w:rsid w:val="00DE70AB"/>
    <w:rsid w:val="00DF4C1C"/>
    <w:rsid w:val="00E015B1"/>
    <w:rsid w:val="00E0473D"/>
    <w:rsid w:val="00E2250C"/>
    <w:rsid w:val="00E253C1"/>
    <w:rsid w:val="00E27C4B"/>
    <w:rsid w:val="00E315F0"/>
    <w:rsid w:val="00E322A3"/>
    <w:rsid w:val="00E41F8D"/>
    <w:rsid w:val="00E45868"/>
    <w:rsid w:val="00E70B06"/>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429E"/>
    <w:rsid w:val="00F760B1"/>
    <w:rsid w:val="00F7697A"/>
    <w:rsid w:val="00F77400"/>
    <w:rsid w:val="00F80644"/>
    <w:rsid w:val="00F847A8"/>
    <w:rsid w:val="00FA7E8F"/>
    <w:rsid w:val="00FB00D4"/>
    <w:rsid w:val="00FB38CA"/>
    <w:rsid w:val="00FB7442"/>
    <w:rsid w:val="00FC5698"/>
    <w:rsid w:val="00FD1C66"/>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UnresolvedMention">
    <w:name w:val="Unresolved Mention"/>
    <w:basedOn w:val="DefaultParagraphFont"/>
    <w:uiPriority w:val="99"/>
    <w:semiHidden/>
    <w:unhideWhenUsed/>
    <w:rsid w:val="005C6AD8"/>
    <w:rPr>
      <w:color w:val="605E5C"/>
      <w:shd w:val="clear" w:color="auto" w:fill="E1DFDD"/>
    </w:rPr>
  </w:style>
  <w:style w:type="character" w:styleId="CommentReference">
    <w:name w:val="annotation reference"/>
    <w:basedOn w:val="DefaultParagraphFont"/>
    <w:uiPriority w:val="99"/>
    <w:semiHidden/>
    <w:unhideWhenUsed/>
    <w:rsid w:val="0000759F"/>
    <w:rPr>
      <w:sz w:val="16"/>
      <w:szCs w:val="16"/>
    </w:rPr>
  </w:style>
  <w:style w:type="paragraph" w:styleId="CommentText">
    <w:name w:val="annotation text"/>
    <w:basedOn w:val="Normal"/>
    <w:link w:val="CommentTextChar"/>
    <w:uiPriority w:val="99"/>
    <w:semiHidden/>
    <w:unhideWhenUsed/>
    <w:rsid w:val="0000759F"/>
    <w:pPr>
      <w:spacing w:line="240" w:lineRule="auto"/>
    </w:pPr>
    <w:rPr>
      <w:sz w:val="20"/>
      <w:szCs w:val="20"/>
    </w:rPr>
  </w:style>
  <w:style w:type="character" w:customStyle="1" w:styleId="CommentTextChar">
    <w:name w:val="Comment Text Char"/>
    <w:basedOn w:val="DefaultParagraphFont"/>
    <w:link w:val="CommentText"/>
    <w:uiPriority w:val="99"/>
    <w:semiHidden/>
    <w:rsid w:val="0000759F"/>
    <w:rPr>
      <w:sz w:val="20"/>
      <w:szCs w:val="20"/>
    </w:rPr>
  </w:style>
  <w:style w:type="paragraph" w:styleId="CommentSubject">
    <w:name w:val="annotation subject"/>
    <w:basedOn w:val="CommentText"/>
    <w:next w:val="CommentText"/>
    <w:link w:val="CommentSubjectChar"/>
    <w:uiPriority w:val="99"/>
    <w:semiHidden/>
    <w:unhideWhenUsed/>
    <w:rsid w:val="0000759F"/>
    <w:rPr>
      <w:b/>
      <w:bCs/>
    </w:rPr>
  </w:style>
  <w:style w:type="character" w:customStyle="1" w:styleId="CommentSubjectChar">
    <w:name w:val="Comment Subject Char"/>
    <w:basedOn w:val="CommentTextChar"/>
    <w:link w:val="CommentSubject"/>
    <w:uiPriority w:val="99"/>
    <w:semiHidden/>
    <w:rsid w:val="000075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okolov@astate.ed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260CF60374A4885E4C7B90399A79C"/>
        <w:category>
          <w:name w:val="General"/>
          <w:gallery w:val="placeholder"/>
        </w:category>
        <w:types>
          <w:type w:val="bbPlcHdr"/>
        </w:types>
        <w:behaviors>
          <w:behavior w:val="content"/>
        </w:behaviors>
        <w:guid w:val="{4E7EF315-8895-FE4B-A3A2-DA9759CF9A6E}"/>
      </w:docPartPr>
      <w:docPartBody>
        <w:p w:rsidR="00AC62E8" w:rsidRDefault="00AC62E8" w:rsidP="00AC62E8">
          <w:pPr>
            <w:pStyle w:val="DC7260CF60374A4885E4C7B90399A79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A55A6DF3644F44BAEFF01BBB42C590A"/>
        <w:category>
          <w:name w:val="General"/>
          <w:gallery w:val="placeholder"/>
        </w:category>
        <w:types>
          <w:type w:val="bbPlcHdr"/>
        </w:types>
        <w:behaviors>
          <w:behavior w:val="content"/>
        </w:behaviors>
        <w:guid w:val="{4A8FBABB-99EE-1D4B-8D4E-D90020DFA1F3}"/>
      </w:docPartPr>
      <w:docPartBody>
        <w:p w:rsidR="00AC62E8" w:rsidRDefault="00AC62E8" w:rsidP="00AC62E8">
          <w:pPr>
            <w:pStyle w:val="1A55A6DF3644F44BAEFF01BBB42C590A"/>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C3DDD9422CD2D43A2C01FD277FD4BB9"/>
        <w:category>
          <w:name w:val="General"/>
          <w:gallery w:val="placeholder"/>
        </w:category>
        <w:types>
          <w:type w:val="bbPlcHdr"/>
        </w:types>
        <w:behaviors>
          <w:behavior w:val="content"/>
        </w:behaviors>
        <w:guid w:val="{634765B3-0F97-9047-B069-82B90ED9433A}"/>
      </w:docPartPr>
      <w:docPartBody>
        <w:p w:rsidR="00AC62E8" w:rsidRDefault="00AC62E8" w:rsidP="00AC62E8">
          <w:pPr>
            <w:pStyle w:val="DC3DDD9422CD2D43A2C01FD277FD4BB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6E1D270685C64587AE050BE1EEF16B"/>
        <w:category>
          <w:name w:val="General"/>
          <w:gallery w:val="placeholder"/>
        </w:category>
        <w:types>
          <w:type w:val="bbPlcHdr"/>
        </w:types>
        <w:behaviors>
          <w:behavior w:val="content"/>
        </w:behaviors>
        <w:guid w:val="{2565BD0F-7051-EE41-9DCA-500CEBC31B25}"/>
      </w:docPartPr>
      <w:docPartBody>
        <w:p w:rsidR="00AC62E8" w:rsidRDefault="00AC62E8" w:rsidP="00AC62E8">
          <w:pPr>
            <w:pStyle w:val="B06E1D270685C64587AE050BE1EEF16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354CE"/>
    <w:rsid w:val="00081B63"/>
    <w:rsid w:val="000B2786"/>
    <w:rsid w:val="002D64D6"/>
    <w:rsid w:val="0032383A"/>
    <w:rsid w:val="00337484"/>
    <w:rsid w:val="003634D2"/>
    <w:rsid w:val="003D4C2A"/>
    <w:rsid w:val="004167B3"/>
    <w:rsid w:val="00425226"/>
    <w:rsid w:val="00436B57"/>
    <w:rsid w:val="00464F67"/>
    <w:rsid w:val="004E1A75"/>
    <w:rsid w:val="00576003"/>
    <w:rsid w:val="00587536"/>
    <w:rsid w:val="005C4D59"/>
    <w:rsid w:val="005D5D2F"/>
    <w:rsid w:val="00605A4D"/>
    <w:rsid w:val="00623293"/>
    <w:rsid w:val="00654E35"/>
    <w:rsid w:val="006C3910"/>
    <w:rsid w:val="00821D6B"/>
    <w:rsid w:val="008822A5"/>
    <w:rsid w:val="00891F77"/>
    <w:rsid w:val="00913E4B"/>
    <w:rsid w:val="0096458F"/>
    <w:rsid w:val="009D439F"/>
    <w:rsid w:val="00A20583"/>
    <w:rsid w:val="00AC62E8"/>
    <w:rsid w:val="00AD4B92"/>
    <w:rsid w:val="00AD5D56"/>
    <w:rsid w:val="00B2559E"/>
    <w:rsid w:val="00B46360"/>
    <w:rsid w:val="00B46AFF"/>
    <w:rsid w:val="00B72454"/>
    <w:rsid w:val="00B72548"/>
    <w:rsid w:val="00BA0596"/>
    <w:rsid w:val="00BE0E7B"/>
    <w:rsid w:val="00C37561"/>
    <w:rsid w:val="00C45821"/>
    <w:rsid w:val="00CB25D5"/>
    <w:rsid w:val="00CD4EF8"/>
    <w:rsid w:val="00CD656D"/>
    <w:rsid w:val="00CE3931"/>
    <w:rsid w:val="00CE7C19"/>
    <w:rsid w:val="00D87B77"/>
    <w:rsid w:val="00D916B6"/>
    <w:rsid w:val="00DB7F1C"/>
    <w:rsid w:val="00DD12EE"/>
    <w:rsid w:val="00DE6391"/>
    <w:rsid w:val="00E639ED"/>
    <w:rsid w:val="00EB3740"/>
    <w:rsid w:val="00F0343A"/>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9D92B-DEF4-4895-8C78-964B557C6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3260</Words>
  <Characters>18582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Alexandr Sokolov</cp:lastModifiedBy>
  <cp:revision>3</cp:revision>
  <cp:lastPrinted>2019-07-10T17:02:00Z</cp:lastPrinted>
  <dcterms:created xsi:type="dcterms:W3CDTF">2020-02-11T15:26:00Z</dcterms:created>
  <dcterms:modified xsi:type="dcterms:W3CDTF">2020-02-11T16:48:00Z</dcterms:modified>
</cp:coreProperties>
</file>