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8D94E2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5237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ECA7581"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5237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CFB8773" w:rsidR="00001C04" w:rsidRPr="008426D1" w:rsidRDefault="00A0150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04E8">
                  <w:rPr>
                    <w:rFonts w:asciiTheme="majorHAnsi" w:hAnsiTheme="majorHAnsi"/>
                    <w:sz w:val="20"/>
                    <w:szCs w:val="20"/>
                  </w:rPr>
                  <w:t xml:space="preserve">Brianna Larson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8-02T00:00:00Z">
                  <w:dateFormat w:val="M/d/yyyy"/>
                  <w:lid w:val="en-US"/>
                  <w:storeMappedDataAs w:val="dateTime"/>
                  <w:calendar w:val="gregorian"/>
                </w:date>
              </w:sdtPr>
              <w:sdtEndPr/>
              <w:sdtContent>
                <w:r w:rsidR="006804E8">
                  <w:rPr>
                    <w:rFonts w:asciiTheme="majorHAnsi" w:hAnsiTheme="majorHAnsi"/>
                    <w:smallCaps/>
                    <w:sz w:val="20"/>
                    <w:szCs w:val="20"/>
                  </w:rPr>
                  <w:t>8/2/2021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0150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29B233F" w:rsidR="00001C04" w:rsidRPr="008426D1" w:rsidRDefault="00A0150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804E8">
                      <w:rPr>
                        <w:rFonts w:asciiTheme="majorHAnsi" w:hAnsiTheme="majorHAnsi"/>
                        <w:sz w:val="20"/>
                        <w:szCs w:val="20"/>
                      </w:rPr>
                      <w:t xml:space="preserve">Marika Kyriakos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2T00:00:00Z">
                  <w:dateFormat w:val="M/d/yyyy"/>
                  <w:lid w:val="en-US"/>
                  <w:storeMappedDataAs w:val="dateTime"/>
                  <w:calendar w:val="gregorian"/>
                </w:date>
              </w:sdtPr>
              <w:sdtEndPr/>
              <w:sdtContent>
                <w:r w:rsidR="00EC3117">
                  <w:rPr>
                    <w:rFonts w:asciiTheme="majorHAnsi" w:hAnsiTheme="majorHAnsi"/>
                    <w:smallCaps/>
                    <w:sz w:val="20"/>
                    <w:szCs w:val="20"/>
                  </w:rPr>
                  <w:t>9/2/2021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0150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0206B37" w:rsidR="004C4ADF" w:rsidRDefault="00A0150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07470">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2T00:00:00Z">
                  <w:dateFormat w:val="M/d/yyyy"/>
                  <w:lid w:val="en-US"/>
                  <w:storeMappedDataAs w:val="dateTime"/>
                  <w:calendar w:val="gregorian"/>
                </w:date>
              </w:sdtPr>
              <w:sdtEndPr/>
              <w:sdtContent>
                <w:r w:rsidR="00B07470">
                  <w:rPr>
                    <w:rFonts w:asciiTheme="majorHAnsi" w:hAnsiTheme="majorHAnsi"/>
                    <w:smallCaps/>
                    <w:sz w:val="20"/>
                    <w:szCs w:val="20"/>
                  </w:rPr>
                  <w:t>9/22/2021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0150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ABAB403" w:rsidR="00D66C39" w:rsidRPr="008426D1" w:rsidRDefault="00A01501" w:rsidP="00814781">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701C4">
                      <w:rPr>
                        <w:rFonts w:asciiTheme="majorHAnsi" w:hAnsiTheme="majorHAnsi"/>
                        <w:sz w:val="20"/>
                        <w:szCs w:val="20"/>
                      </w:rPr>
                      <w:t xml:space="preserve">                    </w:t>
                    </w:r>
                    <w:r w:rsidR="00814781">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dateFormat w:val="M/d/yyyy"/>
                  <w:lid w:val="en-US"/>
                  <w:storeMappedDataAs w:val="dateTime"/>
                  <w:calendar w:val="gregorian"/>
                </w:date>
              </w:sdtPr>
              <w:sdtEndPr/>
              <w:sdtContent>
                <w:r w:rsidR="00C701C4">
                  <w:rPr>
                    <w:rFonts w:asciiTheme="majorHAnsi" w:hAnsiTheme="majorHAnsi"/>
                    <w:smallCaps/>
                    <w:sz w:val="20"/>
                    <w:szCs w:val="20"/>
                  </w:rPr>
                  <w:t xml:space="preserve">                      </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A0150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F4ED45A" w:rsidR="00D66C39" w:rsidRPr="008426D1" w:rsidRDefault="00A0150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323472539"/>
                        <w:placeholder>
                          <w:docPart w:val="16EA7E2CE4BB6F49BF8FCCC99F7B5D9F"/>
                        </w:placeholder>
                      </w:sdtPr>
                      <w:sdtEndPr/>
                      <w:sdtContent>
                        <w:r w:rsidR="00C701C4">
                          <w:rPr>
                            <w:rFonts w:asciiTheme="majorHAnsi" w:hAnsiTheme="majorHAnsi"/>
                            <w:sz w:val="20"/>
                            <w:szCs w:val="20"/>
                          </w:rPr>
                          <w:t>Carl M. Cates</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4T00:00:00Z">
                  <w:dateFormat w:val="M/d/yyyy"/>
                  <w:lid w:val="en-US"/>
                  <w:storeMappedDataAs w:val="dateTime"/>
                  <w:calendar w:val="gregorian"/>
                </w:date>
              </w:sdtPr>
              <w:sdtEndPr/>
              <w:sdtContent>
                <w:r w:rsidR="00C701C4">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4752E0B" w:rsidR="00D66C39" w:rsidRPr="008426D1" w:rsidRDefault="00A0150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69427C">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69427C">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0150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051375231"/>
          </w:sdtPr>
          <w:sdtEndPr/>
          <w:sdtContent>
            <w:p w14:paraId="64CE72C1" w14:textId="67C40FE9" w:rsidR="007D371A" w:rsidRDefault="006804E8" w:rsidP="006804E8">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1388674B" w:rsidR="003F2F3D" w:rsidRPr="006804E8"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2EF5C2B" w14:textId="46BB1E0B" w:rsidR="006804E8" w:rsidRPr="006804E8" w:rsidRDefault="006804E8" w:rsidP="006804E8">
      <w:pPr>
        <w:pStyle w:val="ListParagraph"/>
        <w:tabs>
          <w:tab w:val="left" w:pos="360"/>
          <w:tab w:val="left" w:pos="720"/>
        </w:tabs>
        <w:spacing w:after="0" w:line="240" w:lineRule="auto"/>
        <w:ind w:left="360"/>
        <w:rPr>
          <w:rFonts w:asciiTheme="majorHAnsi" w:hAnsiTheme="majorHAnsi" w:cs="Arial"/>
          <w:bCs/>
          <w:sz w:val="20"/>
          <w:szCs w:val="20"/>
        </w:rPr>
      </w:pPr>
      <w:r w:rsidRPr="006804E8">
        <w:rPr>
          <w:rFonts w:asciiTheme="majorHAnsi" w:hAnsiTheme="majorHAnsi" w:cs="Arial"/>
          <w:bCs/>
          <w:sz w:val="20"/>
          <w:szCs w:val="20"/>
        </w:rPr>
        <w:t>Fall 2022</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43F837E" w:rsidR="00A865C3" w:rsidRDefault="006804E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tc>
        <w:tc>
          <w:tcPr>
            <w:tcW w:w="2051" w:type="pct"/>
          </w:tcPr>
          <w:p w14:paraId="2B6B2A47" w14:textId="301E2D38" w:rsidR="00A865C3" w:rsidRDefault="003A6A1B" w:rsidP="003A6A1B">
            <w:pPr>
              <w:tabs>
                <w:tab w:val="left" w:pos="1258"/>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E23A509" w:rsidR="00A865C3" w:rsidRDefault="006804E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2243</w:t>
            </w:r>
          </w:p>
        </w:tc>
        <w:tc>
          <w:tcPr>
            <w:tcW w:w="2051" w:type="pct"/>
          </w:tcPr>
          <w:p w14:paraId="1AED50E2" w14:textId="77777777" w:rsidR="003A6A1B" w:rsidRDefault="003A6A1B" w:rsidP="003A6A1B">
            <w:pPr>
              <w:tabs>
                <w:tab w:val="left" w:pos="1258"/>
              </w:tabs>
              <w:rPr>
                <w:rFonts w:asciiTheme="majorHAnsi" w:hAnsiTheme="majorHAnsi" w:cs="Arial"/>
                <w:b/>
                <w:sz w:val="20"/>
                <w:szCs w:val="20"/>
              </w:rPr>
            </w:pPr>
            <w:r>
              <w:rPr>
                <w:rFonts w:asciiTheme="majorHAnsi" w:hAnsiTheme="majorHAnsi" w:cs="Arial"/>
                <w:b/>
                <w:sz w:val="20"/>
                <w:szCs w:val="20"/>
              </w:rPr>
              <w:t>N/A</w:t>
            </w:r>
          </w:p>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58C8224" w:rsidR="00A865C3" w:rsidRDefault="006804E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Costume Construction</w:t>
            </w:r>
          </w:p>
        </w:tc>
        <w:tc>
          <w:tcPr>
            <w:tcW w:w="2051" w:type="pct"/>
          </w:tcPr>
          <w:p w14:paraId="4FCE4B28" w14:textId="77777777" w:rsidR="003A6A1B" w:rsidRDefault="003A6A1B" w:rsidP="003A6A1B">
            <w:pPr>
              <w:tabs>
                <w:tab w:val="left" w:pos="1258"/>
              </w:tabs>
              <w:rPr>
                <w:rFonts w:asciiTheme="majorHAnsi" w:hAnsiTheme="majorHAnsi" w:cs="Arial"/>
                <w:b/>
                <w:sz w:val="20"/>
                <w:szCs w:val="20"/>
              </w:rPr>
            </w:pPr>
            <w:r>
              <w:rPr>
                <w:rFonts w:asciiTheme="majorHAnsi" w:hAnsiTheme="majorHAnsi" w:cs="Arial"/>
                <w:b/>
                <w:sz w:val="20"/>
                <w:szCs w:val="20"/>
              </w:rPr>
              <w:t>N/A</w:t>
            </w:r>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493D385" w:rsidR="00A865C3" w:rsidRDefault="006804E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Basic principles of stage costume construction including hand sewing, machine sewing, closures, and use of standard patterns.</w:t>
            </w:r>
          </w:p>
        </w:tc>
        <w:tc>
          <w:tcPr>
            <w:tcW w:w="2051" w:type="pct"/>
          </w:tcPr>
          <w:p w14:paraId="59ACD197" w14:textId="77777777" w:rsidR="003A6A1B" w:rsidRDefault="003A6A1B" w:rsidP="003A6A1B">
            <w:pPr>
              <w:tabs>
                <w:tab w:val="left" w:pos="1258"/>
              </w:tabs>
              <w:rPr>
                <w:rFonts w:asciiTheme="majorHAnsi" w:hAnsiTheme="majorHAnsi" w:cs="Arial"/>
                <w:b/>
                <w:sz w:val="20"/>
                <w:szCs w:val="20"/>
              </w:rPr>
            </w:pPr>
            <w:r>
              <w:rPr>
                <w:rFonts w:asciiTheme="majorHAnsi" w:hAnsiTheme="majorHAnsi" w:cs="Arial"/>
                <w:b/>
                <w:sz w:val="20"/>
                <w:szCs w:val="20"/>
              </w:rPr>
              <w:t>N/A</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8FE6CE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200A832" w:rsidR="00391206" w:rsidRPr="008426D1" w:rsidRDefault="00A0150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3A5A40" w:rsidRPr="005702B5">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E40A40"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t>
      </w:r>
      <w:r w:rsidRPr="00E40A40">
        <w:rPr>
          <w:rFonts w:asciiTheme="majorHAnsi" w:hAnsiTheme="majorHAnsi" w:cs="Arial"/>
          <w:bCs/>
          <w:sz w:val="20"/>
          <w:szCs w:val="20"/>
        </w:rPr>
        <w:t xml:space="preserve">which ones?  </w:t>
      </w:r>
    </w:p>
    <w:p w14:paraId="39FE150F" w14:textId="410A1CF2" w:rsidR="00A966C5" w:rsidRPr="00E40A40" w:rsidRDefault="00A0150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5237E" w:rsidRPr="00D5237E">
            <w:rPr>
              <w:rFonts w:asciiTheme="majorHAnsi" w:hAnsiTheme="majorHAnsi" w:cs="Arial"/>
              <w:b/>
              <w:sz w:val="20"/>
              <w:szCs w:val="20"/>
            </w:rPr>
            <w:t>Add</w:t>
          </w:r>
          <w:r w:rsidR="00D5237E">
            <w:rPr>
              <w:rFonts w:asciiTheme="majorHAnsi" w:hAnsiTheme="majorHAnsi" w:cs="Arial"/>
              <w:sz w:val="20"/>
              <w:szCs w:val="20"/>
            </w:rPr>
            <w:t xml:space="preserve">: </w:t>
          </w:r>
          <w:r w:rsidR="005D3BFE" w:rsidRPr="00E40A40">
            <w:rPr>
              <w:rFonts w:asciiTheme="majorHAnsi" w:hAnsiTheme="majorHAnsi" w:cs="Arial"/>
              <w:sz w:val="20"/>
              <w:szCs w:val="20"/>
            </w:rPr>
            <w:t xml:space="preserve">Instructor approval. </w:t>
          </w:r>
        </w:sdtContent>
      </w:sdt>
    </w:p>
    <w:p w14:paraId="637AAC33" w14:textId="77777777" w:rsidR="00391206" w:rsidRPr="00E40A40"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40A40">
        <w:rPr>
          <w:rFonts w:asciiTheme="majorHAnsi" w:hAnsiTheme="majorHAnsi" w:cs="Arial"/>
          <w:sz w:val="20"/>
          <w:szCs w:val="20"/>
        </w:rPr>
        <w:t>Why or why not?</w:t>
      </w:r>
      <w:r w:rsidR="00391206" w:rsidRPr="00E40A40">
        <w:rPr>
          <w:rFonts w:asciiTheme="majorHAnsi" w:hAnsiTheme="majorHAnsi" w:cs="Arial"/>
          <w:sz w:val="20"/>
          <w:szCs w:val="20"/>
        </w:rPr>
        <w:t xml:space="preserve"> </w:t>
      </w:r>
    </w:p>
    <w:p w14:paraId="742D12DD" w14:textId="63965794" w:rsidR="00C002F9" w:rsidRPr="008426D1" w:rsidRDefault="00A0150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40A40" w:rsidRPr="00E40A40">
            <w:rPr>
              <w:rFonts w:asciiTheme="majorHAnsi" w:hAnsiTheme="majorHAnsi" w:cs="Arial"/>
              <w:sz w:val="20"/>
              <w:szCs w:val="20"/>
            </w:rPr>
            <w:t>Instructor approval to register is required due to class size limit and demand for the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B61B85" w:rsidR="00391206" w:rsidRPr="008426D1" w:rsidRDefault="00A0150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A5A40" w:rsidRPr="005702B5">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38A7F9B"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98234C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027B4B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F60238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866E5" w:rsidRPr="005702B5">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6AE921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bCs/>
          </w:rPr>
          <w:alias w:val="Select Yes / No"/>
          <w:tag w:val="Select Yes / No"/>
          <w:id w:val="-374777672"/>
        </w:sdtPr>
        <w:sdtEndPr/>
        <w:sdtContent>
          <w:r w:rsidR="00E866E5" w:rsidRPr="005702B5">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A342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702B5" w:rsidRPr="005702B5">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7E7F2B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bCs/>
          </w:rPr>
          <w:alias w:val="Select Yes / No"/>
          <w:tag w:val="Select Yes / No"/>
          <w:id w:val="1313608607"/>
        </w:sdtPr>
        <w:sdtEndPr/>
        <w:sdtContent>
          <w:r w:rsidR="005702B5" w:rsidRPr="005702B5">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79CFFA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F88026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C43627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087B51" w:rsidRPr="00087B51">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711EE3DD" w14:textId="3991132D" w:rsidR="00E40A40" w:rsidRPr="00E40A40" w:rsidRDefault="00E40A40" w:rsidP="00E40A40">
          <w:pPr>
            <w:rPr>
              <w:rFonts w:asciiTheme="majorHAnsi" w:eastAsia="Times New Roman" w:hAnsiTheme="majorHAnsi" w:cs="Times New Roman"/>
              <w:sz w:val="20"/>
              <w:szCs w:val="20"/>
            </w:rPr>
          </w:pPr>
          <w:r w:rsidRPr="00E40A40">
            <w:rPr>
              <w:rFonts w:asciiTheme="majorHAnsi" w:eastAsia="Times New Roman" w:hAnsiTheme="majorHAnsi" w:cs="Arial"/>
              <w:color w:val="1D1C1D"/>
              <w:sz w:val="20"/>
              <w:szCs w:val="20"/>
              <w:shd w:val="clear" w:color="auto" w:fill="F8F8F8"/>
            </w:rPr>
            <w:t>There are only 14 sewing machines and Costume Construction is required of all theatre majors so we need to be sure we can accommodate them. Due to the instructor’s load, they are unable to teach additional sections.</w:t>
          </w:r>
        </w:p>
        <w:p w14:paraId="37BE8F7A" w14:textId="49187FFC" w:rsidR="00D4202C" w:rsidRPr="00D4202C" w:rsidRDefault="00A01501"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CE29A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087B51" w:rsidRPr="00087B51">
            <w:rPr>
              <w:b/>
              <w:bCs/>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0150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0150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149A512E" w:rsidR="00D3680D" w:rsidRPr="008426D1" w:rsidRDefault="00D3680D" w:rsidP="00D5237E">
      <w:pPr>
        <w:tabs>
          <w:tab w:val="left" w:pos="360"/>
          <w:tab w:val="left" w:pos="720"/>
        </w:tabs>
        <w:spacing w:after="0" w:line="240" w:lineRule="auto"/>
        <w:jc w:val="center"/>
        <w:rPr>
          <w:rFonts w:asciiTheme="majorHAnsi" w:hAnsiTheme="majorHAnsi" w:cs="Arial"/>
          <w:sz w:val="18"/>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1924447785"/>
            <w:placeholder>
              <w:docPart w:val="23A5FEB65D066442B24016C712A09AC0"/>
            </w:placeholder>
          </w:sdtPr>
          <w:sdtEndPr>
            <w:rPr>
              <w:b/>
              <w:sz w:val="24"/>
            </w:rPr>
          </w:sdtEndPr>
          <w:sdtContent>
            <w:p w14:paraId="494070E1" w14:textId="4F911289" w:rsidR="00D7045C" w:rsidRPr="00250257" w:rsidRDefault="00D7045C" w:rsidP="00D7045C">
              <w:pPr>
                <w:tabs>
                  <w:tab w:val="left" w:pos="360"/>
                  <w:tab w:val="left" w:pos="720"/>
                </w:tabs>
                <w:spacing w:after="0" w:line="240" w:lineRule="auto"/>
                <w:rPr>
                  <w:rFonts w:asciiTheme="majorHAnsi" w:hAnsiTheme="majorHAnsi" w:cs="Arial"/>
                  <w:b/>
                  <w:sz w:val="24"/>
                  <w:szCs w:val="20"/>
                </w:rPr>
              </w:pPr>
              <w:r w:rsidRPr="00250257">
                <w:rPr>
                  <w:rFonts w:asciiTheme="majorHAnsi" w:hAnsiTheme="majorHAnsi" w:cs="Arial"/>
                  <w:b/>
                  <w:sz w:val="24"/>
                  <w:szCs w:val="20"/>
                </w:rPr>
                <w:t>Undergraduate Bulletin 20</w:t>
              </w:r>
              <w:r>
                <w:rPr>
                  <w:rFonts w:asciiTheme="majorHAnsi" w:hAnsiTheme="majorHAnsi" w:cs="Arial"/>
                  <w:b/>
                  <w:sz w:val="24"/>
                  <w:szCs w:val="20"/>
                </w:rPr>
                <w:t>20</w:t>
              </w:r>
              <w:r w:rsidRPr="00250257">
                <w:rPr>
                  <w:rFonts w:asciiTheme="majorHAnsi" w:hAnsiTheme="majorHAnsi" w:cs="Arial"/>
                  <w:b/>
                  <w:sz w:val="24"/>
                  <w:szCs w:val="20"/>
                </w:rPr>
                <w:t>-202</w:t>
              </w:r>
              <w:r>
                <w:rPr>
                  <w:rFonts w:asciiTheme="majorHAnsi" w:hAnsiTheme="majorHAnsi" w:cs="Arial"/>
                  <w:b/>
                  <w:sz w:val="24"/>
                  <w:szCs w:val="20"/>
                </w:rPr>
                <w:t>1</w:t>
              </w:r>
              <w:r w:rsidRPr="00250257">
                <w:rPr>
                  <w:rFonts w:asciiTheme="majorHAnsi" w:hAnsiTheme="majorHAnsi" w:cs="Arial"/>
                  <w:b/>
                  <w:sz w:val="24"/>
                  <w:szCs w:val="20"/>
                </w:rPr>
                <w:t xml:space="preserve">, p. </w:t>
              </w:r>
              <w:r>
                <w:rPr>
                  <w:rFonts w:asciiTheme="majorHAnsi" w:hAnsiTheme="majorHAnsi" w:cs="Arial"/>
                  <w:b/>
                  <w:sz w:val="24"/>
                  <w:szCs w:val="20"/>
                </w:rPr>
                <w:t>61</w:t>
              </w:r>
              <w:r w:rsidR="00D5237E">
                <w:rPr>
                  <w:rFonts w:asciiTheme="majorHAnsi" w:hAnsiTheme="majorHAnsi" w:cs="Arial"/>
                  <w:b/>
                  <w:sz w:val="24"/>
                  <w:szCs w:val="20"/>
                </w:rPr>
                <w:t>5</w:t>
              </w:r>
              <w:r w:rsidRPr="00250257">
                <w:rPr>
                  <w:rFonts w:asciiTheme="majorHAnsi" w:hAnsiTheme="majorHAnsi" w:cs="Arial"/>
                  <w:b/>
                  <w:sz w:val="24"/>
                  <w:szCs w:val="20"/>
                </w:rPr>
                <w:t xml:space="preserve">  </w:t>
              </w:r>
              <w:r w:rsidRPr="00250257">
                <w:rPr>
                  <w:rFonts w:asciiTheme="majorHAnsi" w:hAnsiTheme="majorHAnsi" w:cs="Arial"/>
                  <w:b/>
                  <w:sz w:val="24"/>
                  <w:szCs w:val="20"/>
                  <w:u w:val="single"/>
                </w:rPr>
                <w:t>current</w:t>
              </w:r>
            </w:p>
          </w:sdtContent>
        </w:sdt>
        <w:p w14:paraId="27FFDB12" w14:textId="48373D28" w:rsidR="00D3680D" w:rsidRPr="008426D1" w:rsidRDefault="00A01501"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63D12792" w14:textId="77777777" w:rsidR="00D5237E" w:rsidRDefault="00D5237E" w:rsidP="00D5237E">
      <w:pPr>
        <w:pStyle w:val="BodyText"/>
        <w:tabs>
          <w:tab w:val="left" w:pos="1219"/>
          <w:tab w:val="left" w:pos="2979"/>
        </w:tabs>
        <w:kinsoku w:val="0"/>
        <w:overflowPunct w:val="0"/>
        <w:spacing w:line="180" w:lineRule="exact"/>
        <w:ind w:left="460" w:right="190" w:hanging="360"/>
        <w:rPr>
          <w:color w:val="231F20"/>
        </w:rPr>
      </w:pPr>
      <w:r>
        <w:rPr>
          <w:b/>
          <w:bCs/>
          <w:color w:val="231F20"/>
        </w:rPr>
        <w:t>THEA</w:t>
      </w:r>
      <w:r>
        <w:rPr>
          <w:b/>
          <w:bCs/>
          <w:color w:val="231F20"/>
          <w:spacing w:val="-7"/>
        </w:rPr>
        <w:t xml:space="preserve"> </w:t>
      </w:r>
      <w:r>
        <w:rPr>
          <w:b/>
          <w:bCs/>
          <w:color w:val="231F20"/>
        </w:rPr>
        <w:t>2233.</w:t>
      </w:r>
      <w:r>
        <w:rPr>
          <w:b/>
          <w:bCs/>
          <w:color w:val="231F20"/>
        </w:rPr>
        <w:tab/>
        <w:t>Stage Makeup II</w:t>
      </w:r>
      <w:r>
        <w:rPr>
          <w:b/>
          <w:bCs/>
          <w:color w:val="231F20"/>
        </w:rPr>
        <w:tab/>
      </w:r>
      <w:r>
        <w:rPr>
          <w:color w:val="231F20"/>
        </w:rPr>
        <w:t>Development of stage makeup application</w:t>
      </w:r>
      <w:r>
        <w:rPr>
          <w:color w:val="231F20"/>
          <w:spacing w:val="-1"/>
        </w:rPr>
        <w:t xml:space="preserve"> </w:t>
      </w:r>
      <w:r>
        <w:rPr>
          <w:color w:val="231F20"/>
        </w:rPr>
        <w:t>techniques</w:t>
      </w:r>
      <w:r>
        <w:rPr>
          <w:color w:val="231F20"/>
          <w:spacing w:val="-1"/>
        </w:rPr>
        <w:t xml:space="preserve"> </w:t>
      </w:r>
      <w:r>
        <w:rPr>
          <w:color w:val="231F20"/>
        </w:rPr>
        <w:t>with</w:t>
      </w:r>
      <w:r>
        <w:rPr>
          <w:color w:val="231F20"/>
          <w:w w:val="99"/>
        </w:rPr>
        <w:t xml:space="preserve"> </w:t>
      </w:r>
      <w:r>
        <w:rPr>
          <w:color w:val="231F20"/>
        </w:rPr>
        <w:t>emphasis on communication of makeup application goals through imagery, research, and</w:t>
      </w:r>
      <w:r>
        <w:rPr>
          <w:color w:val="231F20"/>
          <w:spacing w:val="-14"/>
        </w:rPr>
        <w:t xml:space="preserve"> </w:t>
      </w:r>
      <w:proofErr w:type="spellStart"/>
      <w:r>
        <w:rPr>
          <w:color w:val="231F20"/>
        </w:rPr>
        <w:t>sche</w:t>
      </w:r>
      <w:proofErr w:type="spellEnd"/>
      <w:r>
        <w:rPr>
          <w:color w:val="231F20"/>
        </w:rPr>
        <w:t xml:space="preserve">- </w:t>
      </w:r>
      <w:proofErr w:type="spellStart"/>
      <w:r>
        <w:rPr>
          <w:color w:val="231F20"/>
        </w:rPr>
        <w:t>matics</w:t>
      </w:r>
      <w:proofErr w:type="spellEnd"/>
      <w:r>
        <w:rPr>
          <w:color w:val="231F20"/>
        </w:rPr>
        <w:t xml:space="preserve">. Prerequisite, THEA </w:t>
      </w:r>
      <w:r>
        <w:rPr>
          <w:color w:val="231F20"/>
          <w:spacing w:val="-3"/>
        </w:rPr>
        <w:t xml:space="preserve">1011. </w:t>
      </w:r>
      <w:r>
        <w:rPr>
          <w:color w:val="231F20"/>
        </w:rPr>
        <w:t>Spring,</w:t>
      </w:r>
      <w:r>
        <w:rPr>
          <w:color w:val="231F20"/>
          <w:spacing w:val="-7"/>
        </w:rPr>
        <w:t xml:space="preserve"> </w:t>
      </w:r>
      <w:r>
        <w:rPr>
          <w:color w:val="231F20"/>
        </w:rPr>
        <w:t>odd.</w:t>
      </w:r>
    </w:p>
    <w:p w14:paraId="69E7EB32" w14:textId="77777777" w:rsidR="00D5237E" w:rsidRDefault="00D5237E" w:rsidP="00D5237E">
      <w:pPr>
        <w:pStyle w:val="BodyText"/>
        <w:kinsoku w:val="0"/>
        <w:overflowPunct w:val="0"/>
        <w:spacing w:before="8"/>
        <w:rPr>
          <w:sz w:val="14"/>
          <w:szCs w:val="14"/>
        </w:rPr>
      </w:pPr>
    </w:p>
    <w:p w14:paraId="0136D13B" w14:textId="77777777" w:rsidR="00D5237E" w:rsidRDefault="00D5237E" w:rsidP="00D5237E">
      <w:pPr>
        <w:pStyle w:val="BodyText"/>
        <w:tabs>
          <w:tab w:val="left" w:pos="1219"/>
        </w:tabs>
        <w:kinsoku w:val="0"/>
        <w:overflowPunct w:val="0"/>
        <w:spacing w:line="180" w:lineRule="exact"/>
        <w:ind w:left="460" w:right="335" w:hanging="360"/>
        <w:rPr>
          <w:color w:val="231F20"/>
        </w:rPr>
      </w:pPr>
      <w:r>
        <w:rPr>
          <w:b/>
          <w:bCs/>
          <w:color w:val="231F20"/>
        </w:rPr>
        <w:t>THEA</w:t>
      </w:r>
      <w:r>
        <w:rPr>
          <w:b/>
          <w:bCs/>
          <w:color w:val="231F20"/>
          <w:spacing w:val="-7"/>
        </w:rPr>
        <w:t xml:space="preserve"> </w:t>
      </w:r>
      <w:r>
        <w:rPr>
          <w:b/>
          <w:bCs/>
          <w:color w:val="231F20"/>
        </w:rPr>
        <w:t>2242.</w:t>
      </w:r>
      <w:r>
        <w:rPr>
          <w:b/>
          <w:bCs/>
          <w:color w:val="231F20"/>
        </w:rPr>
        <w:tab/>
        <w:t xml:space="preserve">Social Dance </w:t>
      </w:r>
      <w:r>
        <w:rPr>
          <w:color w:val="231F20"/>
        </w:rPr>
        <w:t>Introduction to the skills and steps needed in order to</w:t>
      </w:r>
      <w:r>
        <w:rPr>
          <w:color w:val="231F20"/>
          <w:spacing w:val="-2"/>
        </w:rPr>
        <w:t xml:space="preserve"> </w:t>
      </w:r>
      <w:r>
        <w:rPr>
          <w:color w:val="231F20"/>
        </w:rPr>
        <w:t>perform</w:t>
      </w:r>
      <w:r>
        <w:rPr>
          <w:color w:val="231F20"/>
          <w:spacing w:val="-1"/>
        </w:rPr>
        <w:t xml:space="preserve"> </w:t>
      </w:r>
      <w:r>
        <w:rPr>
          <w:color w:val="231F20"/>
        </w:rPr>
        <w:t>social</w:t>
      </w:r>
      <w:r>
        <w:rPr>
          <w:color w:val="231F20"/>
          <w:w w:val="99"/>
        </w:rPr>
        <w:t xml:space="preserve"> </w:t>
      </w:r>
      <w:r>
        <w:rPr>
          <w:color w:val="231F20"/>
        </w:rPr>
        <w:t>dances, including waltz, swing, and salsa. Fall,</w:t>
      </w:r>
      <w:r>
        <w:rPr>
          <w:color w:val="231F20"/>
          <w:spacing w:val="-1"/>
        </w:rPr>
        <w:t xml:space="preserve"> </w:t>
      </w:r>
      <w:r>
        <w:rPr>
          <w:color w:val="231F20"/>
        </w:rPr>
        <w:t>Spring.</w:t>
      </w:r>
    </w:p>
    <w:p w14:paraId="2F0585C6" w14:textId="77777777" w:rsidR="00D5237E" w:rsidRDefault="00D5237E" w:rsidP="00D5237E">
      <w:pPr>
        <w:pStyle w:val="BodyText"/>
        <w:kinsoku w:val="0"/>
        <w:overflowPunct w:val="0"/>
        <w:spacing w:before="8"/>
        <w:rPr>
          <w:sz w:val="14"/>
          <w:szCs w:val="14"/>
        </w:rPr>
      </w:pPr>
    </w:p>
    <w:p w14:paraId="01E9BF65" w14:textId="49613997" w:rsidR="00D5237E" w:rsidRDefault="00D5237E" w:rsidP="00D5237E">
      <w:pPr>
        <w:pStyle w:val="BodyText"/>
        <w:tabs>
          <w:tab w:val="left" w:pos="1219"/>
        </w:tabs>
        <w:kinsoku w:val="0"/>
        <w:overflowPunct w:val="0"/>
        <w:spacing w:line="280" w:lineRule="exact"/>
        <w:ind w:left="461" w:right="461" w:hanging="360"/>
        <w:rPr>
          <w:color w:val="231F20"/>
        </w:rPr>
      </w:pPr>
      <w:r>
        <w:rPr>
          <w:b/>
          <w:bCs/>
          <w:color w:val="231F20"/>
        </w:rPr>
        <w:t>THEA</w:t>
      </w:r>
      <w:r>
        <w:rPr>
          <w:b/>
          <w:bCs/>
          <w:color w:val="231F20"/>
          <w:spacing w:val="-7"/>
        </w:rPr>
        <w:t xml:space="preserve"> </w:t>
      </w:r>
      <w:r>
        <w:rPr>
          <w:b/>
          <w:bCs/>
          <w:color w:val="231F20"/>
        </w:rPr>
        <w:t>2243.</w:t>
      </w:r>
      <w:r>
        <w:rPr>
          <w:b/>
          <w:bCs/>
          <w:color w:val="231F20"/>
        </w:rPr>
        <w:tab/>
        <w:t xml:space="preserve">Costume Construction </w:t>
      </w:r>
      <w:r>
        <w:rPr>
          <w:color w:val="231F20"/>
        </w:rPr>
        <w:t>Basic principles of stage costume</w:t>
      </w:r>
      <w:r>
        <w:rPr>
          <w:color w:val="231F20"/>
          <w:spacing w:val="-10"/>
        </w:rPr>
        <w:t xml:space="preserve"> </w:t>
      </w:r>
      <w:r>
        <w:rPr>
          <w:color w:val="231F20"/>
        </w:rPr>
        <w:t>construction</w:t>
      </w:r>
      <w:r>
        <w:rPr>
          <w:color w:val="231F20"/>
          <w:spacing w:val="-1"/>
        </w:rPr>
        <w:t xml:space="preserve"> </w:t>
      </w:r>
      <w:r>
        <w:rPr>
          <w:color w:val="231F20"/>
        </w:rPr>
        <w:t>including</w:t>
      </w:r>
      <w:r>
        <w:rPr>
          <w:color w:val="231F20"/>
          <w:w w:val="99"/>
        </w:rPr>
        <w:t xml:space="preserve"> </w:t>
      </w:r>
      <w:r>
        <w:rPr>
          <w:color w:val="231F20"/>
        </w:rPr>
        <w:t>hand sewing, machine sewing, closures, and use of standard patterns.</w:t>
      </w:r>
      <w:r>
        <w:rPr>
          <w:color w:val="231F20"/>
          <w:spacing w:val="-1"/>
        </w:rPr>
        <w:t xml:space="preserve"> </w:t>
      </w:r>
      <w:r w:rsidRPr="00D5237E">
        <w:rPr>
          <w:color w:val="4F81BD" w:themeColor="accent1"/>
          <w:spacing w:val="-1"/>
          <w:sz w:val="28"/>
          <w:szCs w:val="28"/>
        </w:rPr>
        <w:t>Prerequisite, instructor permission.</w:t>
      </w:r>
      <w:r w:rsidRPr="00D5237E">
        <w:rPr>
          <w:color w:val="4F81BD" w:themeColor="accent1"/>
          <w:spacing w:val="-1"/>
        </w:rPr>
        <w:t xml:space="preserve">  </w:t>
      </w:r>
      <w:r>
        <w:rPr>
          <w:color w:val="231F20"/>
        </w:rPr>
        <w:t>Fall.</w:t>
      </w:r>
    </w:p>
    <w:p w14:paraId="7F604916" w14:textId="77777777" w:rsidR="00D5237E" w:rsidRDefault="00D5237E" w:rsidP="00D5237E">
      <w:pPr>
        <w:pStyle w:val="BodyText"/>
        <w:kinsoku w:val="0"/>
        <w:overflowPunct w:val="0"/>
        <w:spacing w:before="2"/>
        <w:rPr>
          <w:sz w:val="14"/>
          <w:szCs w:val="14"/>
        </w:rPr>
      </w:pPr>
    </w:p>
    <w:p w14:paraId="2BE0CCD1" w14:textId="77777777" w:rsidR="00D5237E" w:rsidRDefault="00D5237E" w:rsidP="00D5237E">
      <w:pPr>
        <w:pStyle w:val="BodyText"/>
        <w:tabs>
          <w:tab w:val="left" w:pos="1219"/>
        </w:tabs>
        <w:kinsoku w:val="0"/>
        <w:overflowPunct w:val="0"/>
        <w:ind w:left="100"/>
        <w:rPr>
          <w:color w:val="231F20"/>
        </w:rPr>
      </w:pPr>
      <w:r>
        <w:rPr>
          <w:b/>
          <w:bCs/>
          <w:color w:val="231F20"/>
        </w:rPr>
        <w:t>THEA</w:t>
      </w:r>
      <w:r>
        <w:rPr>
          <w:b/>
          <w:bCs/>
          <w:color w:val="231F20"/>
          <w:spacing w:val="-7"/>
        </w:rPr>
        <w:t xml:space="preserve"> </w:t>
      </w:r>
      <w:r>
        <w:rPr>
          <w:b/>
          <w:bCs/>
          <w:color w:val="231F20"/>
        </w:rPr>
        <w:t>2252.</w:t>
      </w:r>
      <w:r>
        <w:rPr>
          <w:b/>
          <w:bCs/>
          <w:color w:val="231F20"/>
        </w:rPr>
        <w:tab/>
        <w:t xml:space="preserve">Musical Theatre Dance </w:t>
      </w:r>
      <w:r>
        <w:rPr>
          <w:color w:val="231F20"/>
        </w:rPr>
        <w:t>Exploration of musical theatre dance styles. Fall,</w:t>
      </w:r>
      <w:r>
        <w:rPr>
          <w:color w:val="231F20"/>
          <w:spacing w:val="-20"/>
        </w:rPr>
        <w:t xml:space="preserve"> </w:t>
      </w:r>
      <w:r>
        <w:rPr>
          <w:color w:val="231F20"/>
        </w:rPr>
        <w:t>even.</w:t>
      </w:r>
    </w:p>
    <w:p w14:paraId="6A1E2B71" w14:textId="77777777" w:rsidR="00D5237E" w:rsidRDefault="00D5237E" w:rsidP="00D5237E">
      <w:pPr>
        <w:pStyle w:val="BodyText"/>
        <w:kinsoku w:val="0"/>
        <w:overflowPunct w:val="0"/>
        <w:spacing w:before="4"/>
        <w:rPr>
          <w:sz w:val="14"/>
          <w:szCs w:val="14"/>
        </w:rPr>
      </w:pPr>
    </w:p>
    <w:p w14:paraId="22756CC3" w14:textId="77777777" w:rsidR="00D5237E" w:rsidRDefault="00D5237E" w:rsidP="00D5237E">
      <w:pPr>
        <w:pStyle w:val="BodyText"/>
        <w:tabs>
          <w:tab w:val="left" w:pos="1219"/>
          <w:tab w:val="left" w:pos="3411"/>
        </w:tabs>
        <w:kinsoku w:val="0"/>
        <w:overflowPunct w:val="0"/>
        <w:spacing w:line="182" w:lineRule="exact"/>
        <w:ind w:left="100"/>
        <w:rPr>
          <w:color w:val="231F20"/>
        </w:rPr>
      </w:pPr>
      <w:r>
        <w:rPr>
          <w:b/>
          <w:bCs/>
          <w:color w:val="231F20"/>
        </w:rPr>
        <w:t>THEA</w:t>
      </w:r>
      <w:r>
        <w:rPr>
          <w:b/>
          <w:bCs/>
          <w:color w:val="231F20"/>
          <w:spacing w:val="-7"/>
        </w:rPr>
        <w:t xml:space="preserve"> </w:t>
      </w:r>
      <w:r>
        <w:rPr>
          <w:b/>
          <w:bCs/>
          <w:color w:val="231F20"/>
        </w:rPr>
        <w:t>2253.</w:t>
      </w:r>
      <w:r>
        <w:rPr>
          <w:b/>
          <w:bCs/>
          <w:color w:val="231F20"/>
        </w:rPr>
        <w:tab/>
        <w:t>Stage Management</w:t>
      </w:r>
      <w:r>
        <w:rPr>
          <w:b/>
          <w:bCs/>
          <w:color w:val="231F20"/>
        </w:rPr>
        <w:tab/>
      </w:r>
      <w:r>
        <w:rPr>
          <w:color w:val="231F20"/>
        </w:rPr>
        <w:t>Principles and practices of stage management.</w:t>
      </w:r>
      <w:r>
        <w:rPr>
          <w:color w:val="231F20"/>
          <w:spacing w:val="43"/>
        </w:rPr>
        <w:t xml:space="preserve"> </w:t>
      </w:r>
      <w:r>
        <w:rPr>
          <w:color w:val="231F20"/>
        </w:rPr>
        <w:t>Fall,</w:t>
      </w:r>
    </w:p>
    <w:p w14:paraId="0DDA3F19" w14:textId="77777777" w:rsidR="00D5237E" w:rsidRDefault="00D5237E" w:rsidP="00D5237E">
      <w:pPr>
        <w:pStyle w:val="BodyText"/>
        <w:kinsoku w:val="0"/>
        <w:overflowPunct w:val="0"/>
        <w:spacing w:line="182" w:lineRule="exact"/>
        <w:ind w:left="460"/>
        <w:rPr>
          <w:color w:val="231F20"/>
        </w:rPr>
      </w:pPr>
      <w:r>
        <w:rPr>
          <w:color w:val="231F20"/>
        </w:rPr>
        <w:t>even.</w:t>
      </w:r>
    </w:p>
    <w:p w14:paraId="0FC4C605" w14:textId="5121B228"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68AAA93C" w14:textId="762B4F37" w:rsidR="001D7C5E" w:rsidRDefault="001D7C5E" w:rsidP="00D02490">
      <w:pPr>
        <w:tabs>
          <w:tab w:val="left" w:pos="360"/>
          <w:tab w:val="left" w:pos="720"/>
        </w:tabs>
        <w:spacing w:after="0" w:line="240" w:lineRule="auto"/>
        <w:jc w:val="center"/>
        <w:rPr>
          <w:rFonts w:asciiTheme="majorHAnsi" w:hAnsiTheme="majorHAnsi" w:cs="Arial"/>
          <w:sz w:val="20"/>
          <w:szCs w:val="20"/>
        </w:rPr>
      </w:pPr>
    </w:p>
    <w:p w14:paraId="768AEAD0" w14:textId="4A5F14E3" w:rsidR="001D7C5E" w:rsidRDefault="001D7C5E" w:rsidP="00D02490">
      <w:pPr>
        <w:tabs>
          <w:tab w:val="left" w:pos="360"/>
          <w:tab w:val="left" w:pos="720"/>
        </w:tabs>
        <w:spacing w:after="0" w:line="240" w:lineRule="auto"/>
        <w:jc w:val="center"/>
        <w:rPr>
          <w:rFonts w:asciiTheme="majorHAnsi" w:hAnsiTheme="majorHAnsi" w:cs="Arial"/>
          <w:sz w:val="20"/>
          <w:szCs w:val="20"/>
        </w:rPr>
      </w:pPr>
    </w:p>
    <w:p w14:paraId="3CB134E3" w14:textId="7546BBEF" w:rsidR="001D7C5E" w:rsidRDefault="001D7C5E" w:rsidP="00D02490">
      <w:pPr>
        <w:tabs>
          <w:tab w:val="left" w:pos="360"/>
          <w:tab w:val="left" w:pos="720"/>
        </w:tabs>
        <w:spacing w:after="0" w:line="240" w:lineRule="auto"/>
        <w:jc w:val="center"/>
        <w:rPr>
          <w:rFonts w:asciiTheme="majorHAnsi" w:hAnsiTheme="majorHAnsi" w:cs="Arial"/>
          <w:sz w:val="20"/>
          <w:szCs w:val="20"/>
        </w:rPr>
      </w:pPr>
    </w:p>
    <w:p w14:paraId="35A4A700" w14:textId="08A7897D" w:rsidR="001D7C5E" w:rsidRDefault="001D7C5E" w:rsidP="00D02490">
      <w:pPr>
        <w:tabs>
          <w:tab w:val="left" w:pos="360"/>
          <w:tab w:val="left" w:pos="720"/>
        </w:tabs>
        <w:spacing w:after="0" w:line="240" w:lineRule="auto"/>
        <w:jc w:val="center"/>
        <w:rPr>
          <w:rFonts w:asciiTheme="majorHAnsi" w:hAnsiTheme="majorHAnsi" w:cs="Arial"/>
          <w:sz w:val="20"/>
          <w:szCs w:val="20"/>
        </w:rPr>
      </w:pPr>
    </w:p>
    <w:p w14:paraId="1E5235C3" w14:textId="52E539E7" w:rsidR="001D7C5E" w:rsidRDefault="001D7C5E" w:rsidP="00D02490">
      <w:pPr>
        <w:tabs>
          <w:tab w:val="left" w:pos="360"/>
          <w:tab w:val="left" w:pos="720"/>
        </w:tabs>
        <w:spacing w:after="0" w:line="240" w:lineRule="auto"/>
        <w:jc w:val="center"/>
        <w:rPr>
          <w:rFonts w:asciiTheme="majorHAnsi" w:hAnsiTheme="majorHAnsi" w:cs="Arial"/>
          <w:sz w:val="20"/>
          <w:szCs w:val="20"/>
        </w:rPr>
      </w:pPr>
    </w:p>
    <w:p w14:paraId="3EEB385F" w14:textId="77777777" w:rsidR="001D7C5E" w:rsidRDefault="001D7C5E" w:rsidP="00D02490">
      <w:pPr>
        <w:tabs>
          <w:tab w:val="left" w:pos="360"/>
          <w:tab w:val="left" w:pos="720"/>
        </w:tabs>
        <w:spacing w:after="0" w:line="240" w:lineRule="auto"/>
        <w:jc w:val="center"/>
        <w:rPr>
          <w:rFonts w:asciiTheme="majorHAnsi" w:hAnsiTheme="majorHAnsi" w:cs="Arial"/>
          <w:sz w:val="20"/>
          <w:szCs w:val="20"/>
        </w:rPr>
      </w:pPr>
    </w:p>
    <w:p w14:paraId="41162F21" w14:textId="77777777" w:rsidR="00D7045C" w:rsidRDefault="00D7045C" w:rsidP="00D02490">
      <w:pPr>
        <w:tabs>
          <w:tab w:val="left" w:pos="360"/>
          <w:tab w:val="left" w:pos="720"/>
        </w:tabs>
        <w:spacing w:after="0" w:line="240" w:lineRule="auto"/>
        <w:jc w:val="center"/>
        <w:rPr>
          <w:rFonts w:asciiTheme="majorHAnsi" w:hAnsiTheme="majorHAnsi" w:cs="Arial"/>
          <w:sz w:val="20"/>
          <w:szCs w:val="20"/>
        </w:rPr>
      </w:pPr>
    </w:p>
    <w:sdt>
      <w:sdtPr>
        <w:rPr>
          <w:rFonts w:asciiTheme="majorHAnsi" w:hAnsiTheme="majorHAnsi" w:cs="Arial"/>
          <w:sz w:val="20"/>
          <w:szCs w:val="20"/>
        </w:rPr>
        <w:id w:val="-1955703121"/>
        <w:placeholder>
          <w:docPart w:val="48782C953A4CFA4C9959F175F24F35BF"/>
        </w:placeholder>
      </w:sdtPr>
      <w:sdtEndPr/>
      <w:sdtContent>
        <w:sdt>
          <w:sdtPr>
            <w:rPr>
              <w:rFonts w:asciiTheme="majorHAnsi" w:hAnsiTheme="majorHAnsi" w:cs="Arial"/>
              <w:sz w:val="20"/>
              <w:szCs w:val="20"/>
            </w:rPr>
            <w:id w:val="-563407913"/>
            <w:placeholder>
              <w:docPart w:val="57C707C936A48E4EBC0680C5883D9602"/>
            </w:placeholder>
          </w:sdtPr>
          <w:sdtEndPr>
            <w:rPr>
              <w:b/>
              <w:sz w:val="24"/>
            </w:rPr>
          </w:sdtEndPr>
          <w:sdtContent>
            <w:p w14:paraId="37062EE6" w14:textId="32B3109D" w:rsidR="00D7045C" w:rsidRPr="00250257" w:rsidRDefault="00D7045C" w:rsidP="00D7045C">
              <w:pPr>
                <w:tabs>
                  <w:tab w:val="left" w:pos="360"/>
                  <w:tab w:val="left" w:pos="720"/>
                </w:tabs>
                <w:spacing w:after="0" w:line="240" w:lineRule="auto"/>
                <w:rPr>
                  <w:rFonts w:asciiTheme="majorHAnsi" w:hAnsiTheme="majorHAnsi" w:cs="Arial"/>
                  <w:b/>
                  <w:sz w:val="24"/>
                  <w:szCs w:val="20"/>
                </w:rPr>
              </w:pPr>
              <w:r w:rsidRPr="00250257">
                <w:rPr>
                  <w:rFonts w:asciiTheme="majorHAnsi" w:hAnsiTheme="majorHAnsi" w:cs="Arial"/>
                  <w:b/>
                  <w:sz w:val="24"/>
                  <w:szCs w:val="20"/>
                </w:rPr>
                <w:t>Undergraduate Bulletin 20</w:t>
              </w:r>
              <w:r>
                <w:rPr>
                  <w:rFonts w:asciiTheme="majorHAnsi" w:hAnsiTheme="majorHAnsi" w:cs="Arial"/>
                  <w:b/>
                  <w:sz w:val="24"/>
                  <w:szCs w:val="20"/>
                </w:rPr>
                <w:t>2</w:t>
              </w:r>
              <w:r w:rsidR="001D7C5E">
                <w:rPr>
                  <w:rFonts w:asciiTheme="majorHAnsi" w:hAnsiTheme="majorHAnsi" w:cs="Arial"/>
                  <w:b/>
                  <w:sz w:val="24"/>
                  <w:szCs w:val="20"/>
                </w:rPr>
                <w:t>0</w:t>
              </w:r>
              <w:r w:rsidRPr="00250257">
                <w:rPr>
                  <w:rFonts w:asciiTheme="majorHAnsi" w:hAnsiTheme="majorHAnsi" w:cs="Arial"/>
                  <w:b/>
                  <w:sz w:val="24"/>
                  <w:szCs w:val="20"/>
                </w:rPr>
                <w:t>-202</w:t>
              </w:r>
              <w:r w:rsidR="001D7C5E">
                <w:rPr>
                  <w:rFonts w:asciiTheme="majorHAnsi" w:hAnsiTheme="majorHAnsi" w:cs="Arial"/>
                  <w:b/>
                  <w:sz w:val="24"/>
                  <w:szCs w:val="20"/>
                </w:rPr>
                <w:t>1</w:t>
              </w:r>
              <w:r w:rsidRPr="00250257">
                <w:rPr>
                  <w:rFonts w:asciiTheme="majorHAnsi" w:hAnsiTheme="majorHAnsi" w:cs="Arial"/>
                  <w:b/>
                  <w:sz w:val="24"/>
                  <w:szCs w:val="20"/>
                </w:rPr>
                <w:t xml:space="preserve">, p. </w:t>
              </w:r>
              <w:r>
                <w:rPr>
                  <w:rFonts w:asciiTheme="majorHAnsi" w:hAnsiTheme="majorHAnsi" w:cs="Arial"/>
                  <w:b/>
                  <w:sz w:val="24"/>
                  <w:szCs w:val="20"/>
                </w:rPr>
                <w:t>61</w:t>
              </w:r>
              <w:r w:rsidR="00D5237E">
                <w:rPr>
                  <w:rFonts w:asciiTheme="majorHAnsi" w:hAnsiTheme="majorHAnsi" w:cs="Arial"/>
                  <w:b/>
                  <w:sz w:val="24"/>
                  <w:szCs w:val="20"/>
                </w:rPr>
                <w:t>5</w:t>
              </w:r>
              <w:r w:rsidRPr="00250257">
                <w:rPr>
                  <w:rFonts w:asciiTheme="majorHAnsi" w:hAnsiTheme="majorHAnsi" w:cs="Arial"/>
                  <w:b/>
                  <w:sz w:val="24"/>
                  <w:szCs w:val="20"/>
                </w:rPr>
                <w:t xml:space="preserve">  </w:t>
              </w:r>
              <w:r>
                <w:rPr>
                  <w:rFonts w:asciiTheme="majorHAnsi" w:hAnsiTheme="majorHAnsi" w:cs="Arial"/>
                  <w:b/>
                  <w:sz w:val="24"/>
                  <w:szCs w:val="20"/>
                  <w:u w:val="single"/>
                </w:rPr>
                <w:t>proposed</w:t>
              </w:r>
            </w:p>
          </w:sdtContent>
        </w:sdt>
        <w:p w14:paraId="0341FEA2" w14:textId="77777777" w:rsidR="00D7045C" w:rsidRPr="008426D1" w:rsidRDefault="00A01501" w:rsidP="00D7045C">
          <w:pPr>
            <w:tabs>
              <w:tab w:val="left" w:pos="360"/>
              <w:tab w:val="left" w:pos="720"/>
            </w:tabs>
            <w:spacing w:after="0" w:line="240" w:lineRule="auto"/>
            <w:rPr>
              <w:rFonts w:asciiTheme="majorHAnsi" w:hAnsiTheme="majorHAnsi" w:cs="Arial"/>
              <w:sz w:val="20"/>
              <w:szCs w:val="20"/>
            </w:rPr>
          </w:pPr>
        </w:p>
      </w:sdtContent>
    </w:sdt>
    <w:p w14:paraId="15D22E7F" w14:textId="77777777" w:rsidR="00D7045C" w:rsidRDefault="00D7045C" w:rsidP="00D7045C">
      <w:pPr>
        <w:tabs>
          <w:tab w:val="left" w:pos="360"/>
          <w:tab w:val="left" w:pos="720"/>
        </w:tabs>
        <w:spacing w:after="0" w:line="240" w:lineRule="auto"/>
        <w:ind w:left="720"/>
        <w:rPr>
          <w:rFonts w:asciiTheme="majorHAnsi" w:hAnsiTheme="majorHAnsi" w:cs="Arial"/>
          <w:sz w:val="20"/>
          <w:szCs w:val="20"/>
        </w:rPr>
      </w:pPr>
    </w:p>
    <w:p w14:paraId="3B4E86F8" w14:textId="77777777" w:rsidR="00D7045C" w:rsidRPr="00092076" w:rsidRDefault="00D7045C" w:rsidP="00D7045C">
      <w:pPr>
        <w:spacing w:after="0" w:line="240" w:lineRule="auto"/>
        <w:jc w:val="center"/>
        <w:rPr>
          <w:rFonts w:ascii="Arial" w:eastAsia="Times New Roman" w:hAnsi="Arial" w:cs="Arial"/>
          <w:b/>
          <w:bCs/>
          <w:sz w:val="20"/>
          <w:szCs w:val="24"/>
        </w:rPr>
      </w:pPr>
    </w:p>
    <w:p w14:paraId="4480ACD5" w14:textId="77777777" w:rsidR="00D5237E" w:rsidRDefault="00D5237E" w:rsidP="00D5237E">
      <w:pPr>
        <w:pStyle w:val="BodyText"/>
        <w:tabs>
          <w:tab w:val="left" w:pos="1219"/>
          <w:tab w:val="left" w:pos="2979"/>
        </w:tabs>
        <w:kinsoku w:val="0"/>
        <w:overflowPunct w:val="0"/>
        <w:spacing w:line="180" w:lineRule="exact"/>
        <w:ind w:left="460" w:right="190" w:hanging="360"/>
        <w:rPr>
          <w:color w:val="231F20"/>
        </w:rPr>
      </w:pPr>
      <w:r>
        <w:rPr>
          <w:b/>
          <w:bCs/>
          <w:color w:val="231F20"/>
        </w:rPr>
        <w:t>THEA</w:t>
      </w:r>
      <w:r>
        <w:rPr>
          <w:b/>
          <w:bCs/>
          <w:color w:val="231F20"/>
          <w:spacing w:val="-7"/>
        </w:rPr>
        <w:t xml:space="preserve"> </w:t>
      </w:r>
      <w:r>
        <w:rPr>
          <w:b/>
          <w:bCs/>
          <w:color w:val="231F20"/>
        </w:rPr>
        <w:t>2233.</w:t>
      </w:r>
      <w:r>
        <w:rPr>
          <w:b/>
          <w:bCs/>
          <w:color w:val="231F20"/>
        </w:rPr>
        <w:tab/>
        <w:t>Stage Makeup II</w:t>
      </w:r>
      <w:r>
        <w:rPr>
          <w:b/>
          <w:bCs/>
          <w:color w:val="231F20"/>
        </w:rPr>
        <w:tab/>
      </w:r>
      <w:r>
        <w:rPr>
          <w:color w:val="231F20"/>
        </w:rPr>
        <w:t>Development of stage makeup application</w:t>
      </w:r>
      <w:r>
        <w:rPr>
          <w:color w:val="231F20"/>
          <w:spacing w:val="-1"/>
        </w:rPr>
        <w:t xml:space="preserve"> </w:t>
      </w:r>
      <w:r>
        <w:rPr>
          <w:color w:val="231F20"/>
        </w:rPr>
        <w:t>techniques</w:t>
      </w:r>
      <w:r>
        <w:rPr>
          <w:color w:val="231F20"/>
          <w:spacing w:val="-1"/>
        </w:rPr>
        <w:t xml:space="preserve"> </w:t>
      </w:r>
      <w:r>
        <w:rPr>
          <w:color w:val="231F20"/>
        </w:rPr>
        <w:t>with</w:t>
      </w:r>
      <w:r>
        <w:rPr>
          <w:color w:val="231F20"/>
          <w:w w:val="99"/>
        </w:rPr>
        <w:t xml:space="preserve"> </w:t>
      </w:r>
      <w:r>
        <w:rPr>
          <w:color w:val="231F20"/>
        </w:rPr>
        <w:t>emphasis on communication of makeup application goals through imagery, research, and</w:t>
      </w:r>
      <w:r>
        <w:rPr>
          <w:color w:val="231F20"/>
          <w:spacing w:val="-14"/>
        </w:rPr>
        <w:t xml:space="preserve"> </w:t>
      </w:r>
      <w:proofErr w:type="spellStart"/>
      <w:r>
        <w:rPr>
          <w:color w:val="231F20"/>
        </w:rPr>
        <w:t>sche</w:t>
      </w:r>
      <w:proofErr w:type="spellEnd"/>
      <w:r>
        <w:rPr>
          <w:color w:val="231F20"/>
        </w:rPr>
        <w:t xml:space="preserve">- </w:t>
      </w:r>
      <w:proofErr w:type="spellStart"/>
      <w:r>
        <w:rPr>
          <w:color w:val="231F20"/>
        </w:rPr>
        <w:t>matics</w:t>
      </w:r>
      <w:proofErr w:type="spellEnd"/>
      <w:r>
        <w:rPr>
          <w:color w:val="231F20"/>
        </w:rPr>
        <w:t xml:space="preserve">. Prerequisite, THEA </w:t>
      </w:r>
      <w:r>
        <w:rPr>
          <w:color w:val="231F20"/>
          <w:spacing w:val="-3"/>
        </w:rPr>
        <w:t xml:space="preserve">1011. </w:t>
      </w:r>
      <w:r>
        <w:rPr>
          <w:color w:val="231F20"/>
        </w:rPr>
        <w:t>Spring,</w:t>
      </w:r>
      <w:r>
        <w:rPr>
          <w:color w:val="231F20"/>
          <w:spacing w:val="-7"/>
        </w:rPr>
        <w:t xml:space="preserve"> </w:t>
      </w:r>
      <w:r>
        <w:rPr>
          <w:color w:val="231F20"/>
        </w:rPr>
        <w:t>odd.</w:t>
      </w:r>
    </w:p>
    <w:p w14:paraId="17733C33" w14:textId="77777777" w:rsidR="00D5237E" w:rsidRDefault="00D5237E" w:rsidP="00D5237E">
      <w:pPr>
        <w:pStyle w:val="BodyText"/>
        <w:kinsoku w:val="0"/>
        <w:overflowPunct w:val="0"/>
        <w:spacing w:before="8" w:line="180" w:lineRule="atLeast"/>
        <w:rPr>
          <w:sz w:val="14"/>
          <w:szCs w:val="14"/>
        </w:rPr>
      </w:pPr>
    </w:p>
    <w:p w14:paraId="3AD93BAE" w14:textId="77777777" w:rsidR="00D5237E" w:rsidRDefault="00D5237E" w:rsidP="00D5237E">
      <w:pPr>
        <w:pStyle w:val="BodyText"/>
        <w:tabs>
          <w:tab w:val="left" w:pos="1219"/>
        </w:tabs>
        <w:kinsoku w:val="0"/>
        <w:overflowPunct w:val="0"/>
        <w:spacing w:line="180" w:lineRule="atLeast"/>
        <w:ind w:left="460" w:right="335" w:hanging="360"/>
        <w:rPr>
          <w:color w:val="231F20"/>
        </w:rPr>
      </w:pPr>
      <w:r>
        <w:rPr>
          <w:b/>
          <w:bCs/>
          <w:color w:val="231F20"/>
        </w:rPr>
        <w:t>THEA</w:t>
      </w:r>
      <w:r>
        <w:rPr>
          <w:b/>
          <w:bCs/>
          <w:color w:val="231F20"/>
          <w:spacing w:val="-7"/>
        </w:rPr>
        <w:t xml:space="preserve"> </w:t>
      </w:r>
      <w:r>
        <w:rPr>
          <w:b/>
          <w:bCs/>
          <w:color w:val="231F20"/>
        </w:rPr>
        <w:t>2242.</w:t>
      </w:r>
      <w:r>
        <w:rPr>
          <w:b/>
          <w:bCs/>
          <w:color w:val="231F20"/>
        </w:rPr>
        <w:tab/>
        <w:t xml:space="preserve">Social Dance </w:t>
      </w:r>
      <w:r>
        <w:rPr>
          <w:color w:val="231F20"/>
        </w:rPr>
        <w:t>Introduction to the skills and steps needed in order to</w:t>
      </w:r>
      <w:r>
        <w:rPr>
          <w:color w:val="231F20"/>
          <w:spacing w:val="-2"/>
        </w:rPr>
        <w:t xml:space="preserve"> </w:t>
      </w:r>
      <w:r>
        <w:rPr>
          <w:color w:val="231F20"/>
        </w:rPr>
        <w:t>perform</w:t>
      </w:r>
      <w:r>
        <w:rPr>
          <w:color w:val="231F20"/>
          <w:spacing w:val="-1"/>
        </w:rPr>
        <w:t xml:space="preserve"> </w:t>
      </w:r>
      <w:r>
        <w:rPr>
          <w:color w:val="231F20"/>
        </w:rPr>
        <w:t>social</w:t>
      </w:r>
      <w:r>
        <w:rPr>
          <w:color w:val="231F20"/>
          <w:w w:val="99"/>
        </w:rPr>
        <w:t xml:space="preserve"> </w:t>
      </w:r>
      <w:r>
        <w:rPr>
          <w:color w:val="231F20"/>
        </w:rPr>
        <w:t>dances, including waltz, swing, and salsa. Fall,</w:t>
      </w:r>
      <w:r>
        <w:rPr>
          <w:color w:val="231F20"/>
          <w:spacing w:val="-1"/>
        </w:rPr>
        <w:t xml:space="preserve"> </w:t>
      </w:r>
      <w:r>
        <w:rPr>
          <w:color w:val="231F20"/>
        </w:rPr>
        <w:t>Spring.</w:t>
      </w:r>
    </w:p>
    <w:p w14:paraId="3AD3632B" w14:textId="77777777" w:rsidR="00D5237E" w:rsidRDefault="00D5237E" w:rsidP="00D5237E">
      <w:pPr>
        <w:pStyle w:val="BodyText"/>
        <w:kinsoku w:val="0"/>
        <w:overflowPunct w:val="0"/>
        <w:spacing w:before="8" w:line="180" w:lineRule="atLeast"/>
        <w:rPr>
          <w:sz w:val="14"/>
          <w:szCs w:val="14"/>
        </w:rPr>
      </w:pPr>
    </w:p>
    <w:p w14:paraId="5A90441B" w14:textId="77777777" w:rsidR="00D5237E" w:rsidRDefault="00D5237E" w:rsidP="00D5237E">
      <w:pPr>
        <w:pStyle w:val="BodyText"/>
        <w:tabs>
          <w:tab w:val="left" w:pos="1219"/>
        </w:tabs>
        <w:kinsoku w:val="0"/>
        <w:overflowPunct w:val="0"/>
        <w:spacing w:line="180" w:lineRule="atLeast"/>
        <w:ind w:left="461" w:right="461" w:hanging="360"/>
        <w:rPr>
          <w:color w:val="231F20"/>
        </w:rPr>
      </w:pPr>
      <w:r>
        <w:rPr>
          <w:b/>
          <w:bCs/>
          <w:color w:val="231F20"/>
        </w:rPr>
        <w:t>THEA</w:t>
      </w:r>
      <w:r>
        <w:rPr>
          <w:b/>
          <w:bCs/>
          <w:color w:val="231F20"/>
          <w:spacing w:val="-7"/>
        </w:rPr>
        <w:t xml:space="preserve"> </w:t>
      </w:r>
      <w:r>
        <w:rPr>
          <w:b/>
          <w:bCs/>
          <w:color w:val="231F20"/>
        </w:rPr>
        <w:t>2243.</w:t>
      </w:r>
      <w:r>
        <w:rPr>
          <w:b/>
          <w:bCs/>
          <w:color w:val="231F20"/>
        </w:rPr>
        <w:tab/>
        <w:t xml:space="preserve">Costume Construction </w:t>
      </w:r>
      <w:r>
        <w:rPr>
          <w:color w:val="231F20"/>
        </w:rPr>
        <w:t>Basic principles of stage costume</w:t>
      </w:r>
      <w:r>
        <w:rPr>
          <w:color w:val="231F20"/>
          <w:spacing w:val="-10"/>
        </w:rPr>
        <w:t xml:space="preserve"> </w:t>
      </w:r>
      <w:r>
        <w:rPr>
          <w:color w:val="231F20"/>
        </w:rPr>
        <w:t>construction</w:t>
      </w:r>
      <w:r>
        <w:rPr>
          <w:color w:val="231F20"/>
          <w:spacing w:val="-1"/>
        </w:rPr>
        <w:t xml:space="preserve"> </w:t>
      </w:r>
      <w:r>
        <w:rPr>
          <w:color w:val="231F20"/>
        </w:rPr>
        <w:t>including</w:t>
      </w:r>
      <w:r>
        <w:rPr>
          <w:color w:val="231F20"/>
          <w:w w:val="99"/>
        </w:rPr>
        <w:t xml:space="preserve"> </w:t>
      </w:r>
      <w:r>
        <w:rPr>
          <w:color w:val="231F20"/>
        </w:rPr>
        <w:t>hand sewing, machine sewing, closures, and use of standard patterns.</w:t>
      </w:r>
      <w:r>
        <w:rPr>
          <w:color w:val="231F20"/>
          <w:spacing w:val="-1"/>
        </w:rPr>
        <w:t xml:space="preserve"> </w:t>
      </w:r>
      <w:r w:rsidRPr="00D5237E">
        <w:rPr>
          <w:color w:val="231F20"/>
        </w:rPr>
        <w:t>Prerequisite, instructor permission.</w:t>
      </w:r>
      <w:r w:rsidRPr="00D5237E">
        <w:rPr>
          <w:color w:val="4F81BD" w:themeColor="accent1"/>
          <w:spacing w:val="-1"/>
        </w:rPr>
        <w:t xml:space="preserve">  </w:t>
      </w:r>
      <w:r>
        <w:rPr>
          <w:color w:val="231F20"/>
        </w:rPr>
        <w:t>Fall.</w:t>
      </w:r>
    </w:p>
    <w:p w14:paraId="6B91B7B1" w14:textId="77777777" w:rsidR="00D5237E" w:rsidRDefault="00D5237E" w:rsidP="00D5237E">
      <w:pPr>
        <w:pStyle w:val="BodyText"/>
        <w:kinsoku w:val="0"/>
        <w:overflowPunct w:val="0"/>
        <w:spacing w:before="2" w:line="180" w:lineRule="atLeast"/>
        <w:rPr>
          <w:sz w:val="14"/>
          <w:szCs w:val="14"/>
        </w:rPr>
      </w:pPr>
    </w:p>
    <w:p w14:paraId="5040F31E" w14:textId="77777777" w:rsidR="00D5237E" w:rsidRDefault="00D5237E" w:rsidP="00D5237E">
      <w:pPr>
        <w:pStyle w:val="BodyText"/>
        <w:tabs>
          <w:tab w:val="left" w:pos="1219"/>
        </w:tabs>
        <w:kinsoku w:val="0"/>
        <w:overflowPunct w:val="0"/>
        <w:spacing w:line="180" w:lineRule="atLeast"/>
        <w:ind w:left="100"/>
        <w:rPr>
          <w:color w:val="231F20"/>
        </w:rPr>
      </w:pPr>
      <w:r>
        <w:rPr>
          <w:b/>
          <w:bCs/>
          <w:color w:val="231F20"/>
        </w:rPr>
        <w:t>THEA</w:t>
      </w:r>
      <w:r>
        <w:rPr>
          <w:b/>
          <w:bCs/>
          <w:color w:val="231F20"/>
          <w:spacing w:val="-7"/>
        </w:rPr>
        <w:t xml:space="preserve"> </w:t>
      </w:r>
      <w:r>
        <w:rPr>
          <w:b/>
          <w:bCs/>
          <w:color w:val="231F20"/>
        </w:rPr>
        <w:t>2252.</w:t>
      </w:r>
      <w:r>
        <w:rPr>
          <w:b/>
          <w:bCs/>
          <w:color w:val="231F20"/>
        </w:rPr>
        <w:tab/>
        <w:t xml:space="preserve">Musical Theatre Dance </w:t>
      </w:r>
      <w:r>
        <w:rPr>
          <w:color w:val="231F20"/>
        </w:rPr>
        <w:t>Exploration of musical theatre dance styles. Fall,</w:t>
      </w:r>
      <w:r>
        <w:rPr>
          <w:color w:val="231F20"/>
          <w:spacing w:val="-20"/>
        </w:rPr>
        <w:t xml:space="preserve"> </w:t>
      </w:r>
      <w:r>
        <w:rPr>
          <w:color w:val="231F20"/>
        </w:rPr>
        <w:t>even.</w:t>
      </w:r>
    </w:p>
    <w:p w14:paraId="66BB9C70" w14:textId="77777777" w:rsidR="00D5237E" w:rsidRDefault="00D5237E" w:rsidP="00D5237E">
      <w:pPr>
        <w:pStyle w:val="BodyText"/>
        <w:kinsoku w:val="0"/>
        <w:overflowPunct w:val="0"/>
        <w:spacing w:before="4" w:line="180" w:lineRule="atLeast"/>
        <w:rPr>
          <w:sz w:val="14"/>
          <w:szCs w:val="14"/>
        </w:rPr>
      </w:pPr>
    </w:p>
    <w:p w14:paraId="466D6D06" w14:textId="77777777" w:rsidR="00D5237E" w:rsidRDefault="00D5237E" w:rsidP="00D5237E">
      <w:pPr>
        <w:pStyle w:val="BodyText"/>
        <w:tabs>
          <w:tab w:val="left" w:pos="1219"/>
          <w:tab w:val="left" w:pos="3411"/>
        </w:tabs>
        <w:kinsoku w:val="0"/>
        <w:overflowPunct w:val="0"/>
        <w:spacing w:line="180" w:lineRule="atLeast"/>
        <w:ind w:left="100"/>
        <w:rPr>
          <w:color w:val="231F20"/>
        </w:rPr>
      </w:pPr>
      <w:r>
        <w:rPr>
          <w:b/>
          <w:bCs/>
          <w:color w:val="231F20"/>
        </w:rPr>
        <w:t>THEA</w:t>
      </w:r>
      <w:r>
        <w:rPr>
          <w:b/>
          <w:bCs/>
          <w:color w:val="231F20"/>
          <w:spacing w:val="-7"/>
        </w:rPr>
        <w:t xml:space="preserve"> </w:t>
      </w:r>
      <w:r>
        <w:rPr>
          <w:b/>
          <w:bCs/>
          <w:color w:val="231F20"/>
        </w:rPr>
        <w:t>2253.</w:t>
      </w:r>
      <w:r>
        <w:rPr>
          <w:b/>
          <w:bCs/>
          <w:color w:val="231F20"/>
        </w:rPr>
        <w:tab/>
        <w:t>Stage Management</w:t>
      </w:r>
      <w:r>
        <w:rPr>
          <w:b/>
          <w:bCs/>
          <w:color w:val="231F20"/>
        </w:rPr>
        <w:tab/>
      </w:r>
      <w:r>
        <w:rPr>
          <w:color w:val="231F20"/>
        </w:rPr>
        <w:t>Principles and practices of stage management.</w:t>
      </w:r>
      <w:r>
        <w:rPr>
          <w:color w:val="231F20"/>
          <w:spacing w:val="43"/>
        </w:rPr>
        <w:t xml:space="preserve"> </w:t>
      </w:r>
      <w:r>
        <w:rPr>
          <w:color w:val="231F20"/>
        </w:rPr>
        <w:t>Fall,</w:t>
      </w:r>
    </w:p>
    <w:p w14:paraId="74161251" w14:textId="4443BE80" w:rsidR="00D7045C" w:rsidRPr="008426D1" w:rsidRDefault="00D5237E" w:rsidP="00D5237E">
      <w:pPr>
        <w:pStyle w:val="BodyText"/>
        <w:kinsoku w:val="0"/>
        <w:overflowPunct w:val="0"/>
        <w:spacing w:line="180" w:lineRule="atLeast"/>
        <w:ind w:left="460"/>
        <w:rPr>
          <w:rFonts w:asciiTheme="majorHAnsi" w:hAnsiTheme="majorHAnsi"/>
          <w:sz w:val="20"/>
          <w:szCs w:val="20"/>
        </w:rPr>
      </w:pPr>
      <w:r>
        <w:rPr>
          <w:color w:val="231F20"/>
        </w:rPr>
        <w:t>even.</w:t>
      </w:r>
    </w:p>
    <w:sectPr w:rsidR="00D7045C"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FD08" w14:textId="77777777" w:rsidR="00A01501" w:rsidRDefault="00A01501" w:rsidP="00AF3758">
      <w:pPr>
        <w:spacing w:after="0" w:line="240" w:lineRule="auto"/>
      </w:pPr>
      <w:r>
        <w:separator/>
      </w:r>
    </w:p>
  </w:endnote>
  <w:endnote w:type="continuationSeparator" w:id="0">
    <w:p w14:paraId="0759A199" w14:textId="77777777" w:rsidR="00A01501" w:rsidRDefault="00A0150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F1C41C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4781">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819C" w14:textId="77777777" w:rsidR="00A01501" w:rsidRDefault="00A01501" w:rsidP="00AF3758">
      <w:pPr>
        <w:spacing w:after="0" w:line="240" w:lineRule="auto"/>
      </w:pPr>
      <w:r>
        <w:separator/>
      </w:r>
    </w:p>
  </w:footnote>
  <w:footnote w:type="continuationSeparator" w:id="0">
    <w:p w14:paraId="1F59B274" w14:textId="77777777" w:rsidR="00A01501" w:rsidRDefault="00A0150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685A"/>
    <w:rsid w:val="00087B51"/>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D7C5E"/>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853FD"/>
    <w:rsid w:val="002A7E22"/>
    <w:rsid w:val="002B2119"/>
    <w:rsid w:val="002C498C"/>
    <w:rsid w:val="002E0CD3"/>
    <w:rsid w:val="002E3BD5"/>
    <w:rsid w:val="002E544F"/>
    <w:rsid w:val="002E553E"/>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5A40"/>
    <w:rsid w:val="003A6A1B"/>
    <w:rsid w:val="003C334C"/>
    <w:rsid w:val="003D2DDC"/>
    <w:rsid w:val="003D5ADD"/>
    <w:rsid w:val="003D6A97"/>
    <w:rsid w:val="003D72FB"/>
    <w:rsid w:val="003F2F3D"/>
    <w:rsid w:val="00401258"/>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02B5"/>
    <w:rsid w:val="00573D98"/>
    <w:rsid w:val="00575870"/>
    <w:rsid w:val="00584C22"/>
    <w:rsid w:val="00592A95"/>
    <w:rsid w:val="005934F2"/>
    <w:rsid w:val="005978FA"/>
    <w:rsid w:val="005B6EB6"/>
    <w:rsid w:val="005C26C9"/>
    <w:rsid w:val="005C471D"/>
    <w:rsid w:val="005C7F00"/>
    <w:rsid w:val="005D3BFE"/>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04E8"/>
    <w:rsid w:val="00687879"/>
    <w:rsid w:val="00691664"/>
    <w:rsid w:val="0069427C"/>
    <w:rsid w:val="006A7113"/>
    <w:rsid w:val="006B0864"/>
    <w:rsid w:val="006B52C0"/>
    <w:rsid w:val="006C0168"/>
    <w:rsid w:val="006D0246"/>
    <w:rsid w:val="006D258C"/>
    <w:rsid w:val="006D3578"/>
    <w:rsid w:val="006E6117"/>
    <w:rsid w:val="007063E0"/>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4781"/>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1501"/>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7470"/>
    <w:rsid w:val="00B11E96"/>
    <w:rsid w:val="00B134C2"/>
    <w:rsid w:val="00B1628A"/>
    <w:rsid w:val="00B35368"/>
    <w:rsid w:val="00B46334"/>
    <w:rsid w:val="00B51325"/>
    <w:rsid w:val="00B5613F"/>
    <w:rsid w:val="00B6203D"/>
    <w:rsid w:val="00B6337D"/>
    <w:rsid w:val="00B71755"/>
    <w:rsid w:val="00B74127"/>
    <w:rsid w:val="00B777E6"/>
    <w:rsid w:val="00B86002"/>
    <w:rsid w:val="00B97755"/>
    <w:rsid w:val="00BB2A51"/>
    <w:rsid w:val="00BB5617"/>
    <w:rsid w:val="00BC081A"/>
    <w:rsid w:val="00BC2886"/>
    <w:rsid w:val="00BC551C"/>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01C4"/>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2DDA"/>
    <w:rsid w:val="00D24427"/>
    <w:rsid w:val="00D33FCF"/>
    <w:rsid w:val="00D3680D"/>
    <w:rsid w:val="00D36E2F"/>
    <w:rsid w:val="00D4202C"/>
    <w:rsid w:val="00D4255A"/>
    <w:rsid w:val="00D51205"/>
    <w:rsid w:val="00D5237E"/>
    <w:rsid w:val="00D57716"/>
    <w:rsid w:val="00D66C39"/>
    <w:rsid w:val="00D67AC4"/>
    <w:rsid w:val="00D7045C"/>
    <w:rsid w:val="00D91DED"/>
    <w:rsid w:val="00D95DA5"/>
    <w:rsid w:val="00D96A29"/>
    <w:rsid w:val="00D979DD"/>
    <w:rsid w:val="00DB1CDE"/>
    <w:rsid w:val="00DB3463"/>
    <w:rsid w:val="00DC1C9F"/>
    <w:rsid w:val="00DC6FB0"/>
    <w:rsid w:val="00DD4450"/>
    <w:rsid w:val="00DE70AB"/>
    <w:rsid w:val="00DF4C1C"/>
    <w:rsid w:val="00E015B1"/>
    <w:rsid w:val="00E0473D"/>
    <w:rsid w:val="00E2250C"/>
    <w:rsid w:val="00E253C1"/>
    <w:rsid w:val="00E27C4B"/>
    <w:rsid w:val="00E315F0"/>
    <w:rsid w:val="00E322A3"/>
    <w:rsid w:val="00E40A40"/>
    <w:rsid w:val="00E41F8D"/>
    <w:rsid w:val="00E45868"/>
    <w:rsid w:val="00E70B06"/>
    <w:rsid w:val="00E866E5"/>
    <w:rsid w:val="00E87EF0"/>
    <w:rsid w:val="00E90913"/>
    <w:rsid w:val="00EA1DBA"/>
    <w:rsid w:val="00EA50C8"/>
    <w:rsid w:val="00EA757C"/>
    <w:rsid w:val="00EB28B7"/>
    <w:rsid w:val="00EC3117"/>
    <w:rsid w:val="00EC52BB"/>
    <w:rsid w:val="00EC5D93"/>
    <w:rsid w:val="00EC6970"/>
    <w:rsid w:val="00ED5E7F"/>
    <w:rsid w:val="00EE0357"/>
    <w:rsid w:val="00EE2479"/>
    <w:rsid w:val="00EF2038"/>
    <w:rsid w:val="00EF2A44"/>
    <w:rsid w:val="00EF34D9"/>
    <w:rsid w:val="00EF3F87"/>
    <w:rsid w:val="00EF50DC"/>
    <w:rsid w:val="00EF59AD"/>
    <w:rsid w:val="00F24EE6"/>
    <w:rsid w:val="00F2777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D5237E"/>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D5237E"/>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4965680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7834109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3A5FEB65D066442B24016C712A09AC0"/>
        <w:category>
          <w:name w:val="General"/>
          <w:gallery w:val="placeholder"/>
        </w:category>
        <w:types>
          <w:type w:val="bbPlcHdr"/>
        </w:types>
        <w:behaviors>
          <w:behavior w:val="content"/>
        </w:behaviors>
        <w:guid w:val="{967215D0-74EE-2F4A-BA2F-6693FE7A75D6}"/>
      </w:docPartPr>
      <w:docPartBody>
        <w:p w:rsidR="005205CA" w:rsidRDefault="009B0518" w:rsidP="009B0518">
          <w:pPr>
            <w:pStyle w:val="23A5FEB65D066442B24016C712A09AC0"/>
          </w:pPr>
          <w:r w:rsidRPr="008426D1">
            <w:rPr>
              <w:rStyle w:val="PlaceholderText"/>
              <w:shd w:val="clear" w:color="auto" w:fill="D9D9D9" w:themeFill="background1" w:themeFillShade="D9"/>
            </w:rPr>
            <w:t>Paste bulletin pages here...</w:t>
          </w:r>
        </w:p>
      </w:docPartBody>
    </w:docPart>
    <w:docPart>
      <w:docPartPr>
        <w:name w:val="48782C953A4CFA4C9959F175F24F35BF"/>
        <w:category>
          <w:name w:val="General"/>
          <w:gallery w:val="placeholder"/>
        </w:category>
        <w:types>
          <w:type w:val="bbPlcHdr"/>
        </w:types>
        <w:behaviors>
          <w:behavior w:val="content"/>
        </w:behaviors>
        <w:guid w:val="{A4817251-E2C5-4643-80E6-458B800C6FD5}"/>
      </w:docPartPr>
      <w:docPartBody>
        <w:p w:rsidR="005205CA" w:rsidRDefault="009B0518" w:rsidP="009B0518">
          <w:pPr>
            <w:pStyle w:val="48782C953A4CFA4C9959F175F24F35BF"/>
          </w:pPr>
          <w:r w:rsidRPr="008426D1">
            <w:rPr>
              <w:rStyle w:val="PlaceholderText"/>
              <w:shd w:val="clear" w:color="auto" w:fill="D9D9D9" w:themeFill="background1" w:themeFillShade="D9"/>
            </w:rPr>
            <w:t>Paste bulletin pages here...</w:t>
          </w:r>
        </w:p>
      </w:docPartBody>
    </w:docPart>
    <w:docPart>
      <w:docPartPr>
        <w:name w:val="57C707C936A48E4EBC0680C5883D9602"/>
        <w:category>
          <w:name w:val="General"/>
          <w:gallery w:val="placeholder"/>
        </w:category>
        <w:types>
          <w:type w:val="bbPlcHdr"/>
        </w:types>
        <w:behaviors>
          <w:behavior w:val="content"/>
        </w:behaviors>
        <w:guid w:val="{6B021F98-DAB3-594A-BC9C-5D843F48181C}"/>
      </w:docPartPr>
      <w:docPartBody>
        <w:p w:rsidR="005205CA" w:rsidRDefault="009B0518" w:rsidP="009B0518">
          <w:pPr>
            <w:pStyle w:val="57C707C936A48E4EBC0680C5883D9602"/>
          </w:pPr>
          <w:r w:rsidRPr="008426D1">
            <w:rPr>
              <w:rStyle w:val="PlaceholderText"/>
              <w:shd w:val="clear" w:color="auto" w:fill="D9D9D9" w:themeFill="background1" w:themeFillShade="D9"/>
            </w:rPr>
            <w:t>Paste bulletin pages here...</w:t>
          </w:r>
        </w:p>
      </w:docPartBody>
    </w:docPart>
    <w:docPart>
      <w:docPartPr>
        <w:name w:val="16EA7E2CE4BB6F49BF8FCCC99F7B5D9F"/>
        <w:category>
          <w:name w:val="General"/>
          <w:gallery w:val="placeholder"/>
        </w:category>
        <w:types>
          <w:type w:val="bbPlcHdr"/>
        </w:types>
        <w:behaviors>
          <w:behavior w:val="content"/>
        </w:behaviors>
        <w:guid w:val="{BC290FED-4836-C54F-8C19-70C65A6DBC79}"/>
      </w:docPartPr>
      <w:docPartBody>
        <w:p w:rsidR="00FC579F" w:rsidRDefault="006F47DD" w:rsidP="006F47DD">
          <w:pPr>
            <w:pStyle w:val="16EA7E2CE4BB6F49BF8FCCC99F7B5D9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87318"/>
    <w:rsid w:val="000B2786"/>
    <w:rsid w:val="002D64D6"/>
    <w:rsid w:val="0032383A"/>
    <w:rsid w:val="00337484"/>
    <w:rsid w:val="00373A59"/>
    <w:rsid w:val="003D4C2A"/>
    <w:rsid w:val="003F69FB"/>
    <w:rsid w:val="00425226"/>
    <w:rsid w:val="00436B57"/>
    <w:rsid w:val="004E1A75"/>
    <w:rsid w:val="005205CA"/>
    <w:rsid w:val="00534B28"/>
    <w:rsid w:val="00576003"/>
    <w:rsid w:val="00587536"/>
    <w:rsid w:val="005C4D59"/>
    <w:rsid w:val="005D5D2F"/>
    <w:rsid w:val="00623293"/>
    <w:rsid w:val="00654E35"/>
    <w:rsid w:val="006C3910"/>
    <w:rsid w:val="006F47DD"/>
    <w:rsid w:val="008822A5"/>
    <w:rsid w:val="00891F77"/>
    <w:rsid w:val="00913E4B"/>
    <w:rsid w:val="0096458F"/>
    <w:rsid w:val="0097535A"/>
    <w:rsid w:val="0098516F"/>
    <w:rsid w:val="009B0518"/>
    <w:rsid w:val="009D439F"/>
    <w:rsid w:val="009F32B1"/>
    <w:rsid w:val="00A20583"/>
    <w:rsid w:val="00AC62E8"/>
    <w:rsid w:val="00AD366F"/>
    <w:rsid w:val="00AD4B92"/>
    <w:rsid w:val="00AD5D56"/>
    <w:rsid w:val="00B2559E"/>
    <w:rsid w:val="00B46360"/>
    <w:rsid w:val="00B46AFF"/>
    <w:rsid w:val="00B72454"/>
    <w:rsid w:val="00B72548"/>
    <w:rsid w:val="00BA0596"/>
    <w:rsid w:val="00BE0E7B"/>
    <w:rsid w:val="00C6327C"/>
    <w:rsid w:val="00CB25D5"/>
    <w:rsid w:val="00CD4EF8"/>
    <w:rsid w:val="00CD656D"/>
    <w:rsid w:val="00CE7C19"/>
    <w:rsid w:val="00D87B77"/>
    <w:rsid w:val="00D96F4E"/>
    <w:rsid w:val="00DA5927"/>
    <w:rsid w:val="00DC036A"/>
    <w:rsid w:val="00DD12EE"/>
    <w:rsid w:val="00DE6391"/>
    <w:rsid w:val="00EB3740"/>
    <w:rsid w:val="00F0343A"/>
    <w:rsid w:val="00F6324D"/>
    <w:rsid w:val="00F70181"/>
    <w:rsid w:val="00FC579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B0518"/>
  </w:style>
  <w:style w:type="paragraph" w:customStyle="1" w:styleId="23A5FEB65D066442B24016C712A09AC0">
    <w:name w:val="23A5FEB65D066442B24016C712A09AC0"/>
    <w:rsid w:val="009B0518"/>
    <w:pPr>
      <w:spacing w:after="0" w:line="240" w:lineRule="auto"/>
    </w:pPr>
    <w:rPr>
      <w:sz w:val="24"/>
      <w:szCs w:val="24"/>
    </w:rPr>
  </w:style>
  <w:style w:type="paragraph" w:customStyle="1" w:styleId="48782C953A4CFA4C9959F175F24F35BF">
    <w:name w:val="48782C953A4CFA4C9959F175F24F35BF"/>
    <w:rsid w:val="009B0518"/>
    <w:pPr>
      <w:spacing w:after="0" w:line="240" w:lineRule="auto"/>
    </w:pPr>
    <w:rPr>
      <w:sz w:val="24"/>
      <w:szCs w:val="24"/>
    </w:rPr>
  </w:style>
  <w:style w:type="paragraph" w:customStyle="1" w:styleId="57C707C936A48E4EBC0680C5883D9602">
    <w:name w:val="57C707C936A48E4EBC0680C5883D9602"/>
    <w:rsid w:val="009B0518"/>
    <w:pPr>
      <w:spacing w:after="0" w:line="240" w:lineRule="auto"/>
    </w:pPr>
    <w:rPr>
      <w:sz w:val="24"/>
      <w:szCs w:val="24"/>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6EA7E2CE4BB6F49BF8FCCC99F7B5D9F">
    <w:name w:val="16EA7E2CE4BB6F49BF8FCCC99F7B5D9F"/>
    <w:rsid w:val="006F47D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EEF8-C178-4BB2-8AA2-AFE40568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22</cp:revision>
  <cp:lastPrinted>2019-07-10T17:02:00Z</cp:lastPrinted>
  <dcterms:created xsi:type="dcterms:W3CDTF">2020-03-13T15:00:00Z</dcterms:created>
  <dcterms:modified xsi:type="dcterms:W3CDTF">2021-10-11T15:14:00Z</dcterms:modified>
</cp:coreProperties>
</file>