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2260CE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B53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677E70C" w:rsidR="00001C04" w:rsidRPr="008426D1" w:rsidRDefault="0052534F" w:rsidP="0046359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63592">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463592">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2534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21AC9A4" w:rsidR="00001C04" w:rsidRPr="008426D1" w:rsidRDefault="0052534F" w:rsidP="00EF5AE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5AE5">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0T00:00:00Z">
                  <w:dateFormat w:val="M/d/yyyy"/>
                  <w:lid w:val="en-US"/>
                  <w:storeMappedDataAs w:val="dateTime"/>
                  <w:calendar w:val="gregorian"/>
                </w:date>
              </w:sdtPr>
              <w:sdtEndPr/>
              <w:sdtContent>
                <w:r w:rsidR="00EF5AE5">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2534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679E4FA" w:rsidR="00001C04" w:rsidRPr="008426D1" w:rsidRDefault="0052534F" w:rsidP="002555E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555E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3T00:00:00Z">
                  <w:dateFormat w:val="M/d/yyyy"/>
                  <w:lid w:val="en-US"/>
                  <w:storeMappedDataAs w:val="dateTime"/>
                  <w:calendar w:val="gregorian"/>
                </w:date>
              </w:sdtPr>
              <w:sdtEndPr/>
              <w:sdtContent>
                <w:r w:rsidR="002555E9">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2534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F394BE6" w:rsidR="00001C04" w:rsidRPr="008426D1" w:rsidRDefault="0052534F" w:rsidP="00F02FF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02FF9">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4T00:00:00Z">
                  <w:dateFormat w:val="M/d/yyyy"/>
                  <w:lid w:val="en-US"/>
                  <w:storeMappedDataAs w:val="dateTime"/>
                  <w:calendar w:val="gregorian"/>
                </w:date>
              </w:sdtPr>
              <w:sdtEndPr/>
              <w:sdtContent>
                <w:r w:rsidR="00F02FF9">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2534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bookmarkStart w:id="0" w:name="_GoBack"/>
            <w:bookmarkEnd w:id="0"/>
          </w:p>
        </w:tc>
        <w:tc>
          <w:tcPr>
            <w:tcW w:w="5451" w:type="dxa"/>
            <w:vAlign w:val="center"/>
          </w:tcPr>
          <w:p w14:paraId="640C7561" w14:textId="77777777" w:rsidR="00001C04" w:rsidRPr="008426D1" w:rsidRDefault="0052534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AD525E6FFE348D680636EC82893FFD1"/>
        </w:placeholder>
      </w:sdtPr>
      <w:sdtEndPr/>
      <w:sdtContent>
        <w:p w14:paraId="209B7CBC" w14:textId="77777777" w:rsidR="003B5343" w:rsidRPr="008112FE" w:rsidRDefault="003B5343" w:rsidP="003B5343">
          <w:pPr>
            <w:tabs>
              <w:tab w:val="left" w:pos="360"/>
              <w:tab w:val="left" w:pos="720"/>
            </w:tabs>
            <w:spacing w:after="0" w:line="240" w:lineRule="auto"/>
            <w:rPr>
              <w:rFonts w:asciiTheme="majorHAnsi" w:hAnsiTheme="majorHAnsi" w:cs="Arial"/>
              <w:b/>
              <w:sz w:val="20"/>
              <w:szCs w:val="20"/>
            </w:rPr>
          </w:pPr>
          <w:r w:rsidRPr="008112FE">
            <w:rPr>
              <w:rFonts w:asciiTheme="majorHAnsi" w:hAnsiTheme="majorHAnsi" w:cs="Arial"/>
              <w:b/>
              <w:sz w:val="20"/>
              <w:szCs w:val="20"/>
            </w:rPr>
            <w:t>Janelle Collins, Dept. of English, Philosophy, and World Languages, jcollins@astate.edu, 972-2210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5FEEC073" w:rsidR="007D371A" w:rsidRPr="008112FE" w:rsidRDefault="003B5343" w:rsidP="007D371A">
          <w:pPr>
            <w:tabs>
              <w:tab w:val="left" w:pos="360"/>
              <w:tab w:val="left" w:pos="720"/>
            </w:tabs>
            <w:spacing w:after="0" w:line="240" w:lineRule="auto"/>
            <w:rPr>
              <w:rFonts w:asciiTheme="majorHAnsi" w:hAnsiTheme="majorHAnsi" w:cs="Arial"/>
              <w:b/>
              <w:sz w:val="20"/>
              <w:szCs w:val="20"/>
            </w:rPr>
          </w:pPr>
          <w:r w:rsidRPr="008112FE">
            <w:rPr>
              <w:rFonts w:asciiTheme="majorHAnsi" w:hAnsiTheme="majorHAnsi" w:cs="Arial"/>
              <w:b/>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386B5DE8" w:rsidR="00CB4B5A" w:rsidRPr="008112FE" w:rsidRDefault="003B5343" w:rsidP="00CB4B5A">
          <w:pPr>
            <w:tabs>
              <w:tab w:val="left" w:pos="360"/>
              <w:tab w:val="left" w:pos="720"/>
            </w:tabs>
            <w:spacing w:after="0" w:line="240" w:lineRule="auto"/>
            <w:rPr>
              <w:rFonts w:asciiTheme="majorHAnsi" w:hAnsiTheme="majorHAnsi" w:cs="Arial"/>
              <w:b/>
              <w:sz w:val="20"/>
              <w:szCs w:val="20"/>
            </w:rPr>
          </w:pPr>
          <w:r w:rsidRPr="008112FE">
            <w:rPr>
              <w:rFonts w:asciiTheme="majorHAnsi" w:hAnsiTheme="majorHAnsi" w:cs="Arial"/>
              <w:b/>
              <w:sz w:val="20"/>
              <w:szCs w:val="20"/>
            </w:rPr>
            <w:t>ENG 6613</w:t>
          </w:r>
        </w:p>
      </w:sdtContent>
    </w:sdt>
    <w:p w14:paraId="05FD1803" w14:textId="041310A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3B5343" w:rsidRPr="008112FE">
            <w:rPr>
              <w:rFonts w:asciiTheme="majorHAnsi" w:hAnsiTheme="majorHAnsi" w:cs="Arial"/>
              <w:b/>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4D0A6B3" w:rsidR="007E7FDA" w:rsidRPr="008112FE" w:rsidRDefault="0052534F"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b/>
            <w:sz w:val="20"/>
            <w:szCs w:val="20"/>
          </w:rPr>
          <w:id w:val="-1394505895"/>
          <w:placeholder>
            <w:docPart w:val="E6BA8D30BC4C41E099267A93EEB19AE0"/>
          </w:placeholder>
        </w:sdtPr>
        <w:sdtEndPr/>
        <w:sdtContent>
          <w:r w:rsidR="003B5343" w:rsidRPr="008112FE">
            <w:rPr>
              <w:rFonts w:asciiTheme="majorHAnsi" w:hAnsiTheme="majorHAnsi" w:cs="Arial"/>
              <w:b/>
              <w:sz w:val="20"/>
              <w:szCs w:val="20"/>
            </w:rPr>
            <w:t>Special Topics</w:t>
          </w:r>
        </w:sdtContent>
      </w:sdt>
    </w:p>
    <w:p w14:paraId="52D3BC77" w14:textId="54152A1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3B5343" w:rsidRPr="008112FE">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4BCDF8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0D1143" w:rsidRPr="008112FE">
            <w:rPr>
              <w:rFonts w:asciiTheme="majorHAnsi" w:hAnsiTheme="majorHAnsi" w:cs="Arial"/>
              <w:b/>
              <w:sz w:val="20"/>
              <w:szCs w:val="20"/>
            </w:rPr>
            <w:t>Graduate</w:t>
          </w:r>
          <w:r w:rsidR="003B5343" w:rsidRPr="008112FE">
            <w:rPr>
              <w:rFonts w:asciiTheme="majorHAnsi" w:hAnsiTheme="majorHAnsi" w:cs="Arial"/>
              <w:b/>
              <w:sz w:val="20"/>
              <w:szCs w:val="20"/>
            </w:rPr>
            <w:t xml:space="preserve"> Seminar</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B8223D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3B5343" w:rsidRPr="008112FE">
            <w:rPr>
              <w:rFonts w:asciiTheme="majorHAnsi" w:hAnsiTheme="majorHAnsi" w:cs="Arial"/>
              <w:b/>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D3C06E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3B5343" w:rsidRPr="008112FE">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D7178A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3B5343" w:rsidRPr="008112FE">
            <w:rPr>
              <w:rFonts w:asciiTheme="majorHAnsi" w:hAnsiTheme="majorHAnsi" w:cs="Arial"/>
              <w:b/>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2534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E44DCC4" w:rsidR="00C002F9" w:rsidRPr="008426D1" w:rsidRDefault="0052534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3B5343" w:rsidRPr="008112FE">
            <w:rPr>
              <w:rFonts w:asciiTheme="majorHAnsi" w:hAnsiTheme="majorHAnsi" w:cs="Arial"/>
              <w:b/>
              <w:sz w:val="20"/>
              <w:szCs w:val="20"/>
            </w:rPr>
            <w:t>Not used for graduate courses in English.</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E69EB72"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3B5343" w:rsidRPr="008112FE">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7C77789"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rPr>
            <w:b w:val="0"/>
          </w:rPr>
        </w:sdtEndPr>
        <w:sdtContent>
          <w:r w:rsidR="003B5343" w:rsidRPr="008112FE">
            <w:rPr>
              <w:rFonts w:asciiTheme="majorHAnsi" w:hAnsiTheme="majorHAnsi" w:cs="Arial"/>
              <w:b/>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04921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3B5343" w:rsidRPr="008112FE">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9236E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3B5343" w:rsidRPr="008112FE">
            <w:rPr>
              <w:rFonts w:asciiTheme="majorHAnsi" w:hAnsiTheme="majorHAnsi" w:cs="Arial"/>
              <w:b/>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A8B13D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3B5343" w:rsidRPr="008112FE">
            <w:rPr>
              <w:rFonts w:asciiTheme="majorHAnsi" w:hAnsiTheme="majorHAnsi" w:cs="Arial"/>
              <w:b/>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706BE0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b/>
            <w:sz w:val="20"/>
            <w:szCs w:val="20"/>
          </w:rPr>
          <w:alias w:val="Select Yes / No"/>
          <w:tag w:val="Select Yes / No"/>
          <w:id w:val="-374777672"/>
          <w:placeholder>
            <w:docPart w:val="AE02F228888546D8B25846496E91279C"/>
          </w:placeholder>
        </w:sdtPr>
        <w:sdtEndPr/>
        <w:sdtContent>
          <w:r w:rsidR="003B5343" w:rsidRPr="008112FE">
            <w:rPr>
              <w:rFonts w:asciiTheme="majorHAnsi" w:hAnsiTheme="majorHAnsi" w:cs="Arial"/>
              <w:b/>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130C701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dtPr>
        <w:sdtEndPr/>
        <w:sdtContent>
          <w:r w:rsidR="003B5343" w:rsidRPr="008112FE">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AAAE6B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3B5343" w:rsidRPr="008112FE">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0AAC5B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3B5343" w:rsidRPr="008112FE">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30404B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3B5343" w:rsidRPr="008112FE">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5A854E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B5343" w:rsidRPr="008112FE">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AA90EB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b/>
            <w:sz w:val="20"/>
            <w:szCs w:val="20"/>
          </w:rPr>
          <w:alias w:val="Select Yes / No"/>
          <w:tag w:val="Select Yes / No"/>
          <w:id w:val="917525199"/>
        </w:sdtPr>
        <w:sdtEndPr/>
        <w:sdtContent>
          <w:r w:rsidR="003B5343" w:rsidRPr="008112FE">
            <w:rPr>
              <w:rFonts w:asciiTheme="majorHAnsi" w:hAnsiTheme="majorHAnsi" w:cs="Arial"/>
              <w:b/>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BE9161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3B5343" w:rsidRPr="008112FE">
            <w:rPr>
              <w:rFonts w:asciiTheme="majorHAnsi" w:hAnsiTheme="majorHAnsi" w:cs="Arial"/>
              <w:b/>
              <w:sz w:val="20"/>
              <w:szCs w:val="20"/>
            </w:rPr>
            <w:t>None</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5E42052" w:rsidR="00FE1168" w:rsidRPr="008112FE"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sdtPr>
        <w:sdtEndPr/>
        <w:sdtContent>
          <w:r w:rsidR="003B5343" w:rsidRPr="008112FE">
            <w:rPr>
              <w:rFonts w:asciiTheme="majorHAnsi" w:hAnsiTheme="majorHAnsi" w:cs="Arial"/>
              <w:b/>
              <w:sz w:val="20"/>
              <w:szCs w:val="20"/>
            </w:rPr>
            <w:t>The course title is being changed to distinguish it from the new 5000-level dual-listed Special Topics course.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2FBC17F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3B5343" w:rsidRPr="008112FE">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2534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2534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79F95E99" w14:textId="77777777" w:rsidR="003B5343" w:rsidRDefault="003B5343"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Bulletin 2015-2016, p. 317</w:t>
          </w:r>
        </w:p>
        <w:p w14:paraId="4D65FA0A" w14:textId="77777777" w:rsidR="003B5343" w:rsidRDefault="003B5343" w:rsidP="00661D25">
          <w:pPr>
            <w:tabs>
              <w:tab w:val="left" w:pos="360"/>
              <w:tab w:val="left" w:pos="720"/>
            </w:tabs>
            <w:spacing w:after="0" w:line="240" w:lineRule="auto"/>
            <w:rPr>
              <w:rFonts w:asciiTheme="majorHAnsi" w:hAnsiTheme="majorHAnsi" w:cs="Arial"/>
              <w:sz w:val="20"/>
              <w:szCs w:val="20"/>
            </w:rPr>
          </w:pPr>
        </w:p>
        <w:p w14:paraId="70313E45" w14:textId="77777777" w:rsidR="003B5343" w:rsidRDefault="003B5343" w:rsidP="003B5343">
          <w:pPr>
            <w:pStyle w:val="Pa311"/>
            <w:spacing w:after="120"/>
            <w:ind w:left="340"/>
            <w:jc w:val="both"/>
            <w:rPr>
              <w:color w:val="000000"/>
              <w:sz w:val="16"/>
              <w:szCs w:val="16"/>
            </w:rPr>
          </w:pPr>
          <w:r>
            <w:rPr>
              <w:rStyle w:val="A0"/>
              <w:b/>
              <w:bCs/>
            </w:rPr>
            <w:t xml:space="preserve">ENG 6283. British Authors Since 1780 </w:t>
          </w:r>
          <w:r>
            <w:rPr>
              <w:rStyle w:val="A0"/>
            </w:rPr>
            <w:t xml:space="preserve">Intensive study of a major British author or group of related authors who flourished after 1780. </w:t>
          </w:r>
        </w:p>
        <w:p w14:paraId="2C2ECDAF" w14:textId="77777777" w:rsidR="003B5343" w:rsidRDefault="003B5343" w:rsidP="003B5343">
          <w:pPr>
            <w:pStyle w:val="Pa311"/>
            <w:spacing w:after="120"/>
            <w:ind w:left="340"/>
            <w:jc w:val="both"/>
            <w:rPr>
              <w:color w:val="000000"/>
              <w:sz w:val="16"/>
              <w:szCs w:val="16"/>
            </w:rPr>
          </w:pPr>
          <w:r>
            <w:rPr>
              <w:rStyle w:val="A0"/>
              <w:b/>
              <w:bCs/>
            </w:rPr>
            <w:t xml:space="preserve">ENG 6353. Topics in American Literature </w:t>
          </w:r>
          <w:r>
            <w:rPr>
              <w:rStyle w:val="A0"/>
            </w:rPr>
            <w:t xml:space="preserve">Intensive study of a theme, motif, pattern of images, or other significant feature of several works of American literature. Topic to be selected. May be repeated when topic changes. </w:t>
          </w:r>
        </w:p>
        <w:p w14:paraId="1A958CB7" w14:textId="77777777" w:rsidR="003B5343" w:rsidRDefault="003B5343" w:rsidP="003B5343">
          <w:pPr>
            <w:pStyle w:val="Pa311"/>
            <w:spacing w:after="120"/>
            <w:ind w:left="340"/>
            <w:jc w:val="both"/>
            <w:rPr>
              <w:color w:val="000000"/>
              <w:sz w:val="16"/>
              <w:szCs w:val="16"/>
            </w:rPr>
          </w:pPr>
          <w:r>
            <w:rPr>
              <w:rStyle w:val="A0"/>
              <w:b/>
              <w:bCs/>
            </w:rPr>
            <w:t xml:space="preserve">ENG 6363. American Authors Before 1865 </w:t>
          </w:r>
          <w:r>
            <w:rPr>
              <w:rStyle w:val="A0"/>
            </w:rPr>
            <w:t xml:space="preserve">Intensive study of a major American author or group of related authors who flourished before the Civil War. </w:t>
          </w:r>
        </w:p>
        <w:p w14:paraId="76440FA9" w14:textId="77777777" w:rsidR="003B5343" w:rsidRDefault="003B5343" w:rsidP="003B5343">
          <w:pPr>
            <w:pStyle w:val="Pa311"/>
            <w:spacing w:after="120"/>
            <w:ind w:left="340"/>
            <w:jc w:val="both"/>
            <w:rPr>
              <w:color w:val="000000"/>
              <w:sz w:val="16"/>
              <w:szCs w:val="16"/>
            </w:rPr>
          </w:pPr>
          <w:r>
            <w:rPr>
              <w:rStyle w:val="A0"/>
              <w:b/>
              <w:bCs/>
            </w:rPr>
            <w:t xml:space="preserve">ENG 6383. American Authors Since 1865 </w:t>
          </w:r>
          <w:r>
            <w:rPr>
              <w:rStyle w:val="A0"/>
            </w:rPr>
            <w:t xml:space="preserve">Intensive study of a major American author or group of related authors who flourished after the Civil War. </w:t>
          </w:r>
        </w:p>
        <w:p w14:paraId="2C19B5AA" w14:textId="77777777" w:rsidR="003B5343" w:rsidRDefault="003B5343" w:rsidP="003B5343">
          <w:pPr>
            <w:pStyle w:val="Pa311"/>
            <w:spacing w:after="120"/>
            <w:ind w:left="340"/>
            <w:jc w:val="both"/>
            <w:rPr>
              <w:color w:val="000000"/>
              <w:sz w:val="16"/>
              <w:szCs w:val="16"/>
            </w:rPr>
          </w:pPr>
          <w:r>
            <w:rPr>
              <w:rStyle w:val="A0"/>
              <w:b/>
              <w:bCs/>
            </w:rPr>
            <w:t xml:space="preserve">ENG 6453. Topics in World Literature </w:t>
          </w:r>
          <w:r>
            <w:rPr>
              <w:rStyle w:val="A0"/>
            </w:rPr>
            <w:t xml:space="preserve">Intensive study of a theme, motif, pattern of images, or significant feature of several works of world literature. Topic to be selected. May be repeated when topic changes. </w:t>
          </w:r>
        </w:p>
        <w:p w14:paraId="715B0A8E" w14:textId="77777777" w:rsidR="003B5343" w:rsidRDefault="003B5343" w:rsidP="003B5343">
          <w:pPr>
            <w:pStyle w:val="Pa311"/>
            <w:spacing w:after="120"/>
            <w:ind w:left="340"/>
            <w:jc w:val="both"/>
            <w:rPr>
              <w:color w:val="000000"/>
              <w:sz w:val="16"/>
              <w:szCs w:val="16"/>
            </w:rPr>
          </w:pPr>
          <w:r>
            <w:rPr>
              <w:rStyle w:val="A0"/>
              <w:b/>
              <w:bCs/>
            </w:rPr>
            <w:t xml:space="preserve">ENG 6533. Teaching Writing in the Schools </w:t>
          </w:r>
          <w:r>
            <w:rPr>
              <w:rStyle w:val="A0"/>
            </w:rPr>
            <w:t xml:space="preserve">A survey of theories and methods of teaching composition with special emphasis on practical applications in teaching writing at all levels. </w:t>
          </w:r>
        </w:p>
        <w:p w14:paraId="4CB0D495" w14:textId="77777777" w:rsidR="003B5343" w:rsidRDefault="003B5343" w:rsidP="003B5343">
          <w:pPr>
            <w:pStyle w:val="Pa311"/>
            <w:spacing w:after="120"/>
            <w:ind w:left="340"/>
            <w:jc w:val="both"/>
            <w:rPr>
              <w:color w:val="000000"/>
              <w:sz w:val="16"/>
              <w:szCs w:val="16"/>
            </w:rPr>
          </w:pPr>
          <w:r>
            <w:rPr>
              <w:rStyle w:val="A0"/>
              <w:b/>
              <w:bCs/>
            </w:rPr>
            <w:t xml:space="preserve">ENG 6563. Teaching Literature in the Schools </w:t>
          </w:r>
          <w:r>
            <w:rPr>
              <w:rStyle w:val="A0"/>
            </w:rPr>
            <w:t xml:space="preserve">A course in methods of teaching literature in the public schools and two-year colleges. Develops theories, rationales, strategies, and projects related to teaching literature. </w:t>
          </w:r>
        </w:p>
        <w:p w14:paraId="36D840A8" w14:textId="078C1FC6" w:rsidR="003B5343" w:rsidRDefault="003B5343" w:rsidP="003B5343">
          <w:pPr>
            <w:pStyle w:val="Pa311"/>
            <w:spacing w:after="120"/>
            <w:ind w:left="340"/>
            <w:jc w:val="both"/>
            <w:rPr>
              <w:color w:val="000000"/>
              <w:sz w:val="16"/>
              <w:szCs w:val="16"/>
            </w:rPr>
          </w:pPr>
          <w:r>
            <w:rPr>
              <w:rStyle w:val="A0"/>
              <w:b/>
              <w:bCs/>
            </w:rPr>
            <w:t xml:space="preserve">ENG 6613. </w:t>
          </w:r>
          <w:r w:rsidRPr="003B5343">
            <w:rPr>
              <w:rStyle w:val="A0"/>
              <w:b/>
              <w:bCs/>
              <w:strike/>
              <w:color w:val="FF0000"/>
            </w:rPr>
            <w:t>Special Topics</w:t>
          </w:r>
          <w:r w:rsidRPr="003B5343">
            <w:rPr>
              <w:rStyle w:val="A0"/>
              <w:b/>
              <w:bCs/>
              <w:color w:val="FF0000"/>
            </w:rPr>
            <w:t xml:space="preserve"> </w:t>
          </w:r>
          <w:r w:rsidR="000D1143">
            <w:rPr>
              <w:rStyle w:val="A0"/>
              <w:color w:val="4F81BD" w:themeColor="accent1"/>
              <w:sz w:val="24"/>
            </w:rPr>
            <w:t>Graduate</w:t>
          </w:r>
          <w:r w:rsidRPr="003B5343">
            <w:rPr>
              <w:rStyle w:val="A0"/>
              <w:color w:val="4F81BD" w:themeColor="accent1"/>
              <w:sz w:val="24"/>
            </w:rPr>
            <w:t xml:space="preserve"> Seminar </w:t>
          </w:r>
          <w:r>
            <w:rPr>
              <w:rStyle w:val="A0"/>
            </w:rPr>
            <w:t xml:space="preserve">Intensive study of special issues related to literature and language such as folklore, genre theory, or the history of literary criticism. Topic to be selected. May be repeated when topic changes. </w:t>
          </w:r>
        </w:p>
        <w:p w14:paraId="21352F6C" w14:textId="77777777" w:rsidR="003B5343" w:rsidRDefault="003B5343" w:rsidP="003B5343">
          <w:pPr>
            <w:pStyle w:val="Pa311"/>
            <w:spacing w:after="120"/>
            <w:ind w:left="340"/>
            <w:jc w:val="both"/>
            <w:rPr>
              <w:color w:val="000000"/>
              <w:sz w:val="16"/>
              <w:szCs w:val="16"/>
            </w:rPr>
          </w:pPr>
          <w:r>
            <w:rPr>
              <w:rStyle w:val="A0"/>
              <w:b/>
              <w:bCs/>
            </w:rPr>
            <w:t xml:space="preserve">ENG 6623. Folklore </w:t>
          </w:r>
          <w:r>
            <w:rPr>
              <w:rStyle w:val="A0"/>
            </w:rPr>
            <w:t xml:space="preserve">Intensive treatment of the concepts, theories, methods, materials, and history of folklore study. </w:t>
          </w:r>
        </w:p>
        <w:p w14:paraId="1068F32A" w14:textId="77777777" w:rsidR="003B5343" w:rsidRDefault="003B5343" w:rsidP="003B5343">
          <w:pPr>
            <w:pStyle w:val="Pa311"/>
            <w:spacing w:after="120"/>
            <w:ind w:left="340"/>
            <w:jc w:val="both"/>
            <w:rPr>
              <w:color w:val="000000"/>
              <w:sz w:val="16"/>
              <w:szCs w:val="16"/>
            </w:rPr>
          </w:pPr>
          <w:r>
            <w:rPr>
              <w:rStyle w:val="A0"/>
              <w:b/>
              <w:bCs/>
            </w:rPr>
            <w:t xml:space="preserve">ENG 6712. Preceptorship in Teaching Composition </w:t>
          </w:r>
          <w:r>
            <w:rPr>
              <w:rStyle w:val="A0"/>
            </w:rPr>
            <w:t xml:space="preserve">Professional and pedagogical practices in the teaching of composition. </w:t>
          </w:r>
        </w:p>
        <w:p w14:paraId="592ED0E1" w14:textId="304706CD" w:rsidR="00661D25" w:rsidRPr="008426D1" w:rsidRDefault="003B5343" w:rsidP="00863B10">
          <w:pPr>
            <w:pStyle w:val="Pa311"/>
            <w:spacing w:after="120"/>
            <w:ind w:left="340"/>
            <w:jc w:val="both"/>
            <w:rPr>
              <w:rFonts w:asciiTheme="majorHAnsi" w:hAnsiTheme="majorHAnsi"/>
              <w:sz w:val="20"/>
              <w:szCs w:val="20"/>
            </w:rPr>
          </w:pPr>
          <w:r>
            <w:rPr>
              <w:rStyle w:val="A0"/>
              <w:b/>
              <w:bCs/>
            </w:rPr>
            <w:t xml:space="preserve">ENG 674V. Thesis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930BE" w14:textId="77777777" w:rsidR="0052534F" w:rsidRDefault="0052534F" w:rsidP="00AF3758">
      <w:pPr>
        <w:spacing w:after="0" w:line="240" w:lineRule="auto"/>
      </w:pPr>
      <w:r>
        <w:separator/>
      </w:r>
    </w:p>
  </w:endnote>
  <w:endnote w:type="continuationSeparator" w:id="0">
    <w:p w14:paraId="005B997F" w14:textId="77777777" w:rsidR="0052534F" w:rsidRDefault="0052534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FF9">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BF5EB" w14:textId="77777777" w:rsidR="0052534F" w:rsidRDefault="0052534F" w:rsidP="00AF3758">
      <w:pPr>
        <w:spacing w:after="0" w:line="240" w:lineRule="auto"/>
      </w:pPr>
      <w:r>
        <w:separator/>
      </w:r>
    </w:p>
  </w:footnote>
  <w:footnote w:type="continuationSeparator" w:id="0">
    <w:p w14:paraId="35DBEB79" w14:textId="77777777" w:rsidR="0052534F" w:rsidRDefault="0052534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43838"/>
    <w:rsid w:val="0005467E"/>
    <w:rsid w:val="00054918"/>
    <w:rsid w:val="0008410E"/>
    <w:rsid w:val="000A654B"/>
    <w:rsid w:val="000D06F1"/>
    <w:rsid w:val="000D1143"/>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555E9"/>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228"/>
    <w:rsid w:val="00396C14"/>
    <w:rsid w:val="003B5343"/>
    <w:rsid w:val="003C334C"/>
    <w:rsid w:val="003D5ADD"/>
    <w:rsid w:val="004072F1"/>
    <w:rsid w:val="00424133"/>
    <w:rsid w:val="00434AA5"/>
    <w:rsid w:val="00447DE6"/>
    <w:rsid w:val="00463592"/>
    <w:rsid w:val="00473252"/>
    <w:rsid w:val="00474C39"/>
    <w:rsid w:val="00487771"/>
    <w:rsid w:val="0049675B"/>
    <w:rsid w:val="004A211B"/>
    <w:rsid w:val="004A7706"/>
    <w:rsid w:val="004C4123"/>
    <w:rsid w:val="004F3C87"/>
    <w:rsid w:val="0052534F"/>
    <w:rsid w:val="00526078"/>
    <w:rsid w:val="00526B81"/>
    <w:rsid w:val="005348A2"/>
    <w:rsid w:val="00547433"/>
    <w:rsid w:val="00556E69"/>
    <w:rsid w:val="005638D5"/>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112FE"/>
    <w:rsid w:val="0083170D"/>
    <w:rsid w:val="008426D1"/>
    <w:rsid w:val="00862E36"/>
    <w:rsid w:val="00863B10"/>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5332"/>
    <w:rsid w:val="00D0686A"/>
    <w:rsid w:val="00D20B84"/>
    <w:rsid w:val="00D51205"/>
    <w:rsid w:val="00D57716"/>
    <w:rsid w:val="00D67AC4"/>
    <w:rsid w:val="00D979DD"/>
    <w:rsid w:val="00DD0F6C"/>
    <w:rsid w:val="00DF238D"/>
    <w:rsid w:val="00DF7DB7"/>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EF5AE5"/>
    <w:rsid w:val="00F02FF9"/>
    <w:rsid w:val="00F24EE6"/>
    <w:rsid w:val="00F3261D"/>
    <w:rsid w:val="00F40CC3"/>
    <w:rsid w:val="00F50A25"/>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83A0348-DECC-4A57-9B82-15127BA0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311">
    <w:name w:val="Pa311"/>
    <w:basedOn w:val="Normal"/>
    <w:next w:val="Normal"/>
    <w:uiPriority w:val="99"/>
    <w:rsid w:val="003B5343"/>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3B5343"/>
    <w:rPr>
      <w:color w:val="000000"/>
      <w:sz w:val="16"/>
      <w:szCs w:val="16"/>
    </w:rPr>
  </w:style>
  <w:style w:type="paragraph" w:customStyle="1" w:styleId="Pa323">
    <w:name w:val="Pa323"/>
    <w:basedOn w:val="Normal"/>
    <w:next w:val="Normal"/>
    <w:uiPriority w:val="99"/>
    <w:rsid w:val="003B5343"/>
    <w:pPr>
      <w:autoSpaceDE w:val="0"/>
      <w:autoSpaceDN w:val="0"/>
      <w:adjustRightInd w:val="0"/>
      <w:spacing w:after="0" w:line="241" w:lineRule="atLeast"/>
    </w:pPr>
    <w:rPr>
      <w:rFonts w:ascii="Arial" w:hAnsi="Arial" w:cs="Arial"/>
      <w:sz w:val="24"/>
      <w:szCs w:val="24"/>
    </w:rPr>
  </w:style>
  <w:style w:type="paragraph" w:customStyle="1" w:styleId="Pa310">
    <w:name w:val="Pa310"/>
    <w:basedOn w:val="Normal"/>
    <w:next w:val="Normal"/>
    <w:uiPriority w:val="99"/>
    <w:rsid w:val="003B5343"/>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BAD525E6FFE348D680636EC82893FFD1"/>
        <w:category>
          <w:name w:val="General"/>
          <w:gallery w:val="placeholder"/>
        </w:category>
        <w:types>
          <w:type w:val="bbPlcHdr"/>
        </w:types>
        <w:behaviors>
          <w:behavior w:val="content"/>
        </w:behaviors>
        <w:guid w:val="{53280BB6-375D-4747-BF7E-1A357A6BE107}"/>
      </w:docPartPr>
      <w:docPartBody>
        <w:p w:rsidR="00F3317C" w:rsidRDefault="00012B00" w:rsidP="00012B00">
          <w:pPr>
            <w:pStyle w:val="BAD525E6FFE348D680636EC82893FFD1"/>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B00"/>
    <w:rsid w:val="000275B6"/>
    <w:rsid w:val="000B69DE"/>
    <w:rsid w:val="001B3A9A"/>
    <w:rsid w:val="002D64D6"/>
    <w:rsid w:val="0032383A"/>
    <w:rsid w:val="00337484"/>
    <w:rsid w:val="00436B57"/>
    <w:rsid w:val="004E1A75"/>
    <w:rsid w:val="00576003"/>
    <w:rsid w:val="00587536"/>
    <w:rsid w:val="005B38EE"/>
    <w:rsid w:val="005D5D2F"/>
    <w:rsid w:val="00623293"/>
    <w:rsid w:val="00654E35"/>
    <w:rsid w:val="00696EC7"/>
    <w:rsid w:val="006C3910"/>
    <w:rsid w:val="007C555F"/>
    <w:rsid w:val="008822A5"/>
    <w:rsid w:val="00891F77"/>
    <w:rsid w:val="009D439F"/>
    <w:rsid w:val="00A20583"/>
    <w:rsid w:val="00A8666C"/>
    <w:rsid w:val="00AD5D56"/>
    <w:rsid w:val="00B04876"/>
    <w:rsid w:val="00B2559E"/>
    <w:rsid w:val="00B46AFF"/>
    <w:rsid w:val="00B72454"/>
    <w:rsid w:val="00BA0596"/>
    <w:rsid w:val="00BE0E7B"/>
    <w:rsid w:val="00C70DB8"/>
    <w:rsid w:val="00CB25D5"/>
    <w:rsid w:val="00CD4EF8"/>
    <w:rsid w:val="00D67AF5"/>
    <w:rsid w:val="00D87B77"/>
    <w:rsid w:val="00DA28A9"/>
    <w:rsid w:val="00DD12EE"/>
    <w:rsid w:val="00F0343A"/>
    <w:rsid w:val="00F3317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2B0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BAD525E6FFE348D680636EC82893FFD1">
    <w:name w:val="BAD525E6FFE348D680636EC82893FFD1"/>
    <w:rsid w:val="00012B0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2D45-8FC3-4C72-9E9B-DB55170E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2017-02-24T19:48:00Z</dcterms:created>
  <dcterms:modified xsi:type="dcterms:W3CDTF">2017-02-24T19:48:00Z</dcterms:modified>
</cp:coreProperties>
</file>