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2F3A90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C1DE7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6C7FE74" w:rsidR="00AB4AA6" w:rsidRDefault="00AC7A3C" w:rsidP="00DC1DE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1DE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41750B9" w:rsidR="00AB4AA6" w:rsidRDefault="00DC1DE7" w:rsidP="00DC1DE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FE780A7" w:rsidR="00AB4AA6" w:rsidRDefault="00AC7A3C" w:rsidP="00DC11B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DC11B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7E81C33A" w:rsidR="00AB4AA6" w:rsidRDefault="00DC11B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203AE8" w14:paraId="7B9A76B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0C1624" w14:textId="4397A7D5" w:rsidR="00203AE8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203A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Karen R. McDaniel.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BA3BF1" w14:textId="23023913" w:rsidR="00203AE8" w:rsidRDefault="00203AE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E370198" w:rsidR="00AB4AA6" w:rsidRDefault="00AC7A3C" w:rsidP="006362C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362C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6893A5E" w:rsidR="00AB4AA6" w:rsidRDefault="006362C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AC7A3C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AC7A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12E85FAE" w14:textId="351680E8" w:rsidR="00806DDA" w:rsidRDefault="00BC7378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Advanced Cost Accounting, ACCT 5173</w:t>
      </w:r>
    </w:p>
    <w:p w14:paraId="567D4374" w14:textId="77777777" w:rsidR="006A05A2" w:rsidRDefault="006A05A2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B86CAC4" w:rsidR="00F87DAF" w:rsidRDefault="00DC1D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Robertson                        </w:t>
          </w:r>
          <w:hyperlink r:id="rId8" w:history="1">
            <w:r w:rsidRPr="008B3EA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jfrobert@astate.edu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                       (870) 972-3739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43760DE0" w:rsidR="00806DDA" w:rsidRDefault="00AC7A3C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96826230"/>
              <w:placeholder>
                <w:docPart w:val="D5BC4FC53A5245BDB4F1E719DB929ED0"/>
              </w:placeholder>
            </w:sdtPr>
            <w:sdtEndPr/>
            <w:sdtContent>
              <w:r w:rsidR="00E43DE3" w:rsidRPr="002E19E6">
                <w:rPr>
                  <w:rFonts w:asciiTheme="majorHAnsi" w:hAnsiTheme="majorHAnsi" w:cs="Arial"/>
                  <w:sz w:val="20"/>
                  <w:szCs w:val="20"/>
                </w:rPr>
                <w:t>This course is being deleted as part of an overall review of the Accounting curriculum</w:t>
              </w:r>
              <w:r w:rsidR="00BC7378">
                <w:rPr>
                  <w:rFonts w:asciiTheme="majorHAnsi" w:hAnsiTheme="majorHAnsi" w:cs="Arial"/>
                  <w:sz w:val="20"/>
                  <w:szCs w:val="20"/>
                </w:rPr>
                <w:t xml:space="preserve">. 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</w:sdtContent>
          </w:sdt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6D3D4E7C" w:rsidR="005522D7" w:rsidRDefault="00AC7A3C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735979667"/>
              <w:placeholder>
                <w:docPart w:val="3D9EEC57F1D748C6958338AB7E2ACAA8"/>
              </w:placeholder>
            </w:sdtPr>
            <w:sdtEndPr/>
            <w:sdtContent>
              <w:r w:rsidR="00483189">
                <w:rPr>
                  <w:rFonts w:asciiTheme="majorHAnsi" w:hAnsiTheme="majorHAnsi" w:cs="Arial"/>
                  <w:sz w:val="20"/>
                  <w:szCs w:val="20"/>
                </w:rPr>
                <w:t>FALL 2019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5871FA2D" w:rsidR="00630AD8" w:rsidRPr="00630AD8" w:rsidRDefault="00AC7A3C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483189"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 w14:paraId="31057B9E" w14:textId="1FCC1967" w:rsidR="00630AD8" w:rsidRPr="00630AD8" w:rsidRDefault="00483189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YES, a program modification form will be submitted.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05146106" w:rsidR="005775A4" w:rsidRPr="005775A4" w:rsidRDefault="00AC7A3C" w:rsidP="00E43DE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E43DE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E8403C9" w:rsidR="005775A4" w:rsidRPr="005775A4" w:rsidRDefault="00E43DE3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</w:t>
      </w:r>
      <w:r w:rsidR="00BF6B96">
        <w:rPr>
          <w:rFonts w:asciiTheme="majorHAnsi" w:hAnsiTheme="majorHAnsi" w:cs="Arial"/>
          <w:sz w:val="20"/>
          <w:szCs w:val="20"/>
        </w:rPr>
        <w:t>-This proposal does not impact the undergraduate course.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7E75A27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E43DE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86D1B21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E43DE3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CE925C7" w:rsidR="00B478DF" w:rsidRDefault="00AC7A3C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E43DE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5C3EAD7B" w:rsidR="00343CB5" w:rsidRDefault="00E43DE3" w:rsidP="00E43DE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F63E9B1" w14:textId="79081C5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DC1DE7">
            <w:rPr>
              <w:rFonts w:asciiTheme="majorHAnsi" w:hAnsiTheme="majorHAnsi" w:cs="Arial"/>
              <w:b/>
              <w:sz w:val="28"/>
              <w:szCs w:val="28"/>
            </w:rPr>
            <w:t>BEFORE</w:t>
          </w:r>
        </w:p>
        <w:p w14:paraId="473526BD" w14:textId="659DF01F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</w:p>
        <w:p w14:paraId="746D762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ACCELERATED MASTER OF ACCOUNTANCY</w:t>
          </w:r>
        </w:p>
        <w:p w14:paraId="265A265C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The Accelerated Master of Accountancy degree option allows outstanding Arkansas State University undergraduate accounting majors to begin taking Master of Accountancy courses during their</w:t>
          </w:r>
        </w:p>
        <w:p w14:paraId="6B7E64D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senior year. Eligible students are allowed to apply up to 12 hours of graduate credits toward both the</w:t>
          </w:r>
        </w:p>
        <w:p w14:paraId="6AEEBE7A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undergraduate and graduate degree requirements. Only courses with a B or better will be eligible to</w:t>
          </w:r>
        </w:p>
        <w:p w14:paraId="640E47A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count for graduate credit. After completing the B.S. degree, this dual counting enables a student to</w:t>
          </w:r>
        </w:p>
        <w:p w14:paraId="12DEC85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earn Master of Accountancy degree with only six additional courses (18 credits).</w:t>
          </w:r>
        </w:p>
        <w:p w14:paraId="07B7F405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Eligible students receive undergraduate and graduate credit for the following courses:</w:t>
          </w:r>
        </w:p>
        <w:p w14:paraId="37190B7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5023 – Advanced Accounting and International Issues</w:t>
          </w:r>
        </w:p>
        <w:p w14:paraId="56D93E5A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5113 – Tax Accounting II</w:t>
          </w:r>
        </w:p>
        <w:p w14:paraId="6739DB0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</w:rPr>
            <w:t>ACCT 5123 – Government and Not-for-Profit Accounting</w:t>
          </w:r>
        </w:p>
        <w:p w14:paraId="7711CF51" w14:textId="3194C80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  <w:highlight w:val="yellow"/>
            </w:rPr>
            <w:t>ACCT 5173 – Advanced Cost Accounting</w:t>
          </w:r>
        </w:p>
        <w:p w14:paraId="0C505F69" w14:textId="77777777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0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0012482A" w14:textId="37C4A71E" w:rsidR="00DC1DE7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55</w:t>
          </w:r>
        </w:p>
        <w:p w14:paraId="0E4C035E" w14:textId="27D8ACEA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E6E58E9" w14:textId="77777777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4A9800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Accounting</w:t>
          </w:r>
        </w:p>
        <w:p w14:paraId="4DB603D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Master of Accountancy</w:t>
          </w:r>
        </w:p>
        <w:p w14:paraId="5ABDAEF6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University Requirements:</w:t>
          </w:r>
        </w:p>
        <w:p w14:paraId="39EDF02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See Graduate Degree Policies for additional information (p. 39)</w:t>
          </w:r>
        </w:p>
        <w:p w14:paraId="7821F6E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Program Requirements: Sem. Hrs.</w:t>
          </w:r>
        </w:p>
        <w:p w14:paraId="4A090E3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5023, Advanced Accounting and International Issues 3</w:t>
          </w:r>
        </w:p>
        <w:p w14:paraId="58737D8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  <w:highlight w:val="yellow"/>
            </w:rPr>
            <w:t>ACCT 5173, Advanced Cost Accounting 3</w:t>
          </w:r>
        </w:p>
        <w:p w14:paraId="61A4195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6043, Tax Planning and Research 3</w:t>
          </w:r>
        </w:p>
        <w:p w14:paraId="6F6DAC6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6063, Contemporary Auditing Issues 3</w:t>
          </w:r>
        </w:p>
        <w:p w14:paraId="5D7C887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6073, Seminar in Financial Accounting Theory 3</w:t>
          </w:r>
        </w:p>
        <w:p w14:paraId="0D8B55C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6083 Ethics and Professional Responsibility 3</w:t>
          </w:r>
        </w:p>
        <w:p w14:paraId="3565ACDF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MIS 6543, Business Analytics 3</w:t>
          </w:r>
        </w:p>
        <w:p w14:paraId="18A5C619" w14:textId="7D8503D6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Sub-total 21</w:t>
          </w:r>
        </w:p>
        <w:p w14:paraId="72F130BC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AAD73D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Electives:</w:t>
          </w:r>
        </w:p>
        <w:p w14:paraId="5B40DE62" w14:textId="77777777" w:rsidR="00483189" w:rsidRPr="00BC7378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Students who did not take Tax Accounting II (ACCT 4113/5113</w:t>
          </w:r>
          <w:r w:rsidRPr="00BC7378">
            <w:rPr>
              <w:rFonts w:asciiTheme="majorHAnsi" w:hAnsiTheme="majorHAnsi" w:cs="Arial"/>
              <w:sz w:val="20"/>
              <w:szCs w:val="20"/>
            </w:rPr>
            <w:t>) and Government and Not-For-Profit</w:t>
          </w:r>
        </w:p>
        <w:p w14:paraId="62A03E0D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</w:rPr>
            <w:lastRenderedPageBreak/>
            <w:t>Accounting (ACCT 4123/5123)</w:t>
          </w:r>
          <w:r w:rsidRPr="00483189">
            <w:rPr>
              <w:rFonts w:asciiTheme="majorHAnsi" w:hAnsiTheme="majorHAnsi" w:cs="Arial"/>
              <w:sz w:val="20"/>
              <w:szCs w:val="20"/>
            </w:rPr>
            <w:t xml:space="preserve"> as part of their undergraduate program must include these</w:t>
          </w:r>
        </w:p>
        <w:p w14:paraId="38795A8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courses in the course of study for the MAcc.</w:t>
          </w:r>
        </w:p>
        <w:p w14:paraId="2291E247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51A2885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6000-level Business or Accounting elective 3</w:t>
          </w:r>
        </w:p>
        <w:p w14:paraId="63558DE7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Business or Accounting electives 6</w:t>
          </w:r>
        </w:p>
        <w:p w14:paraId="6431D35F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Sub-total 9</w:t>
          </w:r>
        </w:p>
        <w:p w14:paraId="5EE90DD6" w14:textId="6686D866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Total Required Hours: 30</w:t>
          </w:r>
        </w:p>
        <w:p w14:paraId="7037E6E0" w14:textId="77777777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1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668500E" w14:textId="5047802F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56</w:t>
          </w:r>
        </w:p>
        <w:p w14:paraId="620D6489" w14:textId="75AE9595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5AD6286" w14:textId="77777777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8398A38" w14:textId="16135E38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</w:p>
        <w:p w14:paraId="1278567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 (ACCT)</w:t>
          </w:r>
        </w:p>
        <w:p w14:paraId="2D990D8F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5013. Tax Accounting I This course examines the laws, rules, and procedures of</w:t>
          </w:r>
        </w:p>
        <w:p w14:paraId="63A9FEFD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Federal Income Taxes for individuals. In addition, the business events and transactions which</w:t>
          </w:r>
        </w:p>
        <w:p w14:paraId="0BA81A29" w14:textId="6A00E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influence taxable income for individuals are studied. Prerequisite: ACCT 2133.</w:t>
          </w:r>
        </w:p>
        <w:p w14:paraId="3F576F6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601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5023. Advanced Accounting and International Issues Advanced study of accounting</w:t>
          </w:r>
        </w:p>
        <w:p w14:paraId="68738AAD" w14:textId="577FA7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and problems in the areas of business combinations, partnerships, and international accounting. Prerequisite: C or better in ACCT 3033.</w:t>
          </w:r>
        </w:p>
        <w:p w14:paraId="574421C1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39C08C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5113. Tax Accounting II A continuation of Tax Accounting I. Emphasis in this course</w:t>
          </w:r>
        </w:p>
        <w:p w14:paraId="0408C24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will be on Federal Income Tax Laws for Partnerships, Fiduciaries and Corporations. Prerequisites:</w:t>
          </w:r>
        </w:p>
        <w:p w14:paraId="5F113843" w14:textId="214D5ABF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 xml:space="preserve">ACCT </w:t>
          </w:r>
          <w:r w:rsidRPr="00483189">
            <w:rPr>
              <w:rFonts w:asciiTheme="majorHAnsi" w:hAnsiTheme="majorHAnsi" w:cs="Arial"/>
              <w:sz w:val="20"/>
              <w:szCs w:val="20"/>
            </w:rPr>
            <w:t>4013 or ACCT 5013.</w:t>
          </w:r>
        </w:p>
        <w:p w14:paraId="2F9F19C5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2A85DD3" w14:textId="77777777" w:rsidR="00DC1DE7" w:rsidRPr="00BC7378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</w:rPr>
            <w:t>ACCT 5123. Government and Not-For-Profit Accounting Accounting concepts and reporting standards for state or local government entities and not for profit organizations. Emphasis</w:t>
          </w:r>
        </w:p>
        <w:p w14:paraId="00242852" w14:textId="77777777" w:rsidR="00DC1DE7" w:rsidRPr="00BC7378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</w:rPr>
            <w:t>is on areas covered in CPA exam content specifications. Prerequisite: ACCT 3013 with a C or</w:t>
          </w:r>
        </w:p>
        <w:p w14:paraId="062B7BE7" w14:textId="472A1F5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</w:rPr>
            <w:t>better.</w:t>
          </w:r>
        </w:p>
        <w:p w14:paraId="36003E3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3D038B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ACCT 5153. Fraud Examination A study of how and why occupational fraud is committed,</w:t>
          </w:r>
        </w:p>
        <w:p w14:paraId="38BDBD4E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how fraudulent conduct can be deterred, and how allegations of fraud should be investigated and</w:t>
          </w:r>
        </w:p>
        <w:p w14:paraId="621429CF" w14:textId="202276E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resolved. Prerequisite: ACCT 2133.</w:t>
          </w:r>
        </w:p>
        <w:p w14:paraId="6537532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94C730" w14:textId="77777777" w:rsidR="00DC1DE7" w:rsidRPr="00BC7378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BC7378">
            <w:rPr>
              <w:rFonts w:asciiTheme="majorHAnsi" w:hAnsiTheme="majorHAnsi" w:cs="Arial"/>
              <w:sz w:val="20"/>
              <w:szCs w:val="20"/>
              <w:highlight w:val="yellow"/>
            </w:rPr>
            <w:t>ACCT 5173. Advanced Cost Accounting Continued examination of accounting issues</w:t>
          </w:r>
        </w:p>
        <w:p w14:paraId="78AA3FDF" w14:textId="77777777" w:rsidR="00DC1DE7" w:rsidRPr="00BC7378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BC7378">
            <w:rPr>
              <w:rFonts w:asciiTheme="majorHAnsi" w:hAnsiTheme="majorHAnsi" w:cs="Arial"/>
              <w:sz w:val="20"/>
              <w:szCs w:val="20"/>
              <w:highlight w:val="yellow"/>
            </w:rPr>
            <w:t>from the viewpoint of the manager. Emphasis is on current issues relevant to cost and managerial</w:t>
          </w:r>
        </w:p>
        <w:p w14:paraId="36613A22" w14:textId="78A56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C7378">
            <w:rPr>
              <w:rFonts w:asciiTheme="majorHAnsi" w:hAnsiTheme="majorHAnsi" w:cs="Arial"/>
              <w:sz w:val="20"/>
              <w:szCs w:val="20"/>
              <w:highlight w:val="yellow"/>
            </w:rPr>
            <w:t>accounting. Prerequisite: C or better in ACCT 3053.</w:t>
          </w:r>
        </w:p>
        <w:p w14:paraId="7C19E85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086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6003. Accounting for Planning and Control The course is an introduction to the</w:t>
          </w:r>
        </w:p>
        <w:p w14:paraId="70E62E39" w14:textId="38D4FCA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of cost analysis and management control with a focus on the application of the conceptual framework of financial and managerial accounting to practical situations. Prerequisites: ACCT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2133 or 3 hours of MBA 500V.</w:t>
          </w:r>
        </w:p>
        <w:p w14:paraId="5DEE0117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823E9" w14:textId="50BB35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6023. Current Accounting Problems A critical analysis of current accounting and reporting problems. Emphasis is on both the theoretical and pragmatic aspects of accounting practices. Prerequisite: ACCT 2133.</w:t>
          </w:r>
        </w:p>
        <w:p w14:paraId="38FACDC8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207520" w14:textId="036DFF7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6043. Tax Planning and Research This course introduces the master’s degree student to the basic concepts, methods, and tools of tax research. The coverage is broad, exploring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the general framework of tax law. Prerequisite: ACCT 4113 or 5113.</w:t>
          </w:r>
        </w:p>
        <w:p w14:paraId="2DEDBFBC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3A49AF" w14:textId="24CA3812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6063. Contemporary Auditing Issues In-depth study of significant pronouncements of the auditing standards board (Professional Standards Vols. 1 &amp; 2) and from the governmental auditing area. Prerequisite: ACCT 4053 with a C or better.</w:t>
          </w:r>
        </w:p>
        <w:p w14:paraId="7CD5C4D4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D39D1D" w14:textId="1FEEE975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written issues paper and a presentation of the results of the research. Students must be in their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last semester of coursework. A grade of B or better will be required for graduation.</w:t>
          </w:r>
        </w:p>
        <w:p w14:paraId="2B7EE10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13855E" w14:textId="528A357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6083. Ethics and Professional Responsibility The course will provide the student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with a framework for making ethical decisions in the context of accounting. In addition, the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will provide an introduction to professional responsibility with a particular focus on the CPA profession. Prerequisite: Admission to one of the College of Business Graduate Programs.</w:t>
          </w:r>
        </w:p>
        <w:p w14:paraId="1B32CDC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37CC8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6093. Directed Individual Study Detailed individual research directed by graduate faculty, resulting in a paper and presentation. Consent of instructor and approval of prospectus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by graduate business programs director required.</w:t>
          </w:r>
        </w:p>
        <w:p w14:paraId="3196BB7F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58D2D8" w14:textId="2A7CDB0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2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B1E6E2B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296</w:t>
          </w:r>
        </w:p>
        <w:p w14:paraId="466586E3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72D71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  <w:sz w:val="28"/>
              <w:szCs w:val="28"/>
            </w:rPr>
          </w:pPr>
          <w:r w:rsidRPr="00DC1DE7">
            <w:rPr>
              <w:b/>
              <w:sz w:val="28"/>
              <w:szCs w:val="28"/>
            </w:rPr>
            <w:t>AFTER</w:t>
          </w:r>
        </w:p>
        <w:p w14:paraId="090EBE02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99873391"/>
            <w:placeholder>
              <w:docPart w:val="64B0808099264076BE5C53649DFDE5FB"/>
            </w:placeholder>
          </w:sdtPr>
          <w:sdtEndPr/>
          <w:sdtContent>
            <w:p w14:paraId="09B6B412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ACCELERATED MASTER OF ACCOUNTANCY</w:t>
              </w:r>
            </w:p>
            <w:p w14:paraId="4126CEA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The Accelerated Master of Accountancy degree option allows outstanding Arkansas State University undergraduate accounting majors to begin taking Master of Accountancy courses during their</w:t>
              </w:r>
            </w:p>
            <w:p w14:paraId="08D3051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senior year. Eligible students are allowed to apply up to 12 hours of graduate credits toward both the</w:t>
              </w:r>
            </w:p>
            <w:p w14:paraId="2277C33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undergraduate and graduate degree requirements. Only courses with a B or better will be eligible to</w:t>
              </w:r>
            </w:p>
            <w:p w14:paraId="6789BA3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count for graduate credit. After completing the B.S. degree, this dual counting enables a student to</w:t>
              </w:r>
            </w:p>
            <w:p w14:paraId="29BB00D8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earn Master of Accountancy degree with only six additional courses (18 credits).</w:t>
              </w:r>
            </w:p>
            <w:p w14:paraId="061C1EE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Eligible students receive undergraduate and graduate credit for the following courses:</w:t>
              </w:r>
            </w:p>
            <w:p w14:paraId="7FDA8C35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5023 – Advanced Accounting and International Issues</w:t>
              </w:r>
            </w:p>
            <w:p w14:paraId="7E41DCF7" w14:textId="2C54447C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5113 – Tax Accounting II</w:t>
              </w:r>
            </w:p>
            <w:p w14:paraId="37D4031E" w14:textId="2C38A7E8" w:rsidR="00BC7378" w:rsidRPr="00483189" w:rsidRDefault="00BC7378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ACCT 5123 – Government and Not-for-Profit Accounting</w:t>
              </w:r>
            </w:p>
            <w:p w14:paraId="10AD3483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3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5FC44DE5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55</w:t>
              </w:r>
            </w:p>
            <w:p w14:paraId="08ED2EE6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E2CE5D4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B79B94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Accounting</w:t>
              </w:r>
            </w:p>
            <w:p w14:paraId="37C69D2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Master of Accountancy</w:t>
              </w:r>
            </w:p>
            <w:p w14:paraId="5987EDC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University Requirements:</w:t>
              </w:r>
            </w:p>
            <w:p w14:paraId="4EBAF5B7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See Graduate Degree Policies for additional information (p. 39)</w:t>
              </w:r>
            </w:p>
            <w:p w14:paraId="75714D50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Program Requirements: Sem. Hrs.</w:t>
              </w:r>
            </w:p>
            <w:p w14:paraId="16AFDC1E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5023, Advanced Accounting and International Issues 3</w:t>
              </w:r>
            </w:p>
            <w:p w14:paraId="4990802A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6043, Tax Planning and Research 3</w:t>
              </w:r>
            </w:p>
            <w:p w14:paraId="4791A818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6063, Contemporary Auditing Issues 3</w:t>
              </w:r>
            </w:p>
            <w:p w14:paraId="39EA7C95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6073, Seminar in Financial Accounting Theory 3</w:t>
              </w:r>
            </w:p>
            <w:p w14:paraId="73BA2E20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6083 Ethics and Professional Responsibility 3</w:t>
              </w:r>
            </w:p>
            <w:p w14:paraId="48888533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MIS 6543, Business Analytics 3</w:t>
              </w:r>
            </w:p>
            <w:p w14:paraId="386ACDDE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Sub-total 21</w:t>
              </w:r>
            </w:p>
            <w:p w14:paraId="74689D67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C6B7DD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Electives:</w:t>
              </w:r>
            </w:p>
            <w:p w14:paraId="18FB1CD9" w14:textId="77777777" w:rsidR="00BC7378" w:rsidRPr="00BC7378" w:rsidRDefault="00BC7378" w:rsidP="00BC737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Students who did not take Tax Accounting II (ACCT 4113/5113</w:t>
              </w: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) and Government and Not-For-Profit</w:t>
              </w:r>
            </w:p>
            <w:p w14:paraId="192BD406" w14:textId="577E11AD" w:rsidR="00BC7378" w:rsidRPr="00483189" w:rsidRDefault="00BC7378" w:rsidP="00BC737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Accounting (ACCT 4123/5123)</w:t>
              </w: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 xml:space="preserve"> as part of their undergraduate program must include these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courses in the course of study for the MAcc.</w:t>
              </w:r>
            </w:p>
            <w:p w14:paraId="6E8A3F4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Sem. Hrs.</w:t>
              </w:r>
            </w:p>
            <w:p w14:paraId="48AB411E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6000-level Business or Accounting elective 3</w:t>
              </w:r>
            </w:p>
            <w:p w14:paraId="6CEDF523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Business or Accounting electives 6</w:t>
              </w:r>
            </w:p>
            <w:p w14:paraId="7FE2265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Sub-total 9</w:t>
              </w:r>
            </w:p>
            <w:p w14:paraId="21E6B84C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Total Required Hours: 30</w:t>
              </w:r>
            </w:p>
            <w:p w14:paraId="2B38EE7D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4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6EE3EE69" w14:textId="4221F1B3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56</w:t>
              </w:r>
            </w:p>
            <w:p w14:paraId="3F3B886C" w14:textId="77777777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7CC753C" w14:textId="77777777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9730443" w14:textId="7A966C7A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Neil Griffin College of Business</w:t>
              </w:r>
            </w:p>
            <w:p w14:paraId="2C775E2D" w14:textId="2379DB02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 (ACCT)</w:t>
              </w:r>
            </w:p>
            <w:p w14:paraId="14D39101" w14:textId="25D078E8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40621E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5013. Tax Accounting I This course examines the laws, rules, and procedures of</w:t>
              </w:r>
            </w:p>
            <w:p w14:paraId="0A50BEA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Federal Income Taxes for individuals. In addition, the business events and transactions which</w:t>
              </w:r>
            </w:p>
            <w:p w14:paraId="56AF85BB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influence taxable income for individuals are studied. Prerequisite: ACCT 2133.</w:t>
              </w:r>
            </w:p>
            <w:p w14:paraId="7143FBA4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819C90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5023. Advanced Accounting and International Issues Advanced study of accounting</w:t>
              </w:r>
            </w:p>
            <w:p w14:paraId="7040D9B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and problems in the areas of business combinations, partnerships, and international accounting. Prerequisite: C or better in ACCT 3033.</w:t>
              </w:r>
            </w:p>
            <w:p w14:paraId="02EE389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7FD1E45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5113. Tax Accounting II A continuation of Tax Accounting I. Emphasis in this course</w:t>
              </w:r>
            </w:p>
            <w:p w14:paraId="147EFFC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be on Federal Income Tax Laws for Partnerships, Fiduciaries and Corporations. Prerequisites:</w:t>
              </w:r>
            </w:p>
            <w:p w14:paraId="672672E8" w14:textId="010C7775" w:rsidR="00DC1DE7" w:rsidRDefault="006A05A2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ACCT 4013</w:t>
              </w:r>
              <w:r w:rsidR="00483189">
                <w:rPr>
                  <w:rFonts w:asciiTheme="majorHAnsi" w:hAnsiTheme="majorHAnsi" w:cs="Arial"/>
                  <w:sz w:val="20"/>
                  <w:szCs w:val="20"/>
                </w:rPr>
                <w:t xml:space="preserve"> or ACCT 5013</w:t>
              </w:r>
              <w:r w:rsidR="00DC1DE7" w:rsidRPr="00DC1DE7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p>
            <w:p w14:paraId="564F642C" w14:textId="306CE887" w:rsidR="00BC7378" w:rsidRDefault="00BC7378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28672A8" w14:textId="77777777" w:rsidR="00BC7378" w:rsidRPr="00BC7378" w:rsidRDefault="00BC7378" w:rsidP="00BC737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ACCT 5123. Government and Not-For-Profit Accounting Accounting concepts and reporting standards for state or local government entities and not for profit organizations. Emphasis</w:t>
              </w:r>
            </w:p>
            <w:p w14:paraId="1AE96063" w14:textId="77777777" w:rsidR="00BC7378" w:rsidRPr="00BC7378" w:rsidRDefault="00BC7378" w:rsidP="00BC737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is on areas covered in CPA exam content specifications. Prerequisite: ACCT 3013 with a C or</w:t>
              </w:r>
            </w:p>
            <w:p w14:paraId="06238924" w14:textId="77777777" w:rsidR="00BC7378" w:rsidRDefault="00BC7378" w:rsidP="00BC737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BC7378">
                <w:rPr>
                  <w:rFonts w:asciiTheme="majorHAnsi" w:hAnsiTheme="majorHAnsi" w:cs="Arial"/>
                  <w:sz w:val="20"/>
                  <w:szCs w:val="20"/>
                </w:rPr>
                <w:t>better.</w:t>
              </w:r>
            </w:p>
            <w:p w14:paraId="49131D2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D215E35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ACCT 5153. Fraud Examination A study of how and why occupational fraud is committed,</w:t>
              </w:r>
            </w:p>
            <w:p w14:paraId="5427D2AC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how fraudulent conduct can be deterred, and how allegations of fraud should be investigated and</w:t>
              </w:r>
            </w:p>
            <w:p w14:paraId="16C9EBE6" w14:textId="77777777" w:rsid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resolved. Prerequisite: ACCT 2133.</w:t>
              </w:r>
            </w:p>
            <w:p w14:paraId="20F31B7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971FBE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6003. Accounting for Planning and Control The course is an introduction to the</w:t>
              </w:r>
            </w:p>
            <w:p w14:paraId="14D89113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of cost analysis and management control with a focus on the application of the conceptual framework of financial and managerial accounting to practical situations. Prerequisites: ACCT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2133 or 3 hours of MBA 500V.</w:t>
              </w:r>
            </w:p>
            <w:p w14:paraId="5342516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23AC66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6023. Current Accounting Problems A critical analysis of current accounting and reporting problems. Emphasis is on both the theoretical and pragmatic aspects of accounting practices. Prerequisite: ACCT 2133.</w:t>
              </w:r>
            </w:p>
            <w:p w14:paraId="13D9FDF1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EFB39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6043. Tax Planning and Research This course introduces the master’s degree student to the basic concepts, methods, and tools of tax research. The coverage is broad, exploring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the general framework of tax law. Prerequisite: ACCT 4113 or 5113.</w:t>
              </w:r>
            </w:p>
            <w:p w14:paraId="02C93B5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CF634C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6063. Contemporary Auditing Issues In-depth study of significant pronouncements of the auditing standards board (Professional Standards Vols. 1 &amp; 2) and from the governmental auditing area. Prerequisite: ACCT 4053 with a C or better.</w:t>
              </w:r>
            </w:p>
            <w:p w14:paraId="0C53644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63BBCC1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written issues paper and a presentation of the results of the research. Students must be in their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last semester of coursework. A grade of B or better will be required for graduation.</w:t>
              </w:r>
            </w:p>
            <w:p w14:paraId="6CC52FB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3C3BBF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6083. Ethics and Professional Responsibility The course will provide the student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with a framework for making ethical decisions in the context of accounting. In addition, the course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provide an introduction to professional responsibility with a particular focus on the CPA profession. Prerequisite: Admission to one of the College of Business Graduate Programs.</w:t>
              </w:r>
            </w:p>
            <w:p w14:paraId="670F001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58475BC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6093. Directed Individual Study Detailed individual research directed by graduate faculty, resulting in a paper and presentation. Consent of instructor and approval of prospectus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by graduate business programs director required.</w:t>
              </w:r>
            </w:p>
            <w:p w14:paraId="05A58A49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AB6D5F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5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133ADDC4" w14:textId="77777777" w:rsidR="00DC1DE7" w:rsidRPr="008426D1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t>296</w:t>
              </w:r>
            </w:p>
          </w:sdtContent>
        </w:sdt>
        <w:p w14:paraId="34BF29E5" w14:textId="4606AC59" w:rsidR="005775A4" w:rsidRPr="008426D1" w:rsidRDefault="00AC7A3C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sectPr w:rsidR="005775A4" w:rsidRPr="007D3D6E" w:rsidSect="003845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67FD8" w14:textId="77777777" w:rsidR="00AC7A3C" w:rsidRDefault="00AC7A3C" w:rsidP="00AF3758">
      <w:pPr>
        <w:spacing w:after="0" w:line="240" w:lineRule="auto"/>
      </w:pPr>
      <w:r>
        <w:separator/>
      </w:r>
    </w:p>
  </w:endnote>
  <w:endnote w:type="continuationSeparator" w:id="0">
    <w:p w14:paraId="7409954D" w14:textId="77777777" w:rsidR="00AC7A3C" w:rsidRDefault="00AC7A3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42EBD62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1B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A85C9" w14:textId="77777777" w:rsidR="00AC7A3C" w:rsidRDefault="00AC7A3C" w:rsidP="00AF3758">
      <w:pPr>
        <w:spacing w:after="0" w:line="240" w:lineRule="auto"/>
      </w:pPr>
      <w:r>
        <w:separator/>
      </w:r>
    </w:p>
  </w:footnote>
  <w:footnote w:type="continuationSeparator" w:id="0">
    <w:p w14:paraId="1E18FFBD" w14:textId="77777777" w:rsidR="00AC7A3C" w:rsidRDefault="00AC7A3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zA3trAwMDAxMTdT0lEKTi0uzszPAykwqgUAOkYmcywAAAA="/>
  </w:docVars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72724"/>
    <w:rsid w:val="00185D67"/>
    <w:rsid w:val="001A5DD5"/>
    <w:rsid w:val="001A76C0"/>
    <w:rsid w:val="001D12E8"/>
    <w:rsid w:val="001F5E9E"/>
    <w:rsid w:val="001F6306"/>
    <w:rsid w:val="00203AE8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D0A8D"/>
    <w:rsid w:val="003E4F3C"/>
    <w:rsid w:val="003F5D14"/>
    <w:rsid w:val="00400712"/>
    <w:rsid w:val="004072F1"/>
    <w:rsid w:val="00411FE1"/>
    <w:rsid w:val="00434A01"/>
    <w:rsid w:val="00473252"/>
    <w:rsid w:val="00483189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2C0"/>
    <w:rsid w:val="00636DB3"/>
    <w:rsid w:val="00665524"/>
    <w:rsid w:val="006657FB"/>
    <w:rsid w:val="00677A48"/>
    <w:rsid w:val="006A05A2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624B9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C7A3C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C7378"/>
    <w:rsid w:val="00BD2A0D"/>
    <w:rsid w:val="00BE069E"/>
    <w:rsid w:val="00BE6A44"/>
    <w:rsid w:val="00BF6B96"/>
    <w:rsid w:val="00C12816"/>
    <w:rsid w:val="00C23CC7"/>
    <w:rsid w:val="00C334FF"/>
    <w:rsid w:val="00C46718"/>
    <w:rsid w:val="00C52D8F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0A15"/>
    <w:rsid w:val="00D72E20"/>
    <w:rsid w:val="00D73130"/>
    <w:rsid w:val="00D734A3"/>
    <w:rsid w:val="00D9092D"/>
    <w:rsid w:val="00D979DD"/>
    <w:rsid w:val="00DA4650"/>
    <w:rsid w:val="00DB49F4"/>
    <w:rsid w:val="00DB5F2F"/>
    <w:rsid w:val="00DC11B7"/>
    <w:rsid w:val="00DC1DE7"/>
    <w:rsid w:val="00E43DE3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bert@astate.edu" TargetMode="External"/><Relationship Id="rId13" Type="http://schemas.openxmlformats.org/officeDocument/2006/relationships/hyperlink" Target="https://www.astate.edu/a/registrar/students/bulleti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astate.edu/a/registrar/students/bulleti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a/registrar/students/bulleti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state.edu/a/registrar/students/bulletin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astate.edu/a/registrar/students/bulletin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www.astate.edu/a/registrar/students/bulletin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4B0808099264076BE5C53649DF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5249-EDDD-4A24-A173-1BF6909B385D}"/>
      </w:docPartPr>
      <w:docPartBody>
        <w:p w:rsidR="004B4562" w:rsidRDefault="00920DFE" w:rsidP="00920DFE">
          <w:pPr>
            <w:pStyle w:val="64B0808099264076BE5C53649DFDE5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5BC4FC53A5245BDB4F1E719DB92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963B-9F09-4247-9BF3-6C16BA81AC3A}"/>
      </w:docPartPr>
      <w:docPartBody>
        <w:p w:rsidR="00934FF7" w:rsidRDefault="004B4562" w:rsidP="004B4562">
          <w:pPr>
            <w:pStyle w:val="D5BC4FC53A5245BDB4F1E719DB929ED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D9EEC57F1D748C6958338AB7E2A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09D0-FC24-42C0-ACB9-39FD9826F284}"/>
      </w:docPartPr>
      <w:docPartBody>
        <w:p w:rsidR="00934FF7" w:rsidRDefault="004B4562" w:rsidP="004B4562">
          <w:pPr>
            <w:pStyle w:val="3D9EEC57F1D748C6958338AB7E2ACAA8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8082A"/>
    <w:rsid w:val="00380F18"/>
    <w:rsid w:val="003821A3"/>
    <w:rsid w:val="00423F7A"/>
    <w:rsid w:val="004518A2"/>
    <w:rsid w:val="004B456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6F2905"/>
    <w:rsid w:val="00713AC7"/>
    <w:rsid w:val="00795998"/>
    <w:rsid w:val="007F243F"/>
    <w:rsid w:val="0088037B"/>
    <w:rsid w:val="008B419C"/>
    <w:rsid w:val="0090105B"/>
    <w:rsid w:val="00920DFE"/>
    <w:rsid w:val="00922CC2"/>
    <w:rsid w:val="00934FF7"/>
    <w:rsid w:val="009B1A71"/>
    <w:rsid w:val="009C0E11"/>
    <w:rsid w:val="00A11836"/>
    <w:rsid w:val="00A77AA6"/>
    <w:rsid w:val="00AD11A1"/>
    <w:rsid w:val="00AD5D56"/>
    <w:rsid w:val="00AE23B2"/>
    <w:rsid w:val="00B155E6"/>
    <w:rsid w:val="00B16FE8"/>
    <w:rsid w:val="00B2559E"/>
    <w:rsid w:val="00B46AFF"/>
    <w:rsid w:val="00BA2926"/>
    <w:rsid w:val="00BD043C"/>
    <w:rsid w:val="00C35680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456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64B0808099264076BE5C53649DFDE5FB">
    <w:name w:val="64B0808099264076BE5C53649DFDE5FB"/>
    <w:rsid w:val="00920DFE"/>
    <w:pPr>
      <w:spacing w:after="160" w:line="259" w:lineRule="auto"/>
    </w:pPr>
  </w:style>
  <w:style w:type="paragraph" w:customStyle="1" w:styleId="D5BC4FC53A5245BDB4F1E719DB929ED0">
    <w:name w:val="D5BC4FC53A5245BDB4F1E719DB929ED0"/>
    <w:rsid w:val="004B4562"/>
    <w:pPr>
      <w:spacing w:after="160" w:line="259" w:lineRule="auto"/>
    </w:pPr>
  </w:style>
  <w:style w:type="paragraph" w:customStyle="1" w:styleId="3D9EEC57F1D748C6958338AB7E2ACAA8">
    <w:name w:val="3D9EEC57F1D748C6958338AB7E2ACAA8"/>
    <w:rsid w:val="004B4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6904-894B-8D47-B970-C092FD2B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Jim Washam</cp:lastModifiedBy>
  <cp:revision>4</cp:revision>
  <dcterms:created xsi:type="dcterms:W3CDTF">2020-02-19T00:46:00Z</dcterms:created>
  <dcterms:modified xsi:type="dcterms:W3CDTF">2020-03-16T17:16:00Z</dcterms:modified>
</cp:coreProperties>
</file>