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dtPr>
            <w:sdtEndPr/>
            <w:sdtContent>
              <w:r w:rsidR="00C67E18">
                <w:rPr>
                  <w:rFonts w:asciiTheme="majorHAnsi" w:hAnsiTheme="majorHAnsi"/>
                  <w:sz w:val="20"/>
                  <w:szCs w:val="20"/>
                </w:rPr>
                <w:t>2016U_BU07</w:t>
              </w:r>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ermStart w:id="774462617" w:edGrp="everyone"/>
    <w:p w:rsidR="00AF3758" w:rsidRPr="00592A95" w:rsidRDefault="00C67E18"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A049AE">
            <w:rPr>
              <w:rFonts w:ascii="MS Gothic" w:eastAsia="MS Gothic" w:hAnsi="MS Gothic" w:hint="eastAsia"/>
            </w:rPr>
            <w:t>☒</w:t>
          </w:r>
        </w:sdtContent>
      </w:sdt>
      <w:permEnd w:id="774462617"/>
      <w:r w:rsidR="000232AB">
        <w:rPr>
          <w:rFonts w:asciiTheme="majorHAnsi" w:hAnsiTheme="majorHAnsi" w:cs="Arial"/>
          <w:b/>
          <w:sz w:val="20"/>
          <w:szCs w:val="20"/>
        </w:rPr>
        <w:t xml:space="preserve"> U</w:t>
      </w:r>
      <w:r w:rsidR="00AF3758" w:rsidRPr="00592A95">
        <w:rPr>
          <w:rFonts w:asciiTheme="majorHAnsi" w:hAnsiTheme="majorHAnsi" w:cs="Arial"/>
          <w:b/>
          <w:sz w:val="20"/>
          <w:szCs w:val="20"/>
        </w:rPr>
        <w:t>ndergraduate Curriculum Council</w:t>
      </w:r>
      <w:r w:rsidR="00AF3758" w:rsidRPr="00592A95">
        <w:rPr>
          <w:rFonts w:asciiTheme="majorHAnsi" w:hAnsiTheme="majorHAnsi" w:cs="Arial"/>
          <w:sz w:val="20"/>
          <w:szCs w:val="20"/>
        </w:rPr>
        <w:t xml:space="preserve"> </w:t>
      </w:r>
      <w:r w:rsidR="0015435B" w:rsidRPr="005C0CF4">
        <w:rPr>
          <w:rFonts w:asciiTheme="majorHAnsi" w:hAnsiTheme="majorHAnsi" w:cs="Arial"/>
          <w:sz w:val="20"/>
          <w:szCs w:val="20"/>
        </w:rPr>
        <w:t>Print 1 copy for signatures and save 1 electronic copy.</w:t>
      </w:r>
      <w:r w:rsidR="001F7398">
        <w:rPr>
          <w:rFonts w:asciiTheme="majorHAnsi" w:hAnsiTheme="majorHAnsi" w:cs="Arial"/>
          <w:sz w:val="20"/>
          <w:szCs w:val="20"/>
        </w:rPr>
        <w:t xml:space="preserve"> </w:t>
      </w:r>
    </w:p>
    <w:permStart w:id="183765642" w:edGrp="everyone"/>
    <w:p w:rsidR="001F5E9E" w:rsidRPr="001F5E9E" w:rsidRDefault="00C67E18" w:rsidP="001F5E9E">
      <w:pPr>
        <w:rPr>
          <w:rFonts w:asciiTheme="majorHAnsi" w:hAnsiTheme="majorHAnsi" w:cs="Arial"/>
          <w:color w:val="0000FF"/>
          <w:sz w:val="20"/>
          <w:szCs w:val="20"/>
          <w:u w:val="single"/>
        </w:rPr>
      </w:pPr>
      <w:sdt>
        <w:sdtPr>
          <w:rPr>
            <w:rFonts w:ascii="MS Gothic" w:eastAsia="MS Gothic" w:hAnsiTheme="majorHAnsi"/>
          </w:rPr>
          <w:id w:val="-1091848791"/>
          <w14:checkbox>
            <w14:checked w14:val="0"/>
            <w14:checkedState w14:val="2612" w14:font="MS Gothic"/>
            <w14:uncheckedState w14:val="2610" w14:font="MS Gothic"/>
          </w14:checkbox>
        </w:sdtPr>
        <w:sdtEndPr/>
        <w:sdtContent>
          <w:r w:rsidR="00F87993">
            <w:rPr>
              <w:rFonts w:ascii="MS Gothic" w:eastAsia="MS Gothic" w:hAnsiTheme="majorHAnsi" w:hint="eastAsia"/>
            </w:rPr>
            <w:t>☐</w:t>
          </w:r>
        </w:sdtContent>
      </w:sdt>
      <w:permEnd w:id="183765642"/>
      <w:r w:rsidR="000232AB">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7" w:history="1">
        <w:r w:rsidR="00CA6230" w:rsidRPr="002A654D">
          <w:rPr>
            <w:rStyle w:val="Hyperlink"/>
            <w:rFonts w:asciiTheme="majorHAnsi" w:hAnsiTheme="majorHAnsi" w:cs="Arial"/>
            <w:sz w:val="20"/>
            <w:szCs w:val="20"/>
          </w:rPr>
          <w:t>pheath@astate.edu</w:t>
        </w:r>
      </w:hyperlink>
    </w:p>
    <w:p w:rsidR="001F5E9E" w:rsidRDefault="001F5E9E" w:rsidP="00AF3758">
      <w:pPr>
        <w:rPr>
          <w:rFonts w:asciiTheme="majorHAnsi" w:hAnsiTheme="majorHAnsi"/>
        </w:rPr>
      </w:pPr>
    </w:p>
    <w:p w:rsidR="0009788F" w:rsidRPr="00592A95" w:rsidRDefault="0009788F" w:rsidP="00AF3758">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16FE7" w:rsidRPr="00592A95" w:rsidTr="00016FE7">
        <w:trPr>
          <w:trHeight w:val="1089"/>
        </w:trPr>
        <w:tc>
          <w:tcPr>
            <w:tcW w:w="5451" w:type="dxa"/>
            <w:vAlign w:val="center"/>
          </w:tcPr>
          <w:p w:rsidR="00A0329C" w:rsidRPr="00592A95" w:rsidRDefault="00C67E18" w:rsidP="00016FE7">
            <w:pPr>
              <w:rPr>
                <w:rFonts w:asciiTheme="majorHAnsi" w:hAnsiTheme="majorHAnsi"/>
                <w:sz w:val="20"/>
                <w:szCs w:val="20"/>
              </w:rPr>
            </w:pPr>
            <w:sdt>
              <w:sdtPr>
                <w:rPr>
                  <w:rFonts w:asciiTheme="majorHAnsi" w:hAnsiTheme="majorHAnsi"/>
                  <w:sz w:val="20"/>
                  <w:szCs w:val="20"/>
                </w:rPr>
                <w:id w:val="-356667795"/>
                <w:showingPlcHdr/>
              </w:sdtPr>
              <w:sdtEndPr/>
              <w:sdtContent>
                <w:permStart w:id="1501965123" w:edGrp="everyone"/>
                <w:r w:rsidR="00EF2A44" w:rsidRPr="00592A95">
                  <w:rPr>
                    <w:rFonts w:asciiTheme="majorHAnsi" w:hAnsiTheme="majorHAnsi"/>
                    <w:color w:val="808080" w:themeColor="background1" w:themeShade="80"/>
                    <w:sz w:val="52"/>
                    <w:szCs w:val="52"/>
                    <w:shd w:val="clear" w:color="auto" w:fill="D9D9D9" w:themeFill="background1" w:themeFillShade="D9"/>
                  </w:rPr>
                  <w:t>___________________</w:t>
                </w:r>
                <w:permEnd w:id="1501965123"/>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767661710" w:edGrp="everyone"/>
                <w:r w:rsidR="00EF2A44" w:rsidRPr="00592A95">
                  <w:rPr>
                    <w:rFonts w:asciiTheme="majorHAnsi" w:hAnsiTheme="majorHAnsi"/>
                    <w:smallCaps/>
                    <w:color w:val="808080" w:themeColor="background1" w:themeShade="80"/>
                    <w:sz w:val="20"/>
                    <w:szCs w:val="20"/>
                    <w:shd w:val="clear" w:color="auto" w:fill="D9D9D9" w:themeFill="background1" w:themeFillShade="D9"/>
                  </w:rPr>
                  <w:t>Enter date…</w:t>
                </w:r>
                <w:permEnd w:id="1767661710"/>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Curriculum Committee Chair</w:t>
            </w:r>
          </w:p>
        </w:tc>
        <w:tc>
          <w:tcPr>
            <w:tcW w:w="5451" w:type="dxa"/>
            <w:vAlign w:val="center"/>
          </w:tcPr>
          <w:p w:rsidR="00016FE7" w:rsidRPr="00592A95" w:rsidRDefault="00C67E18" w:rsidP="00016FE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434973919"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434973919"/>
                  </w:sdtContent>
                </w:sdt>
              </w:sdtContent>
            </w:sdt>
            <w:r w:rsidR="00016FE7" w:rsidRPr="00592A95">
              <w:rPr>
                <w:rFonts w:asciiTheme="majorHAnsi" w:hAnsiTheme="majorHAnsi"/>
                <w:sz w:val="20"/>
                <w:szCs w:val="20"/>
              </w:rPr>
              <w:t xml:space="preserve"> </w:t>
            </w:r>
            <w:r w:rsidR="00016FE7"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381904111"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381904111"/>
              </w:sdtContent>
            </w:sdt>
          </w:p>
          <w:p w:rsidR="00A0329C" w:rsidRPr="00592A95" w:rsidRDefault="00016FE7" w:rsidP="00016FE7">
            <w:pPr>
              <w:rPr>
                <w:rFonts w:asciiTheme="majorHAnsi" w:hAnsiTheme="majorHAnsi" w:cs="Arial"/>
                <w:sz w:val="20"/>
                <w:szCs w:val="20"/>
              </w:rPr>
            </w:pPr>
            <w:r w:rsidRPr="00592A95">
              <w:rPr>
                <w:rFonts w:asciiTheme="majorHAnsi" w:hAnsiTheme="majorHAnsi"/>
                <w:b/>
                <w:sz w:val="20"/>
                <w:szCs w:val="20"/>
              </w:rPr>
              <w:t>COPE Chair (if applicable)</w:t>
            </w:r>
          </w:p>
        </w:tc>
      </w:tr>
      <w:tr w:rsidR="00016FE7" w:rsidRPr="00592A95" w:rsidTr="00016FE7">
        <w:trPr>
          <w:trHeight w:val="1089"/>
        </w:trPr>
        <w:tc>
          <w:tcPr>
            <w:tcW w:w="5451" w:type="dxa"/>
            <w:vAlign w:val="center"/>
          </w:tcPr>
          <w:p w:rsidR="00A0329C" w:rsidRPr="00592A95" w:rsidRDefault="00C67E18" w:rsidP="00DB398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362092318"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362092318"/>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821428271"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821428271"/>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Chair:</w:t>
            </w:r>
            <w:r w:rsidR="00A0329C" w:rsidRPr="00592A95">
              <w:rPr>
                <w:rFonts w:asciiTheme="majorHAnsi" w:hAnsiTheme="majorHAnsi"/>
                <w:sz w:val="20"/>
                <w:szCs w:val="20"/>
              </w:rPr>
              <w:t xml:space="preserve"> </w:t>
            </w:r>
          </w:p>
        </w:tc>
        <w:tc>
          <w:tcPr>
            <w:tcW w:w="5451" w:type="dxa"/>
            <w:vAlign w:val="center"/>
          </w:tcPr>
          <w:p w:rsidR="00016FE7" w:rsidRPr="00592A95" w:rsidRDefault="00C67E18" w:rsidP="00016FE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626798208"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626798208"/>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319892442"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319892442"/>
              </w:sdtContent>
            </w:sdt>
          </w:p>
          <w:p w:rsidR="00A0329C" w:rsidRPr="00592A95" w:rsidRDefault="000A7C2E" w:rsidP="00016FE7">
            <w:pPr>
              <w:rPr>
                <w:rFonts w:asciiTheme="majorHAnsi" w:hAnsiTheme="majorHAnsi"/>
                <w:sz w:val="20"/>
                <w:szCs w:val="20"/>
              </w:rPr>
            </w:pPr>
            <w:r w:rsidRPr="000A7C2E">
              <w:rPr>
                <w:rFonts w:asciiTheme="majorHAnsi" w:hAnsiTheme="majorHAnsi"/>
                <w:b/>
                <w:sz w:val="20"/>
                <w:szCs w:val="20"/>
              </w:rPr>
              <w:t>General Education Committee Chair</w:t>
            </w:r>
            <w:r w:rsidR="00016FE7" w:rsidRPr="00592A95">
              <w:rPr>
                <w:rFonts w:asciiTheme="majorHAnsi" w:hAnsiTheme="majorHAnsi"/>
                <w:b/>
                <w:sz w:val="20"/>
                <w:szCs w:val="20"/>
              </w:rPr>
              <w:t xml:space="preserve"> (If applicable) </w:t>
            </w:r>
            <w:r w:rsidR="00016FE7" w:rsidRPr="00592A95">
              <w:rPr>
                <w:rFonts w:asciiTheme="majorHAnsi" w:hAnsiTheme="majorHAnsi"/>
                <w:sz w:val="20"/>
                <w:szCs w:val="20"/>
              </w:rPr>
              <w:t xml:space="preserve">                        </w:t>
            </w:r>
          </w:p>
        </w:tc>
      </w:tr>
      <w:tr w:rsidR="00016FE7" w:rsidRPr="00592A95" w:rsidTr="00016FE7">
        <w:trPr>
          <w:trHeight w:val="1089"/>
        </w:trPr>
        <w:tc>
          <w:tcPr>
            <w:tcW w:w="5451" w:type="dxa"/>
            <w:vAlign w:val="center"/>
          </w:tcPr>
          <w:p w:rsidR="00A0329C" w:rsidRPr="00592A95" w:rsidRDefault="00C67E18" w:rsidP="00DB398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1931419318"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931419318"/>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1263815616"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263815616"/>
              </w:sdtContent>
            </w:sdt>
            <w:r w:rsidR="00EF2A44" w:rsidRPr="00592A95">
              <w:rPr>
                <w:rFonts w:asciiTheme="majorHAnsi" w:hAnsiTheme="majorHAnsi"/>
                <w:sz w:val="20"/>
                <w:szCs w:val="20"/>
              </w:rPr>
              <w:br/>
            </w:r>
            <w:r w:rsidR="00A0329C" w:rsidRPr="00592A95">
              <w:rPr>
                <w:rFonts w:asciiTheme="majorHAnsi" w:hAnsiTheme="majorHAnsi"/>
                <w:b/>
                <w:sz w:val="20"/>
                <w:szCs w:val="20"/>
              </w:rPr>
              <w:t>College Curriculum Committee Chair</w:t>
            </w:r>
          </w:p>
        </w:tc>
        <w:tc>
          <w:tcPr>
            <w:tcW w:w="5451" w:type="dxa"/>
            <w:vAlign w:val="center"/>
          </w:tcPr>
          <w:p w:rsidR="00016FE7" w:rsidRPr="00592A95" w:rsidRDefault="00C67E18" w:rsidP="00016FE7">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497183377"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497183377"/>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682914360"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682914360"/>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Undergraduate Curriculum Council Chair</w:t>
            </w:r>
          </w:p>
        </w:tc>
      </w:tr>
      <w:tr w:rsidR="00016FE7" w:rsidRPr="00592A95" w:rsidTr="00016FE7">
        <w:trPr>
          <w:trHeight w:val="1089"/>
        </w:trPr>
        <w:tc>
          <w:tcPr>
            <w:tcW w:w="5451" w:type="dxa"/>
            <w:vAlign w:val="center"/>
          </w:tcPr>
          <w:p w:rsidR="00A0329C" w:rsidRPr="00592A95" w:rsidRDefault="00C67E18" w:rsidP="00DB398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450725593"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450725593"/>
                  </w:sdtContent>
                </w:sdt>
              </w:sdtContent>
            </w:sdt>
            <w:r w:rsidR="0073025F" w:rsidRPr="00592A95">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1342196776"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342196776"/>
              </w:sdtContent>
            </w:sdt>
            <w:r w:rsidR="0073025F" w:rsidRPr="00592A95">
              <w:rPr>
                <w:rFonts w:asciiTheme="majorHAnsi" w:hAnsiTheme="majorHAnsi"/>
                <w:sz w:val="20"/>
                <w:szCs w:val="20"/>
              </w:rPr>
              <w:br/>
            </w:r>
            <w:r w:rsidR="00A0329C" w:rsidRPr="00592A95">
              <w:rPr>
                <w:rFonts w:asciiTheme="majorHAnsi" w:hAnsiTheme="majorHAnsi"/>
                <w:b/>
                <w:sz w:val="20"/>
                <w:szCs w:val="20"/>
              </w:rPr>
              <w:t>College Dean</w:t>
            </w:r>
          </w:p>
        </w:tc>
        <w:tc>
          <w:tcPr>
            <w:tcW w:w="5451" w:type="dxa"/>
            <w:vAlign w:val="center"/>
          </w:tcPr>
          <w:p w:rsidR="00016FE7" w:rsidRPr="00592A95" w:rsidRDefault="00C67E18" w:rsidP="00016FE7">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45052300"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45052300"/>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719653802"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719653802"/>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Graduate Curriculum Committee Chair</w:t>
            </w:r>
          </w:p>
        </w:tc>
      </w:tr>
      <w:tr w:rsidR="00016FE7" w:rsidRPr="00592A95" w:rsidTr="00016FE7">
        <w:trPr>
          <w:trHeight w:val="1089"/>
        </w:trPr>
        <w:tc>
          <w:tcPr>
            <w:tcW w:w="5451" w:type="dxa"/>
            <w:vAlign w:val="center"/>
          </w:tcPr>
          <w:p w:rsidR="00016FE7" w:rsidRPr="00592A95" w:rsidRDefault="00016FE7" w:rsidP="00016FE7">
            <w:pPr>
              <w:rPr>
                <w:rFonts w:asciiTheme="majorHAnsi" w:hAnsiTheme="majorHAnsi"/>
                <w:sz w:val="20"/>
                <w:szCs w:val="20"/>
              </w:rPr>
            </w:pPr>
          </w:p>
        </w:tc>
        <w:tc>
          <w:tcPr>
            <w:tcW w:w="5451" w:type="dxa"/>
            <w:vAlign w:val="center"/>
          </w:tcPr>
          <w:p w:rsidR="00016FE7" w:rsidRPr="00592A95" w:rsidRDefault="00C67E18" w:rsidP="00016FE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34962973"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34962973"/>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319973369"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319973369"/>
              </w:sdtContent>
            </w:sdt>
          </w:p>
          <w:p w:rsidR="00016FE7" w:rsidRPr="00592A95" w:rsidRDefault="00016FE7" w:rsidP="00016FE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9B3DE7" w:rsidRDefault="009B3DE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Jim Washam</w:t>
          </w:r>
        </w:p>
        <w:p w:rsidR="009B3DE7" w:rsidRDefault="00C67E18" w:rsidP="006E6FEC">
          <w:pPr>
            <w:tabs>
              <w:tab w:val="left" w:pos="360"/>
              <w:tab w:val="left" w:pos="720"/>
            </w:tabs>
            <w:spacing w:after="0" w:line="240" w:lineRule="auto"/>
            <w:rPr>
              <w:rFonts w:asciiTheme="majorHAnsi" w:hAnsiTheme="majorHAnsi" w:cs="Arial"/>
              <w:sz w:val="20"/>
              <w:szCs w:val="20"/>
            </w:rPr>
          </w:pPr>
          <w:hyperlink r:id="rId8" w:history="1">
            <w:r w:rsidR="009B3DE7" w:rsidRPr="00AD1711">
              <w:rPr>
                <w:rStyle w:val="Hyperlink"/>
                <w:rFonts w:asciiTheme="majorHAnsi" w:hAnsiTheme="majorHAnsi" w:cs="Arial"/>
                <w:sz w:val="20"/>
                <w:szCs w:val="20"/>
              </w:rPr>
              <w:t>jwasham@astate.edu</w:t>
            </w:r>
          </w:hyperlink>
        </w:p>
        <w:p w:rsidR="006E6FEC" w:rsidRDefault="009B3DE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870.680.8078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9B3DE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 pages 132 and 133 of the 2015-2016 Undergraduate Bulletin:  (1) Delete the requirement that students must earn 54 hours before receiving upper level credit for business classes; (2) Delete the requirement that all upper lower-level College of Business core course except for BCOM 2563 and LAW 2023, and MATH 2143 be completed prior to enrollment in upper level business courses.</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6-07-01T00:00:00Z">
          <w:dateFormat w:val="M/d/yyyy"/>
          <w:lid w:val="en-US"/>
          <w:storeMappedDataAs w:val="dateTime"/>
          <w:calendar w:val="gregorian"/>
        </w:date>
      </w:sdtPr>
      <w:sdtEndPr/>
      <w:sdtContent>
        <w:p w:rsidR="002E3FC9" w:rsidRDefault="009B3DE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7/1/2016</w:t>
          </w:r>
        </w:p>
      </w:sdtContent>
    </w:sdt>
    <w:p w:rsidR="00066672" w:rsidRDefault="00066672">
      <w:pPr>
        <w:rPr>
          <w:rFonts w:asciiTheme="majorHAnsi" w:hAnsiTheme="majorHAnsi" w:cs="Arial"/>
          <w:sz w:val="20"/>
          <w:szCs w:val="20"/>
        </w:rPr>
      </w:pPr>
      <w:r>
        <w:rPr>
          <w:rFonts w:asciiTheme="majorHAnsi" w:hAnsiTheme="majorHAnsi" w:cs="Arial"/>
          <w:sz w:val="20"/>
          <w:szCs w:val="20"/>
        </w:rPr>
        <w:br w:type="page"/>
      </w:r>
    </w:p>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9B3DE7"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rsidR="00066672" w:rsidRPr="00B24A85" w:rsidRDefault="00066672" w:rsidP="002E3FC9">
      <w:pPr>
        <w:tabs>
          <w:tab w:val="left" w:pos="360"/>
          <w:tab w:val="left" w:pos="720"/>
        </w:tabs>
        <w:spacing w:after="0" w:line="240" w:lineRule="auto"/>
        <w:rPr>
          <w:rFonts w:asciiTheme="majorHAnsi" w:hAnsiTheme="majorHAnsi" w:cs="Arial"/>
          <w:i/>
          <w:sz w:val="20"/>
          <w:szCs w:val="20"/>
        </w:rPr>
      </w:pPr>
    </w:p>
    <w:sdt>
      <w:sdtPr>
        <w:rPr>
          <w:rFonts w:asciiTheme="majorHAnsi" w:hAnsiTheme="majorHAnsi" w:cs="Arial"/>
          <w:sz w:val="20"/>
          <w:szCs w:val="20"/>
        </w:rPr>
        <w:id w:val="-1277251352"/>
      </w:sdtPr>
      <w:sdtEndPr/>
      <w:sdtContent>
        <w:p w:rsidR="00A049AE" w:rsidRDefault="009B3DE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These changes will make the College of Business consistent with other colleges with respect to granting upper level credit and allow a more consistent enforcement of prerequisites.  The university requirement for granting upper level credit is that the course must be taken after 30 credit hours (see page 41 of the Undergraduate Bulletin).  </w:t>
          </w:r>
          <w:r w:rsidR="00A049AE">
            <w:rPr>
              <w:rFonts w:asciiTheme="majorHAnsi" w:hAnsiTheme="majorHAnsi" w:cs="Arial"/>
              <w:sz w:val="20"/>
              <w:szCs w:val="20"/>
            </w:rPr>
            <w:t>Under the current system, a student who changes majors and completed upper level hours prior to earning 54 hours may be required to take additional courses.  Also, the current requirement of earning 54 credit hours prior to enrolling in upper level business courses was linked to an older version of the AACSB Standards.  This is not mentioned in the newer versions of the AACSB Standards.</w:t>
          </w:r>
        </w:p>
        <w:p w:rsidR="00A049AE" w:rsidRDefault="00A049AE" w:rsidP="002E3FC9">
          <w:pPr>
            <w:tabs>
              <w:tab w:val="left" w:pos="360"/>
              <w:tab w:val="left" w:pos="720"/>
            </w:tabs>
            <w:spacing w:after="0" w:line="240" w:lineRule="auto"/>
            <w:rPr>
              <w:rFonts w:asciiTheme="majorHAnsi" w:hAnsiTheme="majorHAnsi" w:cs="Arial"/>
              <w:sz w:val="20"/>
              <w:szCs w:val="20"/>
            </w:rPr>
          </w:pPr>
        </w:p>
        <w:p w:rsidR="00A049AE" w:rsidRDefault="00A049A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current prerequisite system results in inconsistencies.  For example, a business major is required to complete </w:t>
          </w:r>
          <w:r w:rsidR="00066672">
            <w:rPr>
              <w:rFonts w:asciiTheme="majorHAnsi" w:hAnsiTheme="majorHAnsi" w:cs="Arial"/>
              <w:sz w:val="20"/>
              <w:szCs w:val="20"/>
            </w:rPr>
            <w:t>seven</w:t>
          </w:r>
          <w:r>
            <w:rPr>
              <w:rFonts w:asciiTheme="majorHAnsi" w:hAnsiTheme="majorHAnsi" w:cs="Arial"/>
              <w:sz w:val="20"/>
              <w:szCs w:val="20"/>
            </w:rPr>
            <w:t xml:space="preserve"> prerequisite classes (2</w:t>
          </w:r>
          <w:r w:rsidR="00066672">
            <w:rPr>
              <w:rFonts w:asciiTheme="majorHAnsi" w:hAnsiTheme="majorHAnsi" w:cs="Arial"/>
              <w:sz w:val="20"/>
              <w:szCs w:val="20"/>
            </w:rPr>
            <w:t>1</w:t>
          </w:r>
          <w:r>
            <w:rPr>
              <w:rFonts w:asciiTheme="majorHAnsi" w:hAnsiTheme="majorHAnsi" w:cs="Arial"/>
              <w:sz w:val="20"/>
              <w:szCs w:val="20"/>
            </w:rPr>
            <w:t xml:space="preserve"> credit hours) prior to enrolling in MKTG 3013, Marketing.  A non-business major may enroll in the same course without meeting any prerequisite requirements, since there are no course specific prerequisites listed in the course description.  The current system should be replace with course specific prerequisites that are applied to all majors.</w:t>
          </w:r>
        </w:p>
        <w:p w:rsidR="002E3FC9" w:rsidRDefault="00C67E18" w:rsidP="002E3FC9">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066672">
      <w:pP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505C50">
        <w:tc>
          <w:tcPr>
            <w:tcW w:w="11016" w:type="dxa"/>
            <w:shd w:val="clear" w:color="auto" w:fill="D9D9D9" w:themeFill="background1" w:themeFillShade="D9"/>
          </w:tcPr>
          <w:p w:rsidR="00CD7510" w:rsidRPr="008426D1" w:rsidRDefault="00CD7510" w:rsidP="00505C5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505C50">
        <w:tc>
          <w:tcPr>
            <w:tcW w:w="11016" w:type="dxa"/>
            <w:shd w:val="clear" w:color="auto" w:fill="F2F2F2" w:themeFill="background1" w:themeFillShade="F2"/>
          </w:tcPr>
          <w:p w:rsidR="00CD7510" w:rsidRPr="008426D1" w:rsidRDefault="00CD7510" w:rsidP="00505C50">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505C5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505C50">
            <w:pPr>
              <w:rPr>
                <w:rFonts w:ascii="Times New Roman" w:hAnsi="Times New Roman" w:cs="Times New Roman"/>
                <w:b/>
                <w:color w:val="FF0000"/>
                <w:sz w:val="14"/>
                <w:szCs w:val="24"/>
              </w:rPr>
            </w:pPr>
          </w:p>
          <w:p w:rsidR="00CD7510" w:rsidRPr="008426D1" w:rsidRDefault="00CD7510" w:rsidP="00505C5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505C50">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505C50">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505C50">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505C50">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505C50">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505C50">
            <w:pPr>
              <w:tabs>
                <w:tab w:val="left" w:pos="360"/>
                <w:tab w:val="left" w:pos="720"/>
              </w:tabs>
              <w:rPr>
                <w:rFonts w:ascii="Times New Roman" w:hAnsi="Times New Roman" w:cs="Times New Roman"/>
                <w:b/>
                <w:color w:val="000000" w:themeColor="text1"/>
                <w:sz w:val="18"/>
                <w:szCs w:val="28"/>
              </w:rPr>
            </w:pPr>
          </w:p>
          <w:p w:rsidR="005B2E9E" w:rsidRDefault="00CD7510" w:rsidP="00505C50">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505C50">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5C3BA3" w:rsidRDefault="00505C50" w:rsidP="00505C50">
          <w:pPr>
            <w:tabs>
              <w:tab w:val="left" w:pos="360"/>
              <w:tab w:val="left" w:pos="720"/>
            </w:tabs>
            <w:spacing w:after="0" w:line="240" w:lineRule="auto"/>
            <w:rPr>
              <w:rFonts w:asciiTheme="majorHAnsi" w:hAnsiTheme="majorHAnsi" w:cs="Arial"/>
              <w:i/>
              <w:iCs/>
              <w:sz w:val="20"/>
              <w:szCs w:val="20"/>
            </w:rPr>
          </w:pPr>
          <w:r w:rsidRPr="00505C50">
            <w:rPr>
              <w:rFonts w:asciiTheme="majorHAnsi" w:hAnsiTheme="majorHAnsi" w:cs="Arial"/>
              <w:i/>
              <w:iCs/>
              <w:sz w:val="20"/>
              <w:szCs w:val="20"/>
            </w:rPr>
            <w:t xml:space="preserve">The bulletin can be accessed at http://www.astate.edu/a/registrar/students/ </w:t>
          </w:r>
        </w:p>
        <w:p w:rsidR="005C3BA3" w:rsidRPr="005C3BA3" w:rsidRDefault="005C3BA3" w:rsidP="00505C50">
          <w:pPr>
            <w:tabs>
              <w:tab w:val="left" w:pos="360"/>
              <w:tab w:val="left" w:pos="720"/>
            </w:tabs>
            <w:spacing w:after="0" w:line="240" w:lineRule="auto"/>
            <w:rPr>
              <w:rFonts w:asciiTheme="majorHAnsi" w:hAnsiTheme="majorHAnsi" w:cs="Arial"/>
              <w:i/>
              <w:iCs/>
              <w:sz w:val="20"/>
              <w:szCs w:val="20"/>
            </w:rPr>
          </w:pPr>
        </w:p>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3. Maintain an overall GPA of 2.25. </w:t>
          </w:r>
        </w:p>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4. Complete at least 30 of the last 36 semester hours in courses offered by ASU-Jonesboro. At least 50 percent of the business credit hours required for a baccalaureate degree and 50 percent of business courses required for a major in business must be earned in the ASU-Jonesboro College of Business. </w:t>
          </w:r>
        </w:p>
        <w:p w:rsidR="00505C50" w:rsidRPr="00505C50" w:rsidRDefault="00505C50" w:rsidP="00505C50">
          <w:pPr>
            <w:tabs>
              <w:tab w:val="left" w:pos="360"/>
              <w:tab w:val="left" w:pos="720"/>
            </w:tabs>
            <w:spacing w:after="0" w:line="240" w:lineRule="auto"/>
            <w:rPr>
              <w:rFonts w:asciiTheme="majorHAnsi" w:hAnsiTheme="majorHAnsi" w:cs="Arial"/>
              <w:strike/>
              <w:color w:val="FF0000"/>
              <w:sz w:val="20"/>
              <w:szCs w:val="20"/>
            </w:rPr>
          </w:pPr>
          <w:r w:rsidRPr="00505C50">
            <w:rPr>
              <w:rFonts w:asciiTheme="majorHAnsi" w:hAnsiTheme="majorHAnsi" w:cs="Arial"/>
              <w:strike/>
              <w:color w:val="FF0000"/>
              <w:sz w:val="20"/>
              <w:szCs w:val="20"/>
            </w:rPr>
            <w:t xml:space="preserve">5. Take freshman and sophomore courses prior to taking junior and senior business courses. The student must earn 45 Junior/Senior hours. No upper-level degree credit will be given for courses taken prior to the completion of 54 semester hours of earned credit. </w:t>
          </w:r>
        </w:p>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lastRenderedPageBreak/>
            <w:t>A College of Business student may take a double major in business. She/he may also elect a busi</w:t>
          </w:r>
          <w:r w:rsidRPr="00505C50">
            <w:rPr>
              <w:rFonts w:asciiTheme="majorHAnsi" w:hAnsiTheme="majorHAnsi" w:cs="Arial"/>
              <w:sz w:val="20"/>
              <w:szCs w:val="20"/>
            </w:rPr>
            <w:softHyphen/>
            <w:t xml:space="preserve">ness minor, in consultation with his/her advisor. Students majoring in the College of Business may not minor in Business Administration. </w:t>
          </w:r>
        </w:p>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b/>
              <w:bCs/>
              <w:sz w:val="20"/>
              <w:szCs w:val="20"/>
            </w:rPr>
            <w:t xml:space="preserve">NOTE: Students not majoring in the College of Business will receive credit for no more than 30 hours of course work offered by the College of Business. </w:t>
          </w:r>
        </w:p>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b/>
              <w:bCs/>
              <w:sz w:val="20"/>
              <w:szCs w:val="20"/>
            </w:rPr>
            <w:t xml:space="preserve">COLLEGE OF BUSINESS CORE COURSES </w:t>
          </w:r>
        </w:p>
        <w:p w:rsid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All candidates for baccalaureate degrees in the College of Business are required to take the fol</w:t>
          </w:r>
          <w:r w:rsidRPr="00505C50">
            <w:rPr>
              <w:rFonts w:asciiTheme="majorHAnsi" w:hAnsiTheme="majorHAnsi" w:cs="Arial"/>
              <w:sz w:val="20"/>
              <w:szCs w:val="20"/>
            </w:rPr>
            <w:softHyphen/>
            <w:t xml:space="preserve">lowing College of Business core courses. </w:t>
          </w:r>
        </w:p>
        <w:p w:rsidR="00505C50" w:rsidRPr="00505C50" w:rsidRDefault="00505C50" w:rsidP="00505C50">
          <w:pPr>
            <w:tabs>
              <w:tab w:val="left" w:pos="360"/>
              <w:tab w:val="left" w:pos="720"/>
            </w:tabs>
            <w:spacing w:after="0" w:line="240" w:lineRule="auto"/>
            <w:rPr>
              <w:rFonts w:asciiTheme="majorHAnsi" w:hAnsiTheme="majorHAnsi"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1170"/>
          </w:tblGrid>
          <w:tr w:rsidR="00505C50" w:rsidRPr="00505C50" w:rsidTr="00505C50">
            <w:trPr>
              <w:trHeight w:val="324"/>
              <w:jc w:val="center"/>
            </w:trPr>
            <w:tc>
              <w:tcPr>
                <w:tcW w:w="6030" w:type="dxa"/>
                <w:shd w:val="clear" w:color="auto" w:fill="D9D9D9" w:themeFill="background1" w:themeFillShade="D9"/>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b/>
                    <w:bCs/>
                    <w:sz w:val="20"/>
                    <w:szCs w:val="20"/>
                  </w:rPr>
                  <w:t xml:space="preserve">College of Business Core Courses: </w:t>
                </w:r>
              </w:p>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Grade of “C” or better or 2.25 overall core GPA required </w:t>
                </w:r>
              </w:p>
              <w:p w:rsidR="00505C50" w:rsidRPr="00066672" w:rsidRDefault="00505C50" w:rsidP="00505C50">
                <w:pPr>
                  <w:tabs>
                    <w:tab w:val="left" w:pos="360"/>
                    <w:tab w:val="left" w:pos="720"/>
                  </w:tabs>
                  <w:spacing w:after="0" w:line="240" w:lineRule="auto"/>
                  <w:rPr>
                    <w:rFonts w:asciiTheme="majorHAnsi" w:hAnsiTheme="majorHAnsi" w:cs="Arial"/>
                    <w:strike/>
                    <w:sz w:val="20"/>
                    <w:szCs w:val="20"/>
                  </w:rPr>
                </w:pPr>
                <w:r w:rsidRPr="00066672">
                  <w:rPr>
                    <w:rFonts w:asciiTheme="majorHAnsi" w:hAnsiTheme="majorHAnsi" w:cs="Arial"/>
                    <w:strike/>
                    <w:color w:val="FF0000"/>
                    <w:sz w:val="20"/>
                    <w:szCs w:val="20"/>
                  </w:rPr>
                  <w:t xml:space="preserve">Courses denoted below by an asterisk (*) must be completed before enrolling in upper (junior/senior) level classes. </w:t>
                </w:r>
              </w:p>
            </w:tc>
            <w:tc>
              <w:tcPr>
                <w:tcW w:w="1170" w:type="dxa"/>
                <w:shd w:val="clear" w:color="auto" w:fill="D9D9D9" w:themeFill="background1" w:themeFillShade="D9"/>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b/>
                    <w:bCs/>
                    <w:sz w:val="20"/>
                    <w:szCs w:val="20"/>
                  </w:rPr>
                  <w:t>Sem. Hrs.</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066672">
                  <w:rPr>
                    <w:rFonts w:asciiTheme="majorHAnsi" w:hAnsiTheme="majorHAnsi" w:cs="Arial"/>
                    <w:strike/>
                    <w:color w:val="FF0000"/>
                    <w:sz w:val="20"/>
                    <w:szCs w:val="20"/>
                  </w:rPr>
                  <w:t>*</w:t>
                </w:r>
                <w:r w:rsidRPr="00505C50">
                  <w:rPr>
                    <w:rFonts w:asciiTheme="majorHAnsi" w:hAnsiTheme="majorHAnsi" w:cs="Arial"/>
                    <w:sz w:val="20"/>
                    <w:szCs w:val="20"/>
                  </w:rPr>
                  <w:t xml:space="preserve">ACCT 2033, Introduction to Financial Accounting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066672">
                  <w:rPr>
                    <w:rFonts w:asciiTheme="majorHAnsi" w:hAnsiTheme="majorHAnsi" w:cs="Arial"/>
                    <w:strike/>
                    <w:color w:val="FF0000"/>
                    <w:sz w:val="20"/>
                    <w:szCs w:val="20"/>
                  </w:rPr>
                  <w:t>*</w:t>
                </w:r>
                <w:r w:rsidRPr="00505C50">
                  <w:rPr>
                    <w:rFonts w:asciiTheme="majorHAnsi" w:hAnsiTheme="majorHAnsi" w:cs="Arial"/>
                    <w:sz w:val="20"/>
                    <w:szCs w:val="20"/>
                  </w:rPr>
                  <w:t xml:space="preserve">ACCT 2133, Introduction to Managerial Accounting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BCOM 2563, Business Communication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230"/>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066672">
                  <w:rPr>
                    <w:rFonts w:asciiTheme="majorHAnsi" w:hAnsiTheme="majorHAnsi" w:cs="Arial"/>
                    <w:strike/>
                    <w:color w:val="FF0000"/>
                    <w:sz w:val="20"/>
                    <w:szCs w:val="20"/>
                  </w:rPr>
                  <w:t>*</w:t>
                </w:r>
                <w:r w:rsidRPr="00505C50">
                  <w:rPr>
                    <w:rFonts w:asciiTheme="majorHAnsi" w:hAnsiTheme="majorHAnsi" w:cs="Arial"/>
                    <w:sz w:val="20"/>
                    <w:szCs w:val="20"/>
                  </w:rPr>
                  <w:t xml:space="preserve">CIT 1503, Microcomputer Applications </w:t>
                </w:r>
                <w:r w:rsidRPr="00505C50">
                  <w:rPr>
                    <w:rFonts w:asciiTheme="majorHAnsi" w:hAnsiTheme="majorHAnsi" w:cs="Arial"/>
                    <w:b/>
                    <w:bCs/>
                    <w:sz w:val="20"/>
                    <w:szCs w:val="20"/>
                  </w:rPr>
                  <w:t xml:space="preserve">OR </w:t>
                </w:r>
              </w:p>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CS 1013, Introduction to Computers </w:t>
                </w:r>
              </w:p>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i/>
                    <w:iCs/>
                    <w:sz w:val="20"/>
                    <w:szCs w:val="20"/>
                  </w:rPr>
                  <w:t xml:space="preserve">(Grade of “C” or better required for either course)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CIT 3013, Management Information Systems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CIT 3523, Operations Management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066672">
                  <w:rPr>
                    <w:rFonts w:asciiTheme="majorHAnsi" w:hAnsiTheme="majorHAnsi" w:cs="Arial"/>
                    <w:strike/>
                    <w:color w:val="FF0000"/>
                    <w:sz w:val="20"/>
                    <w:szCs w:val="20"/>
                  </w:rPr>
                  <w:t>*</w:t>
                </w:r>
                <w:r w:rsidRPr="00505C50">
                  <w:rPr>
                    <w:rFonts w:asciiTheme="majorHAnsi" w:hAnsiTheme="majorHAnsi" w:cs="Arial"/>
                    <w:sz w:val="20"/>
                    <w:szCs w:val="20"/>
                  </w:rPr>
                  <w:t xml:space="preserve">ECON 2113, Business Statistics I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066672">
                  <w:rPr>
                    <w:rFonts w:asciiTheme="majorHAnsi" w:hAnsiTheme="majorHAnsi" w:cs="Arial"/>
                    <w:strike/>
                    <w:color w:val="FF0000"/>
                    <w:sz w:val="20"/>
                    <w:szCs w:val="20"/>
                  </w:rPr>
                  <w:t>*</w:t>
                </w:r>
                <w:r w:rsidRPr="00505C50">
                  <w:rPr>
                    <w:rFonts w:asciiTheme="majorHAnsi" w:hAnsiTheme="majorHAnsi" w:cs="Arial"/>
                    <w:sz w:val="20"/>
                    <w:szCs w:val="20"/>
                  </w:rPr>
                  <w:t xml:space="preserve">ECON 2323, Principles of Microeconomics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FIN 3713, Business Finance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LAW 2023, Legal Environment of Business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MGMT 3153, Organizational Behavior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MGMT 4813, Strategic Management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79"/>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sz w:val="20"/>
                    <w:szCs w:val="20"/>
                  </w:rPr>
                  <w:t xml:space="preserve">MKTG 3013, Marketing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sz w:val="20"/>
                    <w:szCs w:val="20"/>
                  </w:rPr>
                  <w:t>3</w:t>
                </w:r>
              </w:p>
            </w:tc>
          </w:tr>
          <w:tr w:rsidR="00505C50" w:rsidRPr="00505C50" w:rsidTr="00505C50">
            <w:trPr>
              <w:trHeight w:val="111"/>
              <w:jc w:val="center"/>
            </w:trPr>
            <w:tc>
              <w:tcPr>
                <w:tcW w:w="6030" w:type="dxa"/>
              </w:tcPr>
              <w:p w:rsidR="00505C50" w:rsidRPr="00505C50" w:rsidRDefault="00505C50" w:rsidP="00505C50">
                <w:pPr>
                  <w:tabs>
                    <w:tab w:val="left" w:pos="360"/>
                    <w:tab w:val="left" w:pos="720"/>
                  </w:tabs>
                  <w:spacing w:after="0" w:line="240" w:lineRule="auto"/>
                  <w:rPr>
                    <w:rFonts w:asciiTheme="majorHAnsi" w:hAnsiTheme="majorHAnsi" w:cs="Arial"/>
                    <w:sz w:val="20"/>
                    <w:szCs w:val="20"/>
                  </w:rPr>
                </w:pPr>
                <w:r w:rsidRPr="00505C50">
                  <w:rPr>
                    <w:rFonts w:asciiTheme="majorHAnsi" w:hAnsiTheme="majorHAnsi" w:cs="Arial"/>
                    <w:b/>
                    <w:bCs/>
                    <w:sz w:val="20"/>
                    <w:szCs w:val="20"/>
                  </w:rPr>
                  <w:t xml:space="preserve">Total Required Hours: </w:t>
                </w:r>
              </w:p>
            </w:tc>
            <w:tc>
              <w:tcPr>
                <w:tcW w:w="1170" w:type="dxa"/>
              </w:tcPr>
              <w:p w:rsidR="00505C50" w:rsidRPr="00505C50" w:rsidRDefault="00505C50" w:rsidP="00505C50">
                <w:pPr>
                  <w:tabs>
                    <w:tab w:val="left" w:pos="360"/>
                    <w:tab w:val="left" w:pos="720"/>
                  </w:tabs>
                  <w:spacing w:after="0" w:line="240" w:lineRule="auto"/>
                  <w:jc w:val="center"/>
                  <w:rPr>
                    <w:rFonts w:asciiTheme="majorHAnsi" w:hAnsiTheme="majorHAnsi" w:cs="Arial"/>
                    <w:sz w:val="20"/>
                    <w:szCs w:val="20"/>
                  </w:rPr>
                </w:pPr>
                <w:r w:rsidRPr="00505C50">
                  <w:rPr>
                    <w:rFonts w:asciiTheme="majorHAnsi" w:hAnsiTheme="majorHAnsi" w:cs="Arial"/>
                    <w:b/>
                    <w:bCs/>
                    <w:sz w:val="20"/>
                    <w:szCs w:val="20"/>
                  </w:rPr>
                  <w:t>39</w:t>
                </w:r>
              </w:p>
            </w:tc>
          </w:tr>
        </w:tbl>
        <w:p w:rsidR="00CD7510" w:rsidRPr="008426D1" w:rsidRDefault="00C67E18"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Default="00505C50" w:rsidP="00505C50">
      <w:pPr>
        <w:tabs>
          <w:tab w:val="left" w:pos="360"/>
          <w:tab w:val="left" w:pos="720"/>
        </w:tabs>
        <w:spacing w:after="0" w:line="240" w:lineRule="auto"/>
        <w:jc w:val="center"/>
        <w:rPr>
          <w:rStyle w:val="A2"/>
        </w:rPr>
      </w:pPr>
      <w:r>
        <w:rPr>
          <w:rStyle w:val="A2"/>
        </w:rPr>
        <w:t xml:space="preserve">The bulletin can be accessed at </w:t>
      </w:r>
      <w:hyperlink r:id="rId12" w:history="1">
        <w:r w:rsidRPr="00AD1711">
          <w:rPr>
            <w:rStyle w:val="Hyperlink"/>
            <w:sz w:val="18"/>
            <w:szCs w:val="18"/>
          </w:rPr>
          <w:t>http://www.astate.edu/a/registrar/students/</w:t>
        </w:r>
      </w:hyperlink>
    </w:p>
    <w:p w:rsidR="00505C50" w:rsidRPr="00505C50" w:rsidRDefault="00505C50" w:rsidP="00505C50">
      <w:pPr>
        <w:tabs>
          <w:tab w:val="left" w:pos="360"/>
          <w:tab w:val="left" w:pos="720"/>
        </w:tabs>
        <w:spacing w:after="0" w:line="240" w:lineRule="auto"/>
        <w:jc w:val="center"/>
        <w:rPr>
          <w:b/>
          <w:sz w:val="16"/>
          <w:szCs w:val="16"/>
        </w:rPr>
      </w:pPr>
      <w:r w:rsidRPr="00505C50">
        <w:rPr>
          <w:b/>
          <w:sz w:val="16"/>
          <w:szCs w:val="16"/>
        </w:rPr>
        <w:t>132</w:t>
      </w:r>
    </w:p>
    <w:p w:rsidR="00505C50" w:rsidRDefault="00505C50" w:rsidP="00505C50">
      <w:pPr>
        <w:tabs>
          <w:tab w:val="left" w:pos="360"/>
          <w:tab w:val="left" w:pos="720"/>
        </w:tabs>
        <w:spacing w:after="0" w:line="240" w:lineRule="auto"/>
        <w:jc w:val="center"/>
        <w:rPr>
          <w:sz w:val="16"/>
          <w:szCs w:val="16"/>
        </w:rPr>
      </w:pPr>
    </w:p>
    <w:p w:rsidR="00505C50" w:rsidRPr="009B3DE7" w:rsidRDefault="00505C50" w:rsidP="00505C50">
      <w:pPr>
        <w:tabs>
          <w:tab w:val="left" w:pos="360"/>
          <w:tab w:val="left" w:pos="720"/>
        </w:tabs>
        <w:spacing w:after="0" w:line="240" w:lineRule="auto"/>
        <w:rPr>
          <w:rFonts w:asciiTheme="majorHAnsi" w:hAnsiTheme="majorHAnsi" w:cs="Arial"/>
          <w:strike/>
          <w:color w:val="FF0000"/>
          <w:sz w:val="18"/>
          <w:szCs w:val="18"/>
        </w:rPr>
      </w:pPr>
    </w:p>
    <w:p w:rsidR="00505C50" w:rsidRPr="009B3DE7" w:rsidRDefault="00505C50" w:rsidP="00505C50">
      <w:pPr>
        <w:pStyle w:val="Pa9"/>
        <w:spacing w:after="80"/>
        <w:jc w:val="both"/>
        <w:rPr>
          <w:rFonts w:cs="Myriad Pro Cond"/>
          <w:strike/>
          <w:color w:val="FF0000"/>
          <w:sz w:val="20"/>
          <w:szCs w:val="20"/>
        </w:rPr>
      </w:pPr>
      <w:r w:rsidRPr="009B3DE7">
        <w:rPr>
          <w:rFonts w:cs="Myriad Pro Cond"/>
          <w:b/>
          <w:bCs/>
          <w:strike/>
          <w:color w:val="FF0000"/>
          <w:sz w:val="20"/>
          <w:szCs w:val="20"/>
        </w:rPr>
        <w:t xml:space="preserve">ENROLLMENT IN UPPER-LEVEL COURSES IN BUSINESS </w:t>
      </w:r>
    </w:p>
    <w:p w:rsidR="00505C50" w:rsidRPr="009B3DE7" w:rsidRDefault="00505C50" w:rsidP="00505C50">
      <w:pPr>
        <w:pStyle w:val="Pa19"/>
        <w:spacing w:after="40"/>
        <w:ind w:firstLine="360"/>
        <w:jc w:val="both"/>
        <w:rPr>
          <w:rFonts w:ascii="Arial" w:hAnsi="Arial" w:cs="Arial"/>
          <w:strike/>
          <w:color w:val="FF0000"/>
          <w:sz w:val="16"/>
          <w:szCs w:val="16"/>
        </w:rPr>
      </w:pPr>
      <w:r w:rsidRPr="009B3DE7">
        <w:rPr>
          <w:rStyle w:val="A1"/>
          <w:strike/>
          <w:color w:val="FF0000"/>
        </w:rPr>
        <w:t xml:space="preserve">The College of Business offers upper-level courses (junior/senior level) in a variety of professional fields of business. To be eligible to enroll in any upper-level courses, any business major must first have the proper prerequisites and satisfy the following enrollment requirements: (1) complete 54 semester hours that includes General Education requirements and all lower-level College of Business courses except for BCOM 2563 and LAW 2023; (2) complete MATH 2143; (3) complete and file a degree plan which is done in consultation with the student’s advisor. </w:t>
      </w:r>
    </w:p>
    <w:p w:rsidR="00505C50" w:rsidRPr="009B3DE7" w:rsidRDefault="00505C50" w:rsidP="00505C50">
      <w:pPr>
        <w:tabs>
          <w:tab w:val="left" w:pos="360"/>
          <w:tab w:val="left" w:pos="720"/>
        </w:tabs>
        <w:spacing w:after="0" w:line="240" w:lineRule="auto"/>
        <w:rPr>
          <w:rStyle w:val="A1"/>
          <w:strike/>
          <w:color w:val="FF0000"/>
        </w:rPr>
      </w:pPr>
      <w:r w:rsidRPr="009B3DE7">
        <w:rPr>
          <w:rStyle w:val="A1"/>
          <w:strike/>
          <w:color w:val="FF0000"/>
        </w:rPr>
        <w:t>Students majoring in fields outside the College of Business may enroll in upper-level courses in business, provided they have the proper prerequisites, and have completed 54 semester hours of credit prior to enrollment. Students not majoring in business are limited to a maximum of 30 semester hours of College of Business courses. Students not enrolled in the College of Business will need to contact the relevant department to obtain a permit for registration in upper-level courses.</w:t>
      </w: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rPr>
          <w:rStyle w:val="A1"/>
        </w:rPr>
      </w:pPr>
    </w:p>
    <w:p w:rsidR="00505C50" w:rsidRDefault="00505C50" w:rsidP="00505C50">
      <w:pPr>
        <w:tabs>
          <w:tab w:val="left" w:pos="360"/>
          <w:tab w:val="left" w:pos="720"/>
        </w:tabs>
        <w:spacing w:after="0" w:line="240" w:lineRule="auto"/>
        <w:jc w:val="center"/>
        <w:rPr>
          <w:rStyle w:val="A2"/>
        </w:rPr>
      </w:pPr>
      <w:r>
        <w:rPr>
          <w:rStyle w:val="A2"/>
        </w:rPr>
        <w:t xml:space="preserve">The bulletin can be accessed at </w:t>
      </w:r>
      <w:hyperlink r:id="rId13" w:history="1">
        <w:r w:rsidRPr="00AD1711">
          <w:rPr>
            <w:rStyle w:val="Hyperlink"/>
            <w:sz w:val="18"/>
            <w:szCs w:val="18"/>
          </w:rPr>
          <w:t>http://www.astate.edu/a/registrar/students/</w:t>
        </w:r>
      </w:hyperlink>
    </w:p>
    <w:p w:rsidR="00505C50" w:rsidRPr="00505C50" w:rsidRDefault="00505C50" w:rsidP="00505C50">
      <w:pPr>
        <w:tabs>
          <w:tab w:val="left" w:pos="360"/>
          <w:tab w:val="left" w:pos="720"/>
        </w:tabs>
        <w:spacing w:after="0" w:line="240" w:lineRule="auto"/>
        <w:jc w:val="center"/>
        <w:rPr>
          <w:rFonts w:asciiTheme="majorHAnsi" w:hAnsiTheme="majorHAnsi" w:cs="Arial"/>
          <w:b/>
          <w:sz w:val="18"/>
          <w:szCs w:val="18"/>
        </w:rPr>
      </w:pPr>
      <w:r w:rsidRPr="00505C50">
        <w:rPr>
          <w:b/>
          <w:sz w:val="16"/>
          <w:szCs w:val="16"/>
        </w:rPr>
        <w:t>133</w:t>
      </w:r>
    </w:p>
    <w:sectPr w:rsidR="00505C50" w:rsidRPr="00505C50" w:rsidSect="00384538">
      <w:headerReference w:type="default" r:id="rId14"/>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9AE" w:rsidRDefault="00A049AE" w:rsidP="00AF3758">
      <w:pPr>
        <w:spacing w:after="0" w:line="240" w:lineRule="auto"/>
      </w:pPr>
      <w:r>
        <w:separator/>
      </w:r>
    </w:p>
  </w:endnote>
  <w:endnote w:type="continuationSeparator" w:id="0">
    <w:p w:rsidR="00A049AE" w:rsidRDefault="00A049A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AE" w:rsidRPr="00CD7510" w:rsidRDefault="00A049AE"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9AE" w:rsidRDefault="00A049AE" w:rsidP="00AF3758">
      <w:pPr>
        <w:spacing w:after="0" w:line="240" w:lineRule="auto"/>
      </w:pPr>
      <w:r>
        <w:separator/>
      </w:r>
    </w:p>
  </w:footnote>
  <w:footnote w:type="continuationSeparator" w:id="0">
    <w:p w:rsidR="00A049AE" w:rsidRDefault="00A049A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9AE" w:rsidRPr="00986BD2" w:rsidRDefault="00A049AE" w:rsidP="00384538">
    <w:pPr>
      <w:pStyle w:val="Header"/>
      <w:rPr>
        <w:rFonts w:ascii="Arial Narrow" w:hAnsi="Arial Narrow"/>
        <w:sz w:val="16"/>
        <w:szCs w:val="16"/>
      </w:rPr>
    </w:pPr>
    <w:r>
      <w:rPr>
        <w:rFonts w:ascii="Arial Narrow" w:hAnsi="Arial Narrow"/>
        <w:sz w:val="16"/>
        <w:szCs w:val="16"/>
      </w:rPr>
      <w:t>Revised 9/15/15</w:t>
    </w:r>
  </w:p>
  <w:p w:rsidR="00A049AE" w:rsidRDefault="00A04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16FE7"/>
    <w:rsid w:val="000232AB"/>
    <w:rsid w:val="00024BA5"/>
    <w:rsid w:val="00040138"/>
    <w:rsid w:val="000627BE"/>
    <w:rsid w:val="00066672"/>
    <w:rsid w:val="0009788F"/>
    <w:rsid w:val="000A7C2E"/>
    <w:rsid w:val="000D06F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05C50"/>
    <w:rsid w:val="00515205"/>
    <w:rsid w:val="00526B81"/>
    <w:rsid w:val="00563E52"/>
    <w:rsid w:val="00584C22"/>
    <w:rsid w:val="00592A95"/>
    <w:rsid w:val="005B2E9E"/>
    <w:rsid w:val="005C3BA3"/>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920523"/>
    <w:rsid w:val="00960429"/>
    <w:rsid w:val="00982FB1"/>
    <w:rsid w:val="00995206"/>
    <w:rsid w:val="009A529F"/>
    <w:rsid w:val="009B3DE7"/>
    <w:rsid w:val="009E1AA5"/>
    <w:rsid w:val="00A01035"/>
    <w:rsid w:val="00A0329C"/>
    <w:rsid w:val="00A049AE"/>
    <w:rsid w:val="00A16BB1"/>
    <w:rsid w:val="00A34100"/>
    <w:rsid w:val="00A5089E"/>
    <w:rsid w:val="00A56D36"/>
    <w:rsid w:val="00AB5523"/>
    <w:rsid w:val="00AF20FF"/>
    <w:rsid w:val="00AF3758"/>
    <w:rsid w:val="00AF3C6A"/>
    <w:rsid w:val="00B1628A"/>
    <w:rsid w:val="00B24A85"/>
    <w:rsid w:val="00B35368"/>
    <w:rsid w:val="00B7606A"/>
    <w:rsid w:val="00BD2A0D"/>
    <w:rsid w:val="00BE069E"/>
    <w:rsid w:val="00C12816"/>
    <w:rsid w:val="00C132F9"/>
    <w:rsid w:val="00C23CC7"/>
    <w:rsid w:val="00C334FF"/>
    <w:rsid w:val="00C67E18"/>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5E61C-061F-47C2-AAF8-265F3501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A2">
    <w:name w:val="A2"/>
    <w:uiPriority w:val="99"/>
    <w:rsid w:val="00505C50"/>
    <w:rPr>
      <w:i/>
      <w:iCs/>
      <w:color w:val="000000"/>
      <w:sz w:val="18"/>
      <w:szCs w:val="18"/>
    </w:rPr>
  </w:style>
  <w:style w:type="paragraph" w:customStyle="1" w:styleId="Pa9">
    <w:name w:val="Pa9"/>
    <w:basedOn w:val="Normal"/>
    <w:next w:val="Normal"/>
    <w:uiPriority w:val="99"/>
    <w:rsid w:val="00505C50"/>
    <w:pPr>
      <w:autoSpaceDE w:val="0"/>
      <w:autoSpaceDN w:val="0"/>
      <w:adjustRightInd w:val="0"/>
      <w:spacing w:after="0" w:line="201" w:lineRule="atLeast"/>
    </w:pPr>
    <w:rPr>
      <w:rFonts w:ascii="Myriad Pro Cond" w:hAnsi="Myriad Pro Cond"/>
      <w:sz w:val="24"/>
      <w:szCs w:val="24"/>
    </w:rPr>
  </w:style>
  <w:style w:type="paragraph" w:customStyle="1" w:styleId="Pa19">
    <w:name w:val="Pa19"/>
    <w:basedOn w:val="Normal"/>
    <w:next w:val="Normal"/>
    <w:uiPriority w:val="99"/>
    <w:rsid w:val="00505C50"/>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505C50"/>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sham@astate.edu" TargetMode="External"/><Relationship Id="rId13" Type="http://schemas.openxmlformats.org/officeDocument/2006/relationships/hyperlink" Target="http://www.astate.edu/a/registrar/stud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heath@astate.edu" TargetMode="External"/><Relationship Id="rId12" Type="http://schemas.openxmlformats.org/officeDocument/2006/relationships/hyperlink" Target="http://www.astate.edu/a/registrar/student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4027ED"/>
    <w:rsid w:val="004068B1"/>
    <w:rsid w:val="00444715"/>
    <w:rsid w:val="004E1A75"/>
    <w:rsid w:val="00587536"/>
    <w:rsid w:val="005D5D2F"/>
    <w:rsid w:val="00623293"/>
    <w:rsid w:val="00636142"/>
    <w:rsid w:val="006C0858"/>
    <w:rsid w:val="007C429E"/>
    <w:rsid w:val="0088172E"/>
    <w:rsid w:val="008F458B"/>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3</cp:revision>
  <dcterms:created xsi:type="dcterms:W3CDTF">2016-11-14T17:16:00Z</dcterms:created>
  <dcterms:modified xsi:type="dcterms:W3CDTF">2016-11-14T17:16:00Z</dcterms:modified>
</cp:coreProperties>
</file>