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20" w:rsidRPr="00AD45CB" w:rsidRDefault="00F61520"/>
    <w:p w:rsidR="00F61520" w:rsidRPr="00AD45CB" w:rsidRDefault="00F61520"/>
    <w:p w:rsidR="00F61520" w:rsidRPr="00AD45CB" w:rsidRDefault="00F61520"/>
    <w:p w:rsidR="00F61520" w:rsidRPr="00AD45CB" w:rsidRDefault="00F61520"/>
    <w:p w:rsidR="00F61520" w:rsidRPr="00AD45CB" w:rsidRDefault="00F61520" w:rsidP="00610FCF">
      <w:pPr>
        <w:tabs>
          <w:tab w:val="center" w:pos="4680"/>
        </w:tabs>
        <w:jc w:val="center"/>
        <w:rPr>
          <w:b/>
          <w:bCs/>
        </w:rPr>
      </w:pPr>
      <w:r w:rsidRPr="00AD45CB">
        <w:rPr>
          <w:b/>
          <w:bCs/>
        </w:rPr>
        <w:t>DEPARTMENT OF HEALTH, PHYSICAL EDUCATION AND SPORT SCIENCES</w:t>
      </w:r>
    </w:p>
    <w:p w:rsidR="00F61520" w:rsidRPr="00AD45CB" w:rsidRDefault="00F61520" w:rsidP="00610FCF">
      <w:pPr>
        <w:jc w:val="center"/>
        <w:rPr>
          <w:b/>
          <w:bCs/>
        </w:rPr>
      </w:pPr>
    </w:p>
    <w:p w:rsidR="00F61520" w:rsidRPr="00AD45CB" w:rsidRDefault="00F61520" w:rsidP="00610FCF">
      <w:pPr>
        <w:tabs>
          <w:tab w:val="center" w:pos="4680"/>
        </w:tabs>
        <w:jc w:val="center"/>
        <w:rPr>
          <w:b/>
          <w:bCs/>
        </w:rPr>
      </w:pPr>
      <w:r w:rsidRPr="00AD45CB">
        <w:rPr>
          <w:b/>
          <w:bCs/>
        </w:rPr>
        <w:t>CRITERIA FOR PROMOTION, RETENTION AND TENURE</w:t>
      </w:r>
    </w:p>
    <w:p w:rsidR="00F61520" w:rsidRPr="00AD45CB" w:rsidRDefault="00F61520" w:rsidP="00610FCF">
      <w:pPr>
        <w:jc w:val="center"/>
        <w:rPr>
          <w:b/>
          <w:bCs/>
        </w:rPr>
      </w:pPr>
    </w:p>
    <w:p w:rsidR="00F61520" w:rsidRPr="00AD45CB" w:rsidRDefault="00F61520" w:rsidP="00610FCF">
      <w:pPr>
        <w:tabs>
          <w:tab w:val="center" w:pos="4680"/>
        </w:tabs>
        <w:jc w:val="center"/>
        <w:rPr>
          <w:b/>
          <w:bCs/>
          <w:dstrike/>
        </w:rPr>
      </w:pPr>
      <w:r w:rsidRPr="00AD45CB">
        <w:rPr>
          <w:b/>
          <w:bCs/>
        </w:rPr>
        <w:t xml:space="preserve">REVISED </w:t>
      </w:r>
      <w:r w:rsidR="00751E86">
        <w:rPr>
          <w:b/>
          <w:bCs/>
        </w:rPr>
        <w:t xml:space="preserve">September </w:t>
      </w:r>
      <w:r w:rsidR="00AC15F8">
        <w:rPr>
          <w:b/>
          <w:bCs/>
        </w:rPr>
        <w:t>2020</w:t>
      </w:r>
    </w:p>
    <w:p w:rsidR="00143A21" w:rsidRPr="00AD45CB" w:rsidRDefault="00143A21" w:rsidP="00610FCF">
      <w:pPr>
        <w:tabs>
          <w:tab w:val="center" w:pos="4680"/>
        </w:tabs>
        <w:jc w:val="center"/>
        <w:rPr>
          <w:b/>
          <w:bCs/>
        </w:rPr>
      </w:pPr>
    </w:p>
    <w:p w:rsidR="00F61520" w:rsidRPr="00AD45CB" w:rsidRDefault="00F61520" w:rsidP="00610FCF">
      <w:pPr>
        <w:tabs>
          <w:tab w:val="center" w:pos="4680"/>
        </w:tabs>
        <w:jc w:val="center"/>
      </w:pPr>
      <w:r w:rsidRPr="00AD45CB">
        <w:rPr>
          <w:b/>
          <w:bCs/>
        </w:rPr>
        <w:t xml:space="preserve">EFFECTIVE </w:t>
      </w:r>
      <w:r w:rsidR="00AA64DB">
        <w:rPr>
          <w:b/>
          <w:bCs/>
        </w:rPr>
        <w:t>202</w:t>
      </w:r>
      <w:r w:rsidR="00380CF9">
        <w:rPr>
          <w:b/>
          <w:bCs/>
        </w:rPr>
        <w:t>4</w:t>
      </w:r>
      <w:r w:rsidR="00AA64DB">
        <w:rPr>
          <w:b/>
          <w:bCs/>
        </w:rPr>
        <w:t>-202</w:t>
      </w:r>
      <w:r w:rsidR="00380CF9">
        <w:rPr>
          <w:b/>
          <w:bCs/>
        </w:rPr>
        <w:t>5</w:t>
      </w:r>
    </w:p>
    <w:p w:rsidR="00F61520" w:rsidRPr="00AD45CB" w:rsidRDefault="00F61520">
      <w:pPr>
        <w:sectPr w:rsidR="00F61520" w:rsidRPr="00AD45CB" w:rsidSect="00864A7A">
          <w:footerReference w:type="even" r:id="rId8"/>
          <w:footerReference w:type="default" r:id="rId9"/>
          <w:pgSz w:w="12240" w:h="15840"/>
          <w:pgMar w:top="1440" w:right="1440" w:bottom="1440" w:left="1440" w:header="1440" w:footer="1440" w:gutter="0"/>
          <w:pgNumType w:start="1"/>
          <w:cols w:space="720"/>
          <w:vAlign w:val="center"/>
          <w:noEndnote/>
        </w:sectPr>
      </w:pPr>
    </w:p>
    <w:p w:rsidR="00F61520" w:rsidRPr="00AD45CB" w:rsidRDefault="00F61520">
      <w:pPr>
        <w:tabs>
          <w:tab w:val="center" w:pos="4824"/>
        </w:tabs>
      </w:pPr>
      <w:r w:rsidRPr="00AD45CB">
        <w:rPr>
          <w:b/>
          <w:bCs/>
        </w:rPr>
        <w:lastRenderedPageBreak/>
        <w:tab/>
      </w:r>
      <w:r w:rsidR="00CC20BE">
        <w:rPr>
          <w:b/>
          <w:bCs/>
        </w:rPr>
        <w:t>202</w:t>
      </w:r>
      <w:r w:rsidR="00380CF9">
        <w:rPr>
          <w:b/>
          <w:bCs/>
        </w:rPr>
        <w:t>4</w:t>
      </w:r>
      <w:r w:rsidR="00AA64DB">
        <w:rPr>
          <w:b/>
          <w:bCs/>
        </w:rPr>
        <w:t>-202</w:t>
      </w:r>
      <w:r w:rsidR="00380CF9">
        <w:rPr>
          <w:b/>
          <w:bCs/>
        </w:rPr>
        <w:t>5</w:t>
      </w:r>
    </w:p>
    <w:p w:rsidR="00F61520" w:rsidRPr="00AD45CB" w:rsidRDefault="00F61520"/>
    <w:p w:rsidR="00F61520" w:rsidRPr="00AD45CB" w:rsidRDefault="00F61520">
      <w:pPr>
        <w:tabs>
          <w:tab w:val="center" w:pos="4824"/>
        </w:tabs>
      </w:pPr>
      <w:r w:rsidRPr="00AD45CB">
        <w:rPr>
          <w:b/>
          <w:bCs/>
        </w:rPr>
        <w:tab/>
        <w:t>POLICIES AND CRITERIA FOR PROMOTION AND TENURE</w:t>
      </w:r>
    </w:p>
    <w:p w:rsidR="00F61520" w:rsidRPr="00AD45CB" w:rsidRDefault="00F61520"/>
    <w:p w:rsidR="00F61520" w:rsidRPr="00AD45CB" w:rsidRDefault="00F61520">
      <w:pPr>
        <w:tabs>
          <w:tab w:val="center" w:pos="4824"/>
        </w:tabs>
      </w:pPr>
      <w:r w:rsidRPr="00AD45CB">
        <w:rPr>
          <w:b/>
          <w:bCs/>
        </w:rPr>
        <w:tab/>
        <w:t>DEPARTMENT OF HEALTH, PHYSICAL EDUCATION AND SPORT SCIENCES</w:t>
      </w:r>
    </w:p>
    <w:p w:rsidR="00F61520" w:rsidRPr="00AD45CB" w:rsidRDefault="00F61520"/>
    <w:p w:rsidR="00F61520" w:rsidRPr="00AD45CB" w:rsidRDefault="00F61520"/>
    <w:p w:rsidR="00F61520" w:rsidRPr="00AD45CB" w:rsidRDefault="00F61520">
      <w:pPr>
        <w:tabs>
          <w:tab w:val="center" w:pos="4824"/>
        </w:tabs>
      </w:pPr>
      <w:r w:rsidRPr="00AD45CB">
        <w:rPr>
          <w:b/>
          <w:bCs/>
        </w:rPr>
        <w:tab/>
        <w:t>OVERVIEW</w:t>
      </w:r>
    </w:p>
    <w:p w:rsidR="00F61520" w:rsidRPr="00AD45CB" w:rsidRDefault="00F61520"/>
    <w:p w:rsidR="00F61520" w:rsidRPr="00AD45CB" w:rsidRDefault="00F61520" w:rsidP="008F33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rPr>
          <w:dstrike/>
        </w:rPr>
      </w:pPr>
      <w:r w:rsidRPr="00AD45CB">
        <w:t>The Department of Health, Physical Education and Sport Sciences (HPESS) will maintain a standing committee on promotion, retention, and tenure. The Department Promotion, Retention and Tenure Committee (DPRTC) is responsible for the implementation of university and college guidelines for promotion and tenure at t</w:t>
      </w:r>
      <w:r w:rsidR="005F6E81" w:rsidRPr="00AD45CB">
        <w:t xml:space="preserve">he departmental level. The DPRTC </w:t>
      </w:r>
      <w:r w:rsidRPr="00AD45CB">
        <w:t xml:space="preserve">will consist of all tenured faculty within the department. </w:t>
      </w:r>
      <w:r w:rsidR="00F10C4E" w:rsidRPr="00AD45CB">
        <w:t xml:space="preserve"> </w:t>
      </w:r>
      <w:r w:rsidR="0072333B" w:rsidRPr="00AD45CB">
        <w:t>If the department cannot form a committee of five, the department chair, after consultation with the faculty in their department, will select faculty from other departments in the co</w:t>
      </w:r>
      <w:r w:rsidR="00F10C4E" w:rsidRPr="00AD45CB">
        <w:t>llege to make up the committee.</w:t>
      </w:r>
    </w:p>
    <w:p w:rsidR="00F61520" w:rsidRPr="00AD45CB" w:rsidRDefault="00F61520">
      <w:r w:rsidRPr="00AD45CB">
        <w:t xml:space="preserve"> </w:t>
      </w:r>
    </w:p>
    <w:p w:rsidR="00F61520" w:rsidRPr="00AD45CB" w:rsidRDefault="00F61520" w:rsidP="008F33B2">
      <w:pPr>
        <w:ind w:firstLine="720"/>
      </w:pPr>
      <w:r w:rsidRPr="00AD45CB">
        <w:t>Request for consideration for promotion and/or tenure must be made by individual members of the faculty seeking promotion and/or tenure.  Members of the faculty who are applying for promotion and/or tenure must submit supportive documentation in conformity with the format provided by the University Promotion, Retention and Tenure Committee (UPRTC), the College of Education Promotion, Retention, and Tenure Committee (CPRTC), and the DPRTC.</w:t>
      </w:r>
    </w:p>
    <w:p w:rsidR="00F61520" w:rsidRPr="00AD45CB" w:rsidRDefault="00F61520"/>
    <w:p w:rsidR="00F61520" w:rsidRPr="00AD45CB" w:rsidRDefault="00F61520">
      <w:pPr>
        <w:ind w:firstLine="720"/>
      </w:pPr>
      <w:r w:rsidRPr="00AD45CB">
        <w:t>Guidelines and forms are available in the department office. Deadlines for submitting could vary from year to year; hence, the individual faculty member should consult with the faculty handbook, department chair, or the chair of the DPRTC for the specific deadlines in a given year.</w:t>
      </w:r>
    </w:p>
    <w:p w:rsidR="00F61520" w:rsidRPr="00AD45CB" w:rsidRDefault="00F61520"/>
    <w:p w:rsidR="00F61520" w:rsidRPr="00AD45CB" w:rsidRDefault="00F61520">
      <w:r w:rsidRPr="00AD45CB">
        <w:t xml:space="preserve">     The request for promotion and/or tenure will first be considered by the DPRTC, which will make a recommendation to the Department Chair.  The Chair, will in turn, review the request and submit it along with his/her own recommendation to the CPRTC.  This committee will review the request and make a recommendation to the Dean of the College.  The Dean will review the request and submit his/her own recommendation to the UPRTC.  This committee will review, recommend, and forward all materials to the </w:t>
      </w:r>
      <w:r w:rsidR="005F6E81" w:rsidRPr="00AD45CB">
        <w:rPr>
          <w:bCs/>
        </w:rPr>
        <w:t>Vice Chancellor and Provost</w:t>
      </w:r>
      <w:r w:rsidR="00AB474E" w:rsidRPr="00AD45CB">
        <w:rPr>
          <w:bCs/>
        </w:rPr>
        <w:t xml:space="preserve"> for Academic Affairs &amp; Research</w:t>
      </w:r>
      <w:r w:rsidRPr="00AD45CB">
        <w:t>, who in turn makes a recommendation to the Chancellor.  The Chancellor ultimately makes his/her recommendation to the Board of Trustees.  Faculty should note that committee and administrative decisions at every level are recommendations only.</w:t>
      </w:r>
    </w:p>
    <w:p w:rsidR="00F61520" w:rsidRPr="00AD45CB" w:rsidRDefault="00F61520"/>
    <w:p w:rsidR="00F61520" w:rsidRPr="00AD45CB" w:rsidRDefault="00F61520">
      <w:r w:rsidRPr="00AD45CB">
        <w:t xml:space="preserve">     The faculty member applying for promotion and/or tenure will be informed of the decision by the </w:t>
      </w:r>
      <w:r w:rsidR="00AB474E" w:rsidRPr="00AD45CB">
        <w:rPr>
          <w:bCs/>
        </w:rPr>
        <w:t>Vice Chancellor and Provost for Academic Affairs &amp; Research</w:t>
      </w:r>
      <w:r w:rsidRPr="00AD45CB">
        <w:t>.  Candidates will receive a copy of recommendations from DPRTC Chair and Department Chair.  Prior to these documents being forwarded to the CPRTC, candidates will have three working days to withdraw their application.</w:t>
      </w:r>
    </w:p>
    <w:p w:rsidR="00F61520" w:rsidRPr="00AD45CB" w:rsidRDefault="00F61520" w:rsidP="00610FCF">
      <w:pPr>
        <w:jc w:val="center"/>
      </w:pPr>
      <w:r w:rsidRPr="00AD45CB">
        <w:rPr>
          <w:b/>
          <w:bCs/>
        </w:rPr>
        <w:lastRenderedPageBreak/>
        <w:t>ACCEPTABLE DOCUMENTATION FOR</w:t>
      </w:r>
    </w:p>
    <w:p w:rsidR="00F61520" w:rsidRPr="00AD45CB" w:rsidRDefault="00F61520" w:rsidP="00610FCF">
      <w:pPr>
        <w:tabs>
          <w:tab w:val="center" w:pos="4824"/>
        </w:tabs>
        <w:jc w:val="center"/>
      </w:pPr>
      <w:r w:rsidRPr="00AD45CB">
        <w:rPr>
          <w:b/>
          <w:bCs/>
        </w:rPr>
        <w:t>PROMOTION, RETENTION, AND TENURE</w:t>
      </w:r>
    </w:p>
    <w:p w:rsidR="00F61520" w:rsidRPr="00AD45CB" w:rsidRDefault="00F61520"/>
    <w:p w:rsidR="00F61520" w:rsidRPr="00AD45CB" w:rsidRDefault="00F61520">
      <w:r w:rsidRPr="00AD45CB">
        <w:t xml:space="preserve">     The following are examples of documentation appropriate for consideration when application is made for promotion, retention, and tenure.  The list of examples is not </w:t>
      </w:r>
      <w:r w:rsidR="000C43C9" w:rsidRPr="00AD45CB">
        <w:t>all-inclusive</w:t>
      </w:r>
      <w:r w:rsidRPr="00AD45CB">
        <w:t>, and the applicant is encouraged to include accomplishments he/she considers suitable for the application.</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pPr>
        <w:ind w:left="1440" w:hanging="720"/>
      </w:pPr>
      <w:r w:rsidRPr="00AD45CB">
        <w:t>1.</w:t>
      </w:r>
      <w:r w:rsidRPr="00AD45CB">
        <w:tab/>
        <w:t>Student evaluations of the instructor.</w:t>
      </w:r>
    </w:p>
    <w:p w:rsidR="00F61520" w:rsidRPr="00AD45CB" w:rsidRDefault="00F61520"/>
    <w:p w:rsidR="00F61520" w:rsidRPr="00AD45CB" w:rsidRDefault="00F61520">
      <w:pPr>
        <w:ind w:left="1440" w:hanging="720"/>
      </w:pPr>
      <w:r w:rsidRPr="00AD45CB">
        <w:t>2.</w:t>
      </w:r>
      <w:r w:rsidRPr="00AD45CB">
        <w:tab/>
        <w:t>Demonstrated interest in students and availability to students.</w:t>
      </w:r>
    </w:p>
    <w:p w:rsidR="00F61520" w:rsidRPr="00AD45CB" w:rsidRDefault="00F61520"/>
    <w:p w:rsidR="00F61520" w:rsidRPr="00AD45CB" w:rsidRDefault="00F61520">
      <w:pPr>
        <w:ind w:left="1440" w:hanging="720"/>
      </w:pPr>
      <w:r w:rsidRPr="00AD45CB">
        <w:t>3.</w:t>
      </w:r>
      <w:r w:rsidRPr="00AD45CB">
        <w:tab/>
        <w:t>Teaching overload (extra course, covering for others who are ill).</w:t>
      </w:r>
    </w:p>
    <w:p w:rsidR="00F61520" w:rsidRPr="00AD45CB" w:rsidRDefault="00F61520"/>
    <w:p w:rsidR="00F61520" w:rsidRPr="00AD45CB" w:rsidRDefault="00F61520" w:rsidP="003B7028">
      <w:pPr>
        <w:ind w:left="1440" w:hanging="720"/>
      </w:pPr>
      <w:r w:rsidRPr="00AD45CB">
        <w:t>4.</w:t>
      </w:r>
      <w:r w:rsidRPr="00AD45CB">
        <w:tab/>
        <w:t>Number of independent studies supervised.</w:t>
      </w:r>
    </w:p>
    <w:p w:rsidR="00F61520" w:rsidRPr="00AD45CB" w:rsidRDefault="00F61520" w:rsidP="003B7028">
      <w:pPr>
        <w:ind w:left="1440" w:hanging="720"/>
      </w:pPr>
    </w:p>
    <w:p w:rsidR="00F61520" w:rsidRPr="00AD45CB" w:rsidRDefault="00F61520" w:rsidP="003B7028">
      <w:pPr>
        <w:ind w:left="1440" w:hanging="720"/>
      </w:pPr>
      <w:r w:rsidRPr="00AD45CB">
        <w:t>5.</w:t>
      </w:r>
      <w:r w:rsidRPr="00AD45CB">
        <w:tab/>
        <w:t>Number of graduate projects supervised</w:t>
      </w:r>
    </w:p>
    <w:p w:rsidR="00F61520" w:rsidRPr="00AD45CB" w:rsidRDefault="00F61520"/>
    <w:p w:rsidR="00F61520" w:rsidRPr="00AD45CB" w:rsidRDefault="002637DD">
      <w:pPr>
        <w:ind w:left="1440" w:hanging="720"/>
      </w:pPr>
      <w:r w:rsidRPr="00AD45CB">
        <w:t>6</w:t>
      </w:r>
      <w:r w:rsidR="00F61520" w:rsidRPr="00AD45CB">
        <w:t>.</w:t>
      </w:r>
      <w:r w:rsidR="00F61520" w:rsidRPr="00AD45CB">
        <w:tab/>
        <w:t>Course syllabi current in content and complete according to departmental guidelines.</w:t>
      </w:r>
    </w:p>
    <w:p w:rsidR="00F61520" w:rsidRPr="00AD45CB" w:rsidRDefault="00F61520"/>
    <w:p w:rsidR="00F61520" w:rsidRPr="00AD45CB" w:rsidRDefault="002637DD">
      <w:pPr>
        <w:ind w:left="1440" w:hanging="720"/>
      </w:pPr>
      <w:r w:rsidRPr="00AD45CB">
        <w:t>7</w:t>
      </w:r>
      <w:r w:rsidR="00F61520" w:rsidRPr="00AD45CB">
        <w:t>.</w:t>
      </w:r>
      <w:r w:rsidR="00F61520" w:rsidRPr="00AD45CB">
        <w:tab/>
        <w:t>Number of new courses developed, current courses revised, or innovative teaching techniques.</w:t>
      </w:r>
    </w:p>
    <w:p w:rsidR="00F61520" w:rsidRPr="00AD45CB" w:rsidRDefault="00F61520"/>
    <w:p w:rsidR="00806A5C" w:rsidRPr="00AD45CB" w:rsidRDefault="002637DD">
      <w:pPr>
        <w:ind w:left="720"/>
      </w:pPr>
      <w:r w:rsidRPr="00AD45CB">
        <w:t>8.</w:t>
      </w:r>
      <w:r w:rsidRPr="00AD45CB">
        <w:tab/>
      </w:r>
      <w:r w:rsidR="00F61520" w:rsidRPr="00AD45CB">
        <w:t>Number of theses directed.</w:t>
      </w:r>
      <w:r w:rsidR="008A3AF2" w:rsidRPr="00AD45CB">
        <w:br/>
      </w:r>
    </w:p>
    <w:p w:rsidR="00806A5C" w:rsidRPr="00AD45CB" w:rsidRDefault="002637DD">
      <w:pPr>
        <w:ind w:left="720"/>
      </w:pPr>
      <w:r w:rsidRPr="00AD45CB">
        <w:t>9.</w:t>
      </w:r>
      <w:r w:rsidRPr="00AD45CB">
        <w:tab/>
      </w:r>
      <w:r w:rsidR="00506465">
        <w:t>Number of thesi</w:t>
      </w:r>
      <w:r w:rsidR="00F61520" w:rsidRPr="00AD45CB">
        <w:t>s committees served.</w:t>
      </w:r>
    </w:p>
    <w:p w:rsidR="00F61520" w:rsidRPr="00AD45CB" w:rsidRDefault="00F61520" w:rsidP="00146285">
      <w:pPr>
        <w:rPr>
          <w:dstrike/>
        </w:rPr>
      </w:pP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sidP="00A31DA8">
      <w:pPr>
        <w:ind w:left="720"/>
      </w:pPr>
      <w:r w:rsidRPr="00AD45CB">
        <w:t>(It is expected that when two or more faculty are jointly involved in a scholarly activity, equal contributions have been made by all faculty.)</w:t>
      </w:r>
    </w:p>
    <w:p w:rsidR="00F61520" w:rsidRPr="00AD45CB" w:rsidRDefault="00F61520"/>
    <w:p w:rsidR="00F61520" w:rsidRPr="00AD45CB" w:rsidRDefault="00F61520">
      <w:pPr>
        <w:ind w:firstLine="720"/>
      </w:pPr>
      <w:r w:rsidRPr="00AD45CB">
        <w:t>1.</w:t>
      </w:r>
      <w:r w:rsidRPr="00AD45CB">
        <w:tab/>
        <w:t>Grants awarded.</w:t>
      </w:r>
    </w:p>
    <w:p w:rsidR="00F61520" w:rsidRPr="00AD45CB" w:rsidRDefault="00F61520"/>
    <w:p w:rsidR="00F61520" w:rsidRPr="00AD45CB" w:rsidRDefault="00F61520">
      <w:pPr>
        <w:ind w:firstLine="720"/>
      </w:pPr>
      <w:r w:rsidRPr="00AD45CB">
        <w:t xml:space="preserve">2.   </w:t>
      </w:r>
      <w:r w:rsidRPr="00AD45CB">
        <w:tab/>
        <w:t>Presentations before learned forums.</w:t>
      </w:r>
    </w:p>
    <w:p w:rsidR="00F61520" w:rsidRPr="00AD45CB" w:rsidRDefault="00F61520"/>
    <w:p w:rsidR="00F61520" w:rsidRPr="00AD45CB" w:rsidRDefault="00F61520">
      <w:pPr>
        <w:ind w:firstLine="720"/>
      </w:pPr>
      <w:r w:rsidRPr="00AD45CB">
        <w:t>3.</w:t>
      </w:r>
      <w:r w:rsidRPr="00AD45CB">
        <w:tab/>
        <w:t>Scholarly publications</w:t>
      </w:r>
    </w:p>
    <w:p w:rsidR="00F61520" w:rsidRPr="00AD45CB" w:rsidRDefault="00F61520"/>
    <w:p w:rsidR="00F61520" w:rsidRPr="00AD45CB" w:rsidRDefault="00F61520" w:rsidP="00C1130D">
      <w:pPr>
        <w:numPr>
          <w:ilvl w:val="0"/>
          <w:numId w:val="3"/>
        </w:numPr>
      </w:pPr>
      <w:r w:rsidRPr="00AD45CB">
        <w:t xml:space="preserve">Reviews </w:t>
      </w:r>
      <w:r w:rsidR="000C43C9" w:rsidRPr="00AD45CB">
        <w:t>of scholarly</w:t>
      </w:r>
      <w:r w:rsidR="00F10C4E" w:rsidRPr="00AD45CB">
        <w:t xml:space="preserve"> publications</w:t>
      </w:r>
      <w:r w:rsidR="008A3AF2" w:rsidRPr="00AD45CB">
        <w:t>.</w:t>
      </w:r>
    </w:p>
    <w:p w:rsidR="00F61520" w:rsidRPr="00AD45CB" w:rsidRDefault="00F61520" w:rsidP="00C1130D">
      <w:pPr>
        <w:numPr>
          <w:ilvl w:val="0"/>
          <w:numId w:val="3"/>
        </w:numPr>
      </w:pPr>
      <w:r w:rsidRPr="00AD45CB">
        <w:lastRenderedPageBreak/>
        <w:t>Reviews of external grant proposals.</w:t>
      </w:r>
    </w:p>
    <w:p w:rsidR="00F61520" w:rsidRPr="00AD45CB" w:rsidRDefault="00F61520">
      <w:pPr>
        <w:rPr>
          <w:b/>
          <w:bCs/>
        </w:rPr>
      </w:pPr>
      <w:r w:rsidRPr="00AD45CB">
        <w:t xml:space="preserve">         </w:t>
      </w:r>
      <w:r w:rsidRPr="00AD45CB">
        <w:rPr>
          <w:b/>
          <w:bCs/>
        </w:rPr>
        <w:tab/>
      </w:r>
    </w:p>
    <w:p w:rsidR="00F61520" w:rsidRPr="00AD45CB" w:rsidRDefault="00F61520">
      <w:pPr>
        <w:ind w:firstLine="720"/>
      </w:pPr>
      <w:r w:rsidRPr="00AD45CB">
        <w:rPr>
          <w:b/>
          <w:bCs/>
          <w:u w:val="single"/>
        </w:rPr>
        <w:t>Service</w:t>
      </w:r>
      <w:r w:rsidRPr="00AD45CB">
        <w:t>.</w:t>
      </w:r>
    </w:p>
    <w:p w:rsidR="00F61520" w:rsidRPr="00AD45CB" w:rsidRDefault="00F61520"/>
    <w:p w:rsidR="00F61520" w:rsidRPr="00AD45CB" w:rsidRDefault="00F61520">
      <w:pPr>
        <w:ind w:left="1440" w:hanging="720"/>
      </w:pPr>
      <w:r w:rsidRPr="00AD45CB">
        <w:t>1.</w:t>
      </w:r>
      <w:r w:rsidRPr="00AD45CB">
        <w:tab/>
        <w:t>Addresses and/or participation of a professional nature in groups other than learned forums.</w:t>
      </w:r>
    </w:p>
    <w:p w:rsidR="00F61520" w:rsidRPr="00AD45CB" w:rsidRDefault="00F61520"/>
    <w:p w:rsidR="00F61520" w:rsidRPr="00AD45CB" w:rsidRDefault="00F61520" w:rsidP="00751341">
      <w:pPr>
        <w:ind w:left="1440" w:hanging="720"/>
      </w:pPr>
      <w:r w:rsidRPr="00AD45CB">
        <w:t>2.</w:t>
      </w:r>
      <w:r w:rsidRPr="00AD45CB">
        <w:tab/>
        <w:t>Professional consulting, workshops, clinics.</w:t>
      </w:r>
    </w:p>
    <w:p w:rsidR="00F61520" w:rsidRPr="00AD45CB" w:rsidRDefault="00F61520"/>
    <w:p w:rsidR="00F61520" w:rsidRPr="00AD45CB" w:rsidRDefault="00F61520" w:rsidP="00751341">
      <w:pPr>
        <w:ind w:left="1440" w:hanging="720"/>
      </w:pPr>
      <w:r w:rsidRPr="00AD45CB">
        <w:t>3.</w:t>
      </w:r>
      <w:r w:rsidRPr="00AD45CB">
        <w:tab/>
        <w:t>Committee work and other service activities within the department, college or university.</w:t>
      </w:r>
    </w:p>
    <w:p w:rsidR="00F61520" w:rsidRPr="00AD45CB" w:rsidRDefault="00F61520"/>
    <w:p w:rsidR="00F61520" w:rsidRPr="00AD45CB" w:rsidRDefault="00F61520" w:rsidP="00751341">
      <w:pPr>
        <w:ind w:left="1440" w:hanging="720"/>
      </w:pPr>
      <w:r w:rsidRPr="00AD45CB">
        <w:t>4.</w:t>
      </w:r>
      <w:r w:rsidRPr="00AD45CB">
        <w:tab/>
        <w:t>Service to professional organizations.</w:t>
      </w:r>
    </w:p>
    <w:p w:rsidR="00F61520" w:rsidRPr="00AD45CB" w:rsidRDefault="00F61520"/>
    <w:p w:rsidR="00F61520" w:rsidRPr="00AD45CB" w:rsidRDefault="00F61520" w:rsidP="00751341">
      <w:pPr>
        <w:ind w:left="1440" w:hanging="720"/>
      </w:pPr>
      <w:r w:rsidRPr="00AD45CB">
        <w:t>5.</w:t>
      </w:r>
      <w:r w:rsidRPr="00AD45CB">
        <w:tab/>
        <w:t>Other (including offices held, membership, attendance at meetings).</w:t>
      </w:r>
    </w:p>
    <w:p w:rsidR="00F61520" w:rsidRPr="00AD45CB" w:rsidRDefault="00F61520"/>
    <w:p w:rsidR="00F61520" w:rsidRPr="00AD45CB" w:rsidRDefault="00F61520">
      <w:r w:rsidRPr="00AD45CB">
        <w:rPr>
          <w:b/>
          <w:bCs/>
          <w:u w:val="single"/>
        </w:rPr>
        <w:t>General Guidelines</w:t>
      </w:r>
      <w:r w:rsidRPr="00AD45CB">
        <w:t>.</w:t>
      </w:r>
    </w:p>
    <w:p w:rsidR="00F61520" w:rsidRPr="00AD45CB" w:rsidRDefault="00F61520"/>
    <w:p w:rsidR="00F61520" w:rsidRPr="00AD45CB" w:rsidRDefault="00F61520">
      <w:pPr>
        <w:ind w:left="1440" w:hanging="720"/>
      </w:pPr>
      <w:r w:rsidRPr="00AD45CB">
        <w:t>1.</w:t>
      </w:r>
      <w:r w:rsidRPr="00AD45CB">
        <w:tab/>
        <w:t>The guidelines constitute a minimum qualification and an applicant should not anticipate automatic promotion or tenure.</w:t>
      </w:r>
    </w:p>
    <w:p w:rsidR="00F61520" w:rsidRPr="00AD45CB" w:rsidRDefault="00F61520"/>
    <w:p w:rsidR="00806A5C" w:rsidRPr="00AD45CB" w:rsidRDefault="00F61520" w:rsidP="00F10C4E">
      <w:pPr>
        <w:ind w:left="1440" w:hanging="720"/>
      </w:pPr>
      <w:r w:rsidRPr="00AD45CB">
        <w:t>2.</w:t>
      </w:r>
      <w:r w:rsidRPr="00AD45CB">
        <w:tab/>
      </w:r>
      <w:bookmarkStart w:id="0" w:name="OLE_LINK1"/>
      <w:bookmarkStart w:id="1" w:name="OLE_LINK2"/>
      <w:r w:rsidRPr="00AD45CB">
        <w:t>As stated in the Faculty Handbook</w:t>
      </w:r>
      <w:r w:rsidR="00EB54E3" w:rsidRPr="00AD45CB">
        <w:t xml:space="preserve"> and the </w:t>
      </w:r>
      <w:r w:rsidR="00CC5FB3" w:rsidRPr="00AD45CB">
        <w:t xml:space="preserve">university promotion, retention, and tenure </w:t>
      </w:r>
      <w:r w:rsidR="00EB54E3" w:rsidRPr="00AD45CB">
        <w:t>guidelines</w:t>
      </w:r>
      <w:r w:rsidRPr="00AD45CB">
        <w:t xml:space="preserve">, in order to be </w:t>
      </w:r>
      <w:r w:rsidR="00EB54E3" w:rsidRPr="00AD45CB">
        <w:t xml:space="preserve">considered for tenure and </w:t>
      </w:r>
      <w:r w:rsidRPr="00AD45CB">
        <w:t>promot</w:t>
      </w:r>
      <w:r w:rsidR="00EB54E3" w:rsidRPr="00AD45CB">
        <w:t>ion</w:t>
      </w:r>
      <w:r w:rsidRPr="00AD45CB">
        <w:t xml:space="preserve"> a</w:t>
      </w:r>
      <w:r w:rsidRPr="00AD45CB">
        <w:rPr>
          <w:bCs/>
        </w:rPr>
        <w:t xml:space="preserve"> candidate need not be outstanding in scholarship, service and teaching</w:t>
      </w:r>
      <w:r w:rsidR="00EB54E3" w:rsidRPr="00AD45CB">
        <w:rPr>
          <w:bCs/>
        </w:rPr>
        <w:t xml:space="preserve">, however, no area can be weighted at zero; there must be some contribution in all three areas. </w:t>
      </w:r>
      <w:r w:rsidRPr="00AD45CB">
        <w:rPr>
          <w:bCs/>
        </w:rPr>
        <w:t xml:space="preserve"> </w:t>
      </w:r>
      <w:bookmarkEnd w:id="0"/>
      <w:bookmarkEnd w:id="1"/>
      <w:r w:rsidR="00CC5FB3" w:rsidRPr="00AD45CB">
        <w:rPr>
          <w:bCs/>
        </w:rPr>
        <w:t>T</w:t>
      </w:r>
      <w:r w:rsidRPr="00AD45CB">
        <w:t xml:space="preserve">he </w:t>
      </w:r>
      <w:r w:rsidR="00CC5FB3" w:rsidRPr="00AD45CB">
        <w:t>DPRTC</w:t>
      </w:r>
      <w:r w:rsidRPr="00AD45CB">
        <w:t xml:space="preserve"> may recognize outstanding achievement in one area as compensating for a limited achievement in another.</w:t>
      </w:r>
    </w:p>
    <w:p w:rsidR="00F61520" w:rsidRPr="00AD45CB" w:rsidRDefault="00F61520"/>
    <w:p w:rsidR="00F61520" w:rsidRPr="00AD45CB" w:rsidRDefault="002637DD">
      <w:pPr>
        <w:ind w:left="1440" w:hanging="720"/>
      </w:pPr>
      <w:r w:rsidRPr="00AD45CB">
        <w:t>3</w:t>
      </w:r>
      <w:r w:rsidR="00F61520" w:rsidRPr="00AD45CB">
        <w:t>.</w:t>
      </w:r>
      <w:r w:rsidR="00F61520" w:rsidRPr="00AD45CB">
        <w:tab/>
        <w:t>Time spent on a leave of absence or other sorts of leaves shall not be counted toward the probationary period of service, unless otherwise arranged at the time the leave is granted.</w:t>
      </w:r>
    </w:p>
    <w:p w:rsidR="00F61520" w:rsidRPr="00AD45CB" w:rsidRDefault="00F61520"/>
    <w:p w:rsidR="00F61520" w:rsidRPr="00AD45CB" w:rsidRDefault="002637DD">
      <w:pPr>
        <w:ind w:left="1440" w:hanging="720"/>
      </w:pPr>
      <w:r w:rsidRPr="00AD45CB">
        <w:t>4</w:t>
      </w:r>
      <w:r w:rsidR="00F61520" w:rsidRPr="00AD45CB">
        <w:t>.</w:t>
      </w:r>
      <w:r w:rsidR="00F61520" w:rsidRPr="00AD45CB">
        <w:tab/>
        <w:t>For scholarly and service activity, the DPRT Committee will review all contributions since the last promotion or the most recent seven years, whichever is shortest.  For teaching, the committee will review the most recent three years preceding the application.</w:t>
      </w:r>
    </w:p>
    <w:p w:rsidR="00F61520" w:rsidRPr="00AD45CB" w:rsidRDefault="00F61520"/>
    <w:p w:rsidR="004510B3" w:rsidRPr="00AD45CB" w:rsidRDefault="00F61520">
      <w:pPr>
        <w:tabs>
          <w:tab w:val="center" w:pos="4824"/>
        </w:tabs>
        <w:rPr>
          <w:b/>
          <w:bCs/>
        </w:rPr>
      </w:pPr>
      <w:r w:rsidRPr="00AD45CB">
        <w:rPr>
          <w:b/>
          <w:bCs/>
        </w:rPr>
        <w:tab/>
      </w:r>
    </w:p>
    <w:p w:rsidR="004510B3" w:rsidRPr="00AD45CB" w:rsidRDefault="004510B3">
      <w:pPr>
        <w:widowControl/>
        <w:autoSpaceDE/>
        <w:autoSpaceDN/>
        <w:adjustRightInd/>
        <w:rPr>
          <w:b/>
          <w:bCs/>
        </w:rPr>
      </w:pPr>
      <w:r w:rsidRPr="00AD45CB">
        <w:rPr>
          <w:b/>
          <w:bCs/>
        </w:rPr>
        <w:br w:type="page"/>
      </w:r>
      <w:bookmarkStart w:id="2" w:name="_GoBack"/>
      <w:bookmarkEnd w:id="2"/>
    </w:p>
    <w:p w:rsidR="00F61520" w:rsidRPr="00AD45CB" w:rsidRDefault="00F61520">
      <w:pPr>
        <w:tabs>
          <w:tab w:val="center" w:pos="4824"/>
        </w:tabs>
      </w:pPr>
      <w:r w:rsidRPr="00AD45CB">
        <w:rPr>
          <w:b/>
          <w:bCs/>
        </w:rPr>
        <w:lastRenderedPageBreak/>
        <w:t>TENURE</w:t>
      </w:r>
    </w:p>
    <w:p w:rsidR="00F61520" w:rsidRPr="00AD45CB" w:rsidRDefault="00F61520"/>
    <w:p w:rsidR="00F61520" w:rsidRPr="00AD45CB" w:rsidRDefault="00F61520">
      <w:pPr>
        <w:ind w:firstLine="720"/>
      </w:pPr>
      <w:r w:rsidRPr="00AD45CB">
        <w:t xml:space="preserve">The Department of HPESS considers the granting of tenure a major decision.  Individuals applying for tenure should realize the awarding of tenure is not automatic.  It is the applicant's responsibility to provide documentation of all information/materials relevant for consideration of tenure.  </w:t>
      </w:r>
      <w:r w:rsidR="006E57AB">
        <w:t>The qualifications for tenure are the same as for promotion to associate professor or full professor (depending on rank at the time of tenure-track appointment).</w:t>
      </w:r>
    </w:p>
    <w:p w:rsidR="00F61520" w:rsidRPr="00AD45CB" w:rsidRDefault="00F61520">
      <w:pPr>
        <w:ind w:firstLine="720"/>
        <w:rPr>
          <w:bCs/>
          <w:szCs w:val="28"/>
        </w:rPr>
      </w:pPr>
    </w:p>
    <w:p w:rsidR="00F61520" w:rsidRPr="00AD45CB" w:rsidRDefault="00F61520" w:rsidP="00AA03E5">
      <w:pPr>
        <w:ind w:firstLine="720"/>
        <w:rPr>
          <w:sz w:val="20"/>
          <w:szCs w:val="20"/>
        </w:rPr>
      </w:pPr>
      <w:r w:rsidRPr="00AD45CB">
        <w:t>A prospective faculty member (with the exception of chancellor candidates) may negotiate the terms of initial employment with regard to tenure status and academic rank based on the professional productivity earned in previous employment settings. Any such terms must be approved by the chancellor</w:t>
      </w:r>
      <w:r w:rsidR="00F10C4E" w:rsidRPr="00AD45CB">
        <w:t xml:space="preserve"> </w:t>
      </w:r>
      <w:r w:rsidRPr="00AD45CB">
        <w:t>and be based on the thorough review and positive recommendations of the PRT committee within the academic unit in which tenure and rank will be held. Documentation of negotiated terms authorizing application for early tenure and/or promotion must be included with the PRT application.</w:t>
      </w:r>
    </w:p>
    <w:p w:rsidR="00F61520" w:rsidRPr="00AD45CB" w:rsidRDefault="00F61520" w:rsidP="0010518B">
      <w:pPr>
        <w:rPr>
          <w:bCs/>
          <w:szCs w:val="28"/>
        </w:rPr>
      </w:pPr>
    </w:p>
    <w:p w:rsidR="00F61520" w:rsidRPr="00AD45CB" w:rsidRDefault="00F61520" w:rsidP="00DF501C">
      <w:pPr>
        <w:ind w:firstLine="720"/>
        <w:rPr>
          <w:bCs/>
          <w:szCs w:val="28"/>
        </w:rPr>
      </w:pPr>
      <w:r w:rsidRPr="00AD45CB">
        <w:rPr>
          <w:bCs/>
          <w:szCs w:val="28"/>
        </w:rPr>
        <w:t xml:space="preserve">Persons initially given pre-tenure appointments as professors, associate professors, or assistant professors </w:t>
      </w:r>
      <w:r w:rsidRPr="00AD45CB">
        <w:t xml:space="preserve">will have their progress towards tenure reviewed annually by the PRT Committee and </w:t>
      </w:r>
      <w:r w:rsidRPr="00AD45CB">
        <w:rPr>
          <w:bCs/>
          <w:szCs w:val="28"/>
        </w:rPr>
        <w:t>must be reviewed for tenure not later than the completion of their sixth year of service, and tenure, if awarded, will be granted at the beginning of their seventh year of service</w:t>
      </w:r>
      <w:r w:rsidR="00F10C4E" w:rsidRPr="00AD45CB">
        <w:rPr>
          <w:bCs/>
          <w:dstrike/>
          <w:szCs w:val="28"/>
        </w:rPr>
        <w:t>.</w:t>
      </w:r>
      <w:r w:rsidRPr="00AD45CB">
        <w:rPr>
          <w:bCs/>
        </w:rPr>
        <w:t xml:space="preserve">  </w:t>
      </w:r>
      <w:r w:rsidRPr="00AD45CB">
        <w:t>Pre-</w:t>
      </w:r>
      <w:proofErr w:type="spellStart"/>
      <w:r w:rsidRPr="00AD45CB">
        <w:t>tenure</w:t>
      </w:r>
      <w:proofErr w:type="spellEnd"/>
      <w:r w:rsidRPr="00AD45CB">
        <w:t xml:space="preserve"> faculty will be evaluated for tenure and promotion based on the department, college and university criteria in place during their third year of employment on a pre</w:t>
      </w:r>
      <w:r w:rsidR="00F10C4E" w:rsidRPr="00AD45CB">
        <w:t>-</w:t>
      </w:r>
      <w:r w:rsidRPr="00AD45CB">
        <w:t>tenure appointment.</w:t>
      </w:r>
      <w:r w:rsidRPr="00AD45CB">
        <w:rPr>
          <w:rFonts w:ascii="ArialMT" w:hAnsi="ArialMT" w:cs="ArialMT"/>
        </w:rPr>
        <w:t xml:space="preserve"> </w:t>
      </w:r>
      <w:r w:rsidRPr="00AD45CB">
        <w:t>Exceptions may be granted as outlined in this document under Time in Rank.</w:t>
      </w:r>
      <w:r w:rsidRPr="00AD45CB">
        <w:rPr>
          <w:bCs/>
          <w:szCs w:val="28"/>
        </w:rPr>
        <w:t xml:space="preserve"> If the mandatory review results in a failure to gain tenure by completion of the sixth year of service, the seventh appointment will be a terminal appointment. Non-compensated leave time of a full semester or more will not count as time toward tenure.</w:t>
      </w:r>
    </w:p>
    <w:p w:rsidR="00F61520" w:rsidRPr="00AD45CB" w:rsidRDefault="00F61520">
      <w:pPr>
        <w:ind w:firstLine="720"/>
      </w:pPr>
    </w:p>
    <w:p w:rsidR="00F61520" w:rsidRPr="00AD45CB" w:rsidRDefault="00E707BF">
      <w:pPr>
        <w:rPr>
          <w:b/>
          <w:bCs/>
        </w:rPr>
      </w:pPr>
      <w:r w:rsidRPr="00AD45CB">
        <w:rPr>
          <w:b/>
          <w:bCs/>
          <w:u w:val="single"/>
        </w:rPr>
        <w:t>Mandatory Third-Year Pre-Tenure Review:</w:t>
      </w:r>
      <w:r w:rsidRPr="00AD45CB">
        <w:rPr>
          <w:b/>
          <w:bCs/>
        </w:rPr>
        <w:t xml:space="preserve">  </w:t>
      </w:r>
    </w:p>
    <w:p w:rsidR="00F61520" w:rsidRPr="00AD45CB" w:rsidRDefault="00F61520">
      <w:pPr>
        <w:rPr>
          <w:bCs/>
        </w:rPr>
      </w:pPr>
    </w:p>
    <w:p w:rsidR="00F61520" w:rsidRPr="00AD45CB" w:rsidRDefault="00F61520">
      <w:pPr>
        <w:rPr>
          <w:bCs/>
        </w:rPr>
      </w:pPr>
      <w:r w:rsidRPr="00AD45CB">
        <w:rPr>
          <w:bCs/>
        </w:rPr>
        <w:t xml:space="preserve">A comprehensive pre-tenure review will be completed </w:t>
      </w:r>
      <w:r w:rsidR="00F10C4E" w:rsidRPr="00AD45CB">
        <w:rPr>
          <w:bCs/>
        </w:rPr>
        <w:t xml:space="preserve">in the third year of employment </w:t>
      </w:r>
      <w:r w:rsidRPr="00AD45CB">
        <w:rPr>
          <w:bCs/>
        </w:rPr>
        <w:t>for all pre-</w:t>
      </w:r>
      <w:proofErr w:type="spellStart"/>
      <w:r w:rsidRPr="00AD45CB">
        <w:rPr>
          <w:bCs/>
        </w:rPr>
        <w:t>tenure</w:t>
      </w:r>
      <w:proofErr w:type="spellEnd"/>
      <w:r w:rsidRPr="00AD45CB">
        <w:rPr>
          <w:bCs/>
        </w:rPr>
        <w:t xml:space="preserve"> faculty regardless of rank. This review will require that all third-year pre-</w:t>
      </w:r>
      <w:proofErr w:type="spellStart"/>
      <w:r w:rsidRPr="00AD45CB">
        <w:rPr>
          <w:bCs/>
        </w:rPr>
        <w:t>tenure</w:t>
      </w:r>
      <w:proofErr w:type="spellEnd"/>
      <w:r w:rsidRPr="00AD45CB">
        <w:rPr>
          <w:bCs/>
        </w:rPr>
        <w:t xml:space="preserve"> faculty members submit documentation of performance in the areas of teaching, scholarly productivity, and service using the tenure application format. The DPRTC, the Depa</w:t>
      </w:r>
      <w:r w:rsidR="008A3AF2" w:rsidRPr="00AD45CB">
        <w:rPr>
          <w:bCs/>
        </w:rPr>
        <w:t xml:space="preserve">rtment Chair, and the Dean will </w:t>
      </w:r>
      <w:r w:rsidRPr="00AD45CB">
        <w:rPr>
          <w:bCs/>
        </w:rPr>
        <w:t>review this documentation and provide appropriate feedback to each third-year, pre-</w:t>
      </w:r>
      <w:proofErr w:type="spellStart"/>
      <w:r w:rsidRPr="00AD45CB">
        <w:rPr>
          <w:bCs/>
        </w:rPr>
        <w:t>tenure</w:t>
      </w:r>
      <w:proofErr w:type="spellEnd"/>
      <w:r w:rsidRPr="00AD45CB">
        <w:rPr>
          <w:bCs/>
        </w:rPr>
        <w:t xml:space="preserve"> faculty member regarding their progress toward tenure.</w:t>
      </w:r>
    </w:p>
    <w:p w:rsidR="00F61520" w:rsidRPr="00AD45CB" w:rsidRDefault="00F61520" w:rsidP="0010518B">
      <w:pPr>
        <w:rPr>
          <w:rFonts w:ascii="ArialMT" w:hAnsi="ArialMT" w:cs="ArialMT"/>
        </w:rPr>
      </w:pPr>
    </w:p>
    <w:p w:rsidR="00F61520" w:rsidRPr="00AD45CB" w:rsidRDefault="00F61520" w:rsidP="00357DC2">
      <w:pPr>
        <w:ind w:firstLine="720"/>
      </w:pPr>
      <w:r w:rsidRPr="00AD45CB">
        <w:t>The criteria for tenure are the same as that of promotion to the next academic rank.  However, recognizing that the established time limit for application for tenure may be inadequate in some cases to establish records of sustained/significant scholarly productivity and diversified service activities, these requirements may be somewhat more relaxed in the case of tenure applications than for promotion to the next rank.</w:t>
      </w:r>
    </w:p>
    <w:p w:rsidR="00F61520" w:rsidRPr="00AD45CB" w:rsidRDefault="00F61520" w:rsidP="004D6B8A">
      <w:pPr>
        <w:ind w:firstLine="720"/>
      </w:pPr>
      <w:r w:rsidRPr="00AD45CB">
        <w:lastRenderedPageBreak/>
        <w:t>Finally, it should be understood that a judgment to grant tenure comes with the implicit expectation that the high quality of productivity exhibited to gain tenure will continue.  In addition, it should be understood that no one will be considered for tenure who does not hold the rank of assistant professor and the earned doctorate appropriate to the department.</w:t>
      </w:r>
    </w:p>
    <w:p w:rsidR="00F61520" w:rsidRPr="00AD45CB" w:rsidRDefault="00F61520"/>
    <w:p w:rsidR="00F61520" w:rsidRPr="00AD45CB" w:rsidRDefault="00F61520">
      <w:r w:rsidRPr="00AD45CB">
        <w:rPr>
          <w:b/>
          <w:bCs/>
          <w:u w:val="single"/>
        </w:rPr>
        <w:t xml:space="preserve">Time </w:t>
      </w:r>
      <w:proofErr w:type="gramStart"/>
      <w:r w:rsidRPr="00AD45CB">
        <w:rPr>
          <w:b/>
          <w:bCs/>
          <w:u w:val="single"/>
        </w:rPr>
        <w:t>In</w:t>
      </w:r>
      <w:proofErr w:type="gramEnd"/>
      <w:r w:rsidRPr="00AD45CB">
        <w:rPr>
          <w:b/>
          <w:bCs/>
          <w:u w:val="single"/>
        </w:rPr>
        <w:t xml:space="preserve"> Rank</w:t>
      </w:r>
      <w:r w:rsidRPr="00AD45CB">
        <w:t>:</w:t>
      </w:r>
    </w:p>
    <w:p w:rsidR="00F61520" w:rsidRPr="00AD45CB" w:rsidRDefault="00F61520"/>
    <w:p w:rsidR="00F61520" w:rsidRPr="00AD45CB" w:rsidRDefault="00F61520">
      <w:r w:rsidRPr="00AD45CB">
        <w:t xml:space="preserve">     The DPRTC recommends that faculty members apply for tenure no earlier than their third year, but must apply during their sixth year according to University policy.  An individual hired in January may count that first contract as a complete year.  Time in rank accrued in a non</w:t>
      </w:r>
      <w:r w:rsidR="00143A21" w:rsidRPr="00AD45CB">
        <w:t>-</w:t>
      </w:r>
      <w:r w:rsidRPr="00AD45CB">
        <w:t>tenured track is not applicable when an individual is placed on a tenure track.</w:t>
      </w:r>
    </w:p>
    <w:p w:rsidR="00F61520" w:rsidRPr="00AD45CB" w:rsidRDefault="00F61520">
      <w:pPr>
        <w:rPr>
          <w:bCs/>
        </w:rPr>
      </w:pPr>
    </w:p>
    <w:p w:rsidR="00F61520" w:rsidRPr="00AD45CB" w:rsidRDefault="00F61520" w:rsidP="00610FCF">
      <w:r w:rsidRPr="00AD45CB">
        <w:rPr>
          <w:bCs/>
        </w:rPr>
        <w:t xml:space="preserve">     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he/she can clearly demonstrate meeting the performance criteria that would be expected during the mandatory review. If a faculty member fails to earn tenure in this accelerated review cycle, he/she may apply for tenure again only</w:t>
      </w:r>
      <w:r w:rsidRPr="00AD45CB">
        <w:rPr>
          <w:b/>
        </w:rPr>
        <w:t xml:space="preserve"> </w:t>
      </w:r>
      <w:r w:rsidR="00E707BF" w:rsidRPr="00AD45CB">
        <w:t>after two-years or</w:t>
      </w:r>
      <w:r w:rsidRPr="00AD45CB">
        <w:rPr>
          <w:b/>
        </w:rPr>
        <w:t xml:space="preserve"> </w:t>
      </w:r>
      <w:r w:rsidRPr="00AD45CB">
        <w:rPr>
          <w:bCs/>
        </w:rPr>
        <w:t>in the sixth year of the pre-tenure cycle.</w:t>
      </w:r>
    </w:p>
    <w:p w:rsidR="00F61520" w:rsidRPr="00AD45CB" w:rsidRDefault="00F61520"/>
    <w:p w:rsidR="00F61520" w:rsidRPr="00AD45CB" w:rsidRDefault="00F61520">
      <w:r w:rsidRPr="00AD45CB">
        <w:t xml:space="preserve">     Exceptions for applying prior to the mandatory sixth year include:</w:t>
      </w:r>
    </w:p>
    <w:p w:rsidR="00F61520" w:rsidRPr="00AD45CB" w:rsidRDefault="00F61520"/>
    <w:p w:rsidR="00806A5C" w:rsidRPr="00AD45CB" w:rsidRDefault="00F61520">
      <w:pPr>
        <w:ind w:left="1440"/>
      </w:pPr>
      <w:r w:rsidRPr="00AD45CB">
        <w:t>1.</w:t>
      </w:r>
      <w:r w:rsidRPr="00AD45CB">
        <w:tab/>
        <w:t>If the individual was tenured in their previous position.</w:t>
      </w:r>
    </w:p>
    <w:p w:rsidR="00F61520" w:rsidRPr="00AD45CB" w:rsidRDefault="00F61520"/>
    <w:p w:rsidR="00F61520" w:rsidRPr="00AD45CB" w:rsidRDefault="00F61520">
      <w:pPr>
        <w:ind w:left="1440" w:hanging="1440"/>
      </w:pPr>
      <w:r w:rsidRPr="00AD45CB">
        <w:t xml:space="preserve">  </w:t>
      </w:r>
      <w:r w:rsidRPr="00AD45CB">
        <w:tab/>
        <w:t>2.</w:t>
      </w:r>
      <w:r w:rsidRPr="00AD45CB">
        <w:tab/>
        <w:t>If the individual negotiated with the administration for early tenure.</w:t>
      </w:r>
    </w:p>
    <w:p w:rsidR="00F61520" w:rsidRPr="00AD45CB" w:rsidRDefault="00F61520"/>
    <w:p w:rsidR="00F61520" w:rsidRPr="00AD45CB" w:rsidRDefault="00F61520">
      <w:pPr>
        <w:ind w:left="1440" w:hanging="1440"/>
      </w:pPr>
      <w:r w:rsidRPr="00AD45CB">
        <w:t xml:space="preserve">  </w:t>
      </w:r>
      <w:r w:rsidRPr="00AD45CB">
        <w:tab/>
        <w:t>3.</w:t>
      </w:r>
      <w:r w:rsidRPr="00AD45CB">
        <w:tab/>
        <w:t>If the individual can document</w:t>
      </w:r>
      <w:r w:rsidR="008A3AF2" w:rsidRPr="00AD45CB">
        <w:t xml:space="preserve"> exemplary </w:t>
      </w:r>
      <w:r w:rsidRPr="00AD45CB">
        <w:t>productivity.</w:t>
      </w:r>
    </w:p>
    <w:p w:rsidR="00F61520" w:rsidRPr="00AD45CB" w:rsidRDefault="00F61520" w:rsidP="000E7C95">
      <w:pPr>
        <w:rPr>
          <w:b/>
          <w:bCs/>
          <w:u w:val="single"/>
        </w:rPr>
      </w:pPr>
    </w:p>
    <w:p w:rsidR="00F61520" w:rsidRPr="00AD45CB" w:rsidRDefault="00F61520" w:rsidP="0010518B">
      <w:pPr>
        <w:rPr>
          <w:b/>
          <w:bCs/>
          <w:u w:val="single"/>
        </w:rPr>
      </w:pPr>
    </w:p>
    <w:p w:rsidR="00F61520" w:rsidRPr="00AD45CB" w:rsidRDefault="00F61520">
      <w:pPr>
        <w:jc w:val="center"/>
      </w:pPr>
      <w:r w:rsidRPr="00AD45CB">
        <w:rPr>
          <w:b/>
          <w:bCs/>
          <w:u w:val="single"/>
        </w:rPr>
        <w:t>PROMOTION</w:t>
      </w:r>
    </w:p>
    <w:p w:rsidR="00F61520" w:rsidRPr="00AD45CB" w:rsidRDefault="00F61520"/>
    <w:p w:rsidR="00F61520" w:rsidRPr="00AD45CB" w:rsidRDefault="00F61520">
      <w:r w:rsidRPr="00AD45CB">
        <w:rPr>
          <w:b/>
          <w:bCs/>
          <w:u w:val="single"/>
        </w:rPr>
        <w:t>General Policy</w:t>
      </w:r>
      <w:r w:rsidRPr="00AD45CB">
        <w:t>:</w:t>
      </w:r>
    </w:p>
    <w:p w:rsidR="00F61520" w:rsidRPr="00AD45CB" w:rsidRDefault="00F61520"/>
    <w:p w:rsidR="00F61520" w:rsidRPr="00AD45CB" w:rsidRDefault="008A3AF2" w:rsidP="008A3AF2">
      <w:pPr>
        <w:ind w:firstLine="720"/>
      </w:pPr>
      <w:r w:rsidRPr="00AD45CB">
        <w:t>A f</w:t>
      </w:r>
      <w:r w:rsidR="00F61520" w:rsidRPr="00AD45CB">
        <w:t>aculty member’s performance in teaching, service, and scholarly productivity are all important considerations in evaluating an individual for promotion.  A faculty member applying for promotion will be expected to provide evidence of effective teachi</w:t>
      </w:r>
      <w:r w:rsidRPr="00AD45CB">
        <w:t xml:space="preserve">ng, scholarly productivity, and </w:t>
      </w:r>
      <w:r w:rsidR="00F61520" w:rsidRPr="00AD45CB">
        <w:t xml:space="preserve">service.  The successful applicant for associate professor will be an especially good teacher.  In addition, the individual will have made substantial contributions in the areas of service and scholarly productivity, </w:t>
      </w:r>
      <w:r w:rsidR="00CC5FB3" w:rsidRPr="00AD45CB">
        <w:t>As stated in the Faculty Handbook and the university promotion, retention, and tenure guidelines, in order to be considered for tenure and promotion a</w:t>
      </w:r>
      <w:r w:rsidR="00CC5FB3" w:rsidRPr="00AD45CB">
        <w:rPr>
          <w:bCs/>
        </w:rPr>
        <w:t xml:space="preserve"> candidate need not be outstanding in scholarship, service and teaching, however, no area can be weighted at zero; there </w:t>
      </w:r>
      <w:r w:rsidR="00CC5FB3" w:rsidRPr="00AD45CB">
        <w:rPr>
          <w:bCs/>
        </w:rPr>
        <w:lastRenderedPageBreak/>
        <w:t>must be some contribution in all three areas.</w:t>
      </w:r>
      <w:r w:rsidR="00CC5FB3" w:rsidRPr="00AD45CB">
        <w:rPr>
          <w:rFonts w:ascii="Comic Sans MS" w:hAnsi="Comic Sans MS"/>
          <w:bCs/>
        </w:rPr>
        <w:t xml:space="preserve">  T</w:t>
      </w:r>
      <w:r w:rsidR="00CC5FB3" w:rsidRPr="00AD45CB">
        <w:t>he DPRTC may recognize outstanding achievement in one area as compensating for a limited achievement in another.</w:t>
      </w:r>
      <w:r w:rsidRPr="00AD45CB">
        <w:t xml:space="preserve">  </w:t>
      </w:r>
      <w:r w:rsidR="00F61520" w:rsidRPr="00AD45CB">
        <w:t>These guidelines constitute minimum requirements for promotion consistent with, or in addition to, requirements set by the UPRTC.  Attainment of these expectations does not in any way insure promotion.  Performance with respect to all three areas of evaluation should be sustained over a period of time.  This document may be revised periodically and an applicant for promotion will be evaluated with reference to the document in effect at the time of application.</w:t>
      </w:r>
    </w:p>
    <w:p w:rsidR="00F61520" w:rsidRPr="00AD45CB" w:rsidRDefault="00F61520"/>
    <w:p w:rsidR="00F61520" w:rsidRPr="00AD45CB" w:rsidRDefault="00F61520">
      <w:r w:rsidRPr="00AD45CB">
        <w:rPr>
          <w:b/>
          <w:bCs/>
          <w:u w:val="single"/>
        </w:rPr>
        <w:t>Terminal Degree</w:t>
      </w:r>
      <w:r w:rsidRPr="00AD45CB">
        <w:t>:</w:t>
      </w:r>
    </w:p>
    <w:p w:rsidR="00F61520" w:rsidRPr="00AD45CB" w:rsidRDefault="00F61520"/>
    <w:p w:rsidR="00F61520" w:rsidRPr="00AD45CB" w:rsidRDefault="00F61520">
      <w:pPr>
        <w:ind w:firstLine="720"/>
      </w:pPr>
      <w:r w:rsidRPr="00AD45CB">
        <w:t>Promotions require the earned doctorate appropriate to the department and/or college assignment.  Final decisions relating to the promotions and appointments are vested in the Board of Trustees and may supersede department and college recommendations.</w:t>
      </w:r>
    </w:p>
    <w:p w:rsidR="00F61520" w:rsidRPr="00AD45CB" w:rsidRDefault="00F61520"/>
    <w:p w:rsidR="00F61520" w:rsidRPr="00AD45CB" w:rsidRDefault="00F61520">
      <w:r w:rsidRPr="00AD45CB">
        <w:rPr>
          <w:b/>
          <w:bCs/>
          <w:u w:val="single"/>
        </w:rPr>
        <w:t>Time in Rank</w:t>
      </w:r>
      <w:r w:rsidRPr="00AD45CB">
        <w:t>:</w:t>
      </w:r>
    </w:p>
    <w:p w:rsidR="00F61520" w:rsidRPr="00AD45CB" w:rsidRDefault="00F61520"/>
    <w:p w:rsidR="00F61520" w:rsidRPr="00AD45CB" w:rsidRDefault="00F61520">
      <w:r w:rsidRPr="00AD45CB">
        <w:t xml:space="preserve">     For promotion either to Associate </w:t>
      </w:r>
      <w:r w:rsidR="00084188" w:rsidRPr="00AD45CB">
        <w:t xml:space="preserve">Professor </w:t>
      </w:r>
      <w:r w:rsidRPr="00AD45CB">
        <w:t xml:space="preserve">or to Professor, the DPRTC recommends that faculty members apply no earlier than during their third contract year at Arkansas State University (ASU), and have a minimum of at least </w:t>
      </w:r>
      <w:r w:rsidR="00FF165E">
        <w:t>five</w:t>
      </w:r>
      <w:r w:rsidRPr="00AD45CB">
        <w:t xml:space="preserve"> years in rank.</w:t>
      </w:r>
    </w:p>
    <w:p w:rsidR="00F61520" w:rsidRPr="00AD45CB" w:rsidRDefault="00F61520"/>
    <w:p w:rsidR="00F61520" w:rsidRPr="00AD45CB" w:rsidRDefault="00F61520">
      <w:pPr>
        <w:ind w:firstLine="720"/>
      </w:pPr>
      <w:r w:rsidRPr="00AD45CB">
        <w:t>Exceptions to the above time frame are:</w:t>
      </w:r>
    </w:p>
    <w:p w:rsidR="00F61520" w:rsidRPr="00AD45CB" w:rsidRDefault="00F61520"/>
    <w:p w:rsidR="008A3AF2" w:rsidRPr="00AD45CB" w:rsidRDefault="00F61520" w:rsidP="008A3AF2">
      <w:pPr>
        <w:ind w:left="1440" w:hanging="720"/>
      </w:pPr>
      <w:r w:rsidRPr="00AD45CB">
        <w:t>1.</w:t>
      </w:r>
      <w:r w:rsidRPr="00AD45CB">
        <w:tab/>
        <w:t>Documented evidence of an unusually high rate of quality scholarly productivity with evidence of exceptional teaching.</w:t>
      </w:r>
    </w:p>
    <w:p w:rsidR="008A3AF2" w:rsidRPr="00AD45CB" w:rsidRDefault="00F61520" w:rsidP="008A3AF2">
      <w:pPr>
        <w:ind w:left="1440" w:hanging="720"/>
      </w:pPr>
      <w:r w:rsidRPr="00AD45CB">
        <w:t>2.</w:t>
      </w:r>
      <w:r w:rsidRPr="00AD45CB">
        <w:tab/>
        <w:t>Rank was not negotiable at the time of employment; however, previous experience and documented performance in the present rank warrants early promotion consideration.</w:t>
      </w:r>
    </w:p>
    <w:p w:rsidR="00F61520" w:rsidRPr="00AD45CB" w:rsidRDefault="00F61520" w:rsidP="008A3AF2">
      <w:pPr>
        <w:ind w:left="1440" w:hanging="720"/>
      </w:pPr>
      <w:r w:rsidRPr="00AD45CB">
        <w:t>3.</w:t>
      </w:r>
      <w:r w:rsidRPr="00AD45CB">
        <w:tab/>
        <w:t>Documented evidence that early promotion was negotiated at the time of employment at the Dean's level or higher.</w:t>
      </w:r>
    </w:p>
    <w:p w:rsidR="00F61520" w:rsidRPr="00AD45CB" w:rsidRDefault="00F61520"/>
    <w:p w:rsidR="00F61520" w:rsidRPr="00AD45CB" w:rsidRDefault="00F61520">
      <w:r w:rsidRPr="00AD45CB">
        <w:rPr>
          <w:b/>
          <w:bCs/>
          <w:u w:val="single"/>
        </w:rPr>
        <w:t>Promotion to Assistant Professor</w:t>
      </w:r>
      <w:r w:rsidRPr="00AD45CB">
        <w:t>:</w:t>
      </w:r>
    </w:p>
    <w:p w:rsidR="00F61520" w:rsidRPr="00AD45CB" w:rsidRDefault="00F61520"/>
    <w:p w:rsidR="00F61520" w:rsidRPr="00AD45CB" w:rsidRDefault="00F61520">
      <w:r w:rsidRPr="00AD45CB">
        <w:t xml:space="preserve">     Individuals employed as instructors will be considered for promotion to the rank of assistant professor and granted a pre-tenure contract when they:</w:t>
      </w:r>
    </w:p>
    <w:p w:rsidR="00F61520" w:rsidRPr="00AD45CB" w:rsidRDefault="00F61520">
      <w:pPr>
        <w:ind w:firstLine="720"/>
      </w:pPr>
    </w:p>
    <w:p w:rsidR="00F61520" w:rsidRPr="00AD45CB" w:rsidRDefault="00F61520">
      <w:pPr>
        <w:ind w:firstLine="720"/>
      </w:pPr>
      <w:r w:rsidRPr="00AD45CB">
        <w:t>1.  Provide evidence of completion of the terminal degree.</w:t>
      </w:r>
    </w:p>
    <w:p w:rsidR="00F61520" w:rsidRPr="00AD45CB" w:rsidRDefault="00F61520">
      <w:pPr>
        <w:ind w:firstLine="720"/>
      </w:pPr>
      <w:r w:rsidRPr="00AD45CB">
        <w:t>2.  Receive favorable recommendations from the Chair, Dean,</w:t>
      </w:r>
    </w:p>
    <w:p w:rsidR="00F61520" w:rsidRPr="00AD45CB" w:rsidRDefault="00F61520">
      <w:pPr>
        <w:ind w:firstLine="720"/>
      </w:pPr>
      <w:r w:rsidRPr="00AD45CB">
        <w:t xml:space="preserve">    and </w:t>
      </w:r>
      <w:r w:rsidR="005F6E81" w:rsidRPr="00AD45CB">
        <w:rPr>
          <w:bCs/>
        </w:rPr>
        <w:t>Vice Chancellor and Provost</w:t>
      </w:r>
      <w:r w:rsidRPr="00AD45CB">
        <w:t>.</w:t>
      </w:r>
    </w:p>
    <w:p w:rsidR="00F61520" w:rsidRPr="00AD45CB" w:rsidRDefault="00F61520"/>
    <w:p w:rsidR="004510B3" w:rsidRPr="00AD45CB" w:rsidRDefault="004510B3">
      <w:pPr>
        <w:widowControl/>
        <w:autoSpaceDE/>
        <w:autoSpaceDN/>
        <w:adjustRightInd/>
        <w:rPr>
          <w:b/>
          <w:bCs/>
          <w:u w:val="single"/>
        </w:rPr>
      </w:pPr>
      <w:r w:rsidRPr="00AD45CB">
        <w:rPr>
          <w:b/>
          <w:bCs/>
          <w:u w:val="single"/>
        </w:rPr>
        <w:br w:type="page"/>
      </w:r>
    </w:p>
    <w:p w:rsidR="00F61520" w:rsidRPr="00AD45CB" w:rsidRDefault="00F61520">
      <w:r w:rsidRPr="00AD45CB">
        <w:rPr>
          <w:b/>
          <w:bCs/>
          <w:u w:val="single"/>
        </w:rPr>
        <w:lastRenderedPageBreak/>
        <w:t>Promotion to Associate Professor</w:t>
      </w:r>
      <w:r w:rsidRPr="00AD45CB">
        <w:t>:</w:t>
      </w:r>
    </w:p>
    <w:p w:rsidR="00F61520" w:rsidRPr="00AD45CB" w:rsidRDefault="00F61520"/>
    <w:p w:rsidR="00F61520" w:rsidRPr="00AD45CB" w:rsidRDefault="00F61520" w:rsidP="008A3AF2">
      <w:r w:rsidRPr="00AD45CB">
        <w:rPr>
          <w:b/>
          <w:bCs/>
          <w:u w:val="single"/>
        </w:rPr>
        <w:t>Teaching</w:t>
      </w:r>
      <w:r w:rsidRPr="00AD45CB">
        <w:t>.</w:t>
      </w:r>
    </w:p>
    <w:p w:rsidR="00F61520" w:rsidRPr="00AD45CB" w:rsidRDefault="00F61520"/>
    <w:p w:rsidR="00F61520" w:rsidRPr="00AD45CB" w:rsidRDefault="00F61520">
      <w:r w:rsidRPr="00AD45CB">
        <w:t xml:space="preserve">     The applicant must present evidence of effective teaching as measured by student evaluation of an average median score of at least 4.00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 w:rsidRPr="00AD45CB">
        <w:rPr>
          <w:b/>
          <w:bCs/>
          <w:u w:val="single"/>
        </w:rPr>
        <w:t>Scholarly Productivity</w:t>
      </w:r>
      <w:r w:rsidRPr="00AD45CB">
        <w:t>.</w:t>
      </w:r>
    </w:p>
    <w:p w:rsidR="00F61520" w:rsidRPr="00AD45CB" w:rsidRDefault="00F61520"/>
    <w:p w:rsidR="00F61520" w:rsidRPr="00AD45CB" w:rsidRDefault="00F61520">
      <w:r w:rsidRPr="00AD45CB">
        <w:t xml:space="preserve">     The applicant must present evidence of meaningful scholarly pursuits and this must include a minimum of eight contributions.  These contributions should be in the most recent seven years or the period following the last promotion, whichever is the shorter duration.  This total must include at least two peer reviewed professional publications.  The scholarly contributions should be appropriate to the area of appointment and deemed valuable in relation to the specific department's promotion criteria and its role and mission (see appendix).</w:t>
      </w:r>
    </w:p>
    <w:p w:rsidR="00F61520" w:rsidRPr="00AD45CB" w:rsidRDefault="00F61520"/>
    <w:p w:rsidR="00F61520" w:rsidRPr="00AD45CB" w:rsidRDefault="00F61520">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t xml:space="preserve">     </w:t>
      </w:r>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00E707BF" w:rsidRPr="00AD45CB">
        <w:t>and these should total a minimum of seven service involvements during time in rank as assistant professor.</w:t>
      </w:r>
      <w:r w:rsidRPr="00AD45CB">
        <w:t xml:space="preserve">  </w:t>
      </w:r>
      <w:r w:rsidR="00E707BF"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 w:rsidRPr="00AD45CB">
        <w:rPr>
          <w:b/>
          <w:bCs/>
          <w:u w:val="single"/>
        </w:rPr>
        <w:br w:type="page"/>
      </w:r>
      <w:r w:rsidRPr="00AD45CB">
        <w:rPr>
          <w:b/>
          <w:bCs/>
          <w:u w:val="single"/>
        </w:rPr>
        <w:lastRenderedPageBreak/>
        <w:t>Promotion to Professor</w:t>
      </w:r>
    </w:p>
    <w:p w:rsidR="00F61520" w:rsidRPr="00AD45CB" w:rsidRDefault="00F61520"/>
    <w:p w:rsidR="00F61520" w:rsidRPr="00AD45CB" w:rsidRDefault="00F61520">
      <w:r w:rsidRPr="00AD45CB">
        <w:rPr>
          <w:b/>
          <w:bCs/>
          <w:u w:val="single"/>
        </w:rPr>
        <w:t>Teaching</w:t>
      </w:r>
      <w:r w:rsidRPr="00AD45CB">
        <w:t>.</w:t>
      </w:r>
    </w:p>
    <w:p w:rsidR="00F61520" w:rsidRPr="00AD45CB" w:rsidRDefault="00F61520"/>
    <w:p w:rsidR="00F61520" w:rsidRPr="00AD45CB" w:rsidRDefault="00F61520" w:rsidP="002345D5">
      <w:r w:rsidRPr="00AD45CB">
        <w:t xml:space="preserve">          The applicant must present evidence of effective teaching as measured by student evaluation of an average median score of at least 4.20 on a 5.00 scale for the most recent three years preceding the application for promotion.  Further consideration should include evidence as listed under "Acceptable Documentation... Teaching".</w:t>
      </w:r>
    </w:p>
    <w:p w:rsidR="00F61520" w:rsidRPr="00AD45CB" w:rsidRDefault="00F61520"/>
    <w:p w:rsidR="00F61520" w:rsidRPr="00AD45CB" w:rsidRDefault="00F61520" w:rsidP="00065426">
      <w:r w:rsidRPr="00AD45CB">
        <w:rPr>
          <w:b/>
          <w:bCs/>
          <w:u w:val="single"/>
        </w:rPr>
        <w:t>Scholarly Productivity</w:t>
      </w:r>
      <w:r w:rsidRPr="00AD45CB">
        <w:t>.</w:t>
      </w:r>
    </w:p>
    <w:p w:rsidR="00F61520" w:rsidRPr="00AD45CB" w:rsidRDefault="00F61520"/>
    <w:p w:rsidR="00F61520" w:rsidRPr="00AD45CB" w:rsidRDefault="00F61520" w:rsidP="002345D5">
      <w:r w:rsidRPr="00AD45CB">
        <w:t xml:space="preserve">     The applicant must present evidence of meaningful scholarly pursuits and this must include a minimum of twelve contributions.  These contributions should be in the most recent </w:t>
      </w:r>
      <w:r w:rsidR="004510B3" w:rsidRPr="00AD45CB">
        <w:t>six</w:t>
      </w:r>
      <w:r w:rsidRPr="00AD45CB">
        <w:t xml:space="preserve"> years or the period following the last promotion, whichever is the shorter duration.  This total must include at least three professional publications.  The scholarly contributions should be appropriate to the area of appointment and deemed valuable in relation to the specific department's promotion criteria and its role and mission (see appendix A).</w:t>
      </w:r>
    </w:p>
    <w:p w:rsidR="00F61520" w:rsidRPr="00AD45CB" w:rsidRDefault="00F61520" w:rsidP="002345D5"/>
    <w:p w:rsidR="00F61520" w:rsidRPr="00AD45CB" w:rsidRDefault="00F61520" w:rsidP="002345D5">
      <w:r w:rsidRPr="00AD45CB">
        <w:t xml:space="preserve">     In addition to the above minimal expectations, further evidence of scholarly productivity should include the participation in other activities as listed under "Acceptable Documentation... Scholarly Productivity".</w:t>
      </w:r>
    </w:p>
    <w:p w:rsidR="00F61520" w:rsidRPr="00AD45CB" w:rsidRDefault="00F61520"/>
    <w:p w:rsidR="00F61520" w:rsidRPr="00AD45CB" w:rsidRDefault="00F61520">
      <w:r w:rsidRPr="00AD45CB">
        <w:rPr>
          <w:b/>
          <w:bCs/>
          <w:u w:val="single"/>
        </w:rPr>
        <w:t>Service</w:t>
      </w:r>
      <w:r w:rsidRPr="00AD45CB">
        <w:t>.</w:t>
      </w:r>
    </w:p>
    <w:p w:rsidR="00F61520" w:rsidRPr="00AD45CB" w:rsidRDefault="00F61520"/>
    <w:p w:rsidR="00F61520" w:rsidRPr="00AD45CB" w:rsidRDefault="00F61520">
      <w:r w:rsidRPr="00AD45CB">
        <w:t xml:space="preserve">    The applicant must present evidence of a documented record of sustained, significant, and diversified involvement in the area of service</w:t>
      </w:r>
      <w:r w:rsidRPr="00AD45CB">
        <w:rPr>
          <w:rFonts w:ascii="Arial" w:hAnsi="Arial"/>
        </w:rPr>
        <w:t xml:space="preserve"> </w:t>
      </w:r>
      <w:r w:rsidRPr="00AD45CB">
        <w:t xml:space="preserve">and these should total a minimum of twelve service involvements.  </w:t>
      </w:r>
      <w:r w:rsidR="004510B3" w:rsidRPr="00AD45CB">
        <w:t xml:space="preserve">These contributions should be in the most recent six years or the period following the last promotion, whichever is the shorter duration.  </w:t>
      </w:r>
      <w:r w:rsidRPr="00AD45CB">
        <w:t xml:space="preserve">Such diversified activities might include but not be limited to student advisement, service on departmental, college and university committees, sponsorship of student organizations, consultative roles, task force appointments, public relations, and membership, participation, and holding office in state, regional, and national professional organizations.  </w:t>
      </w:r>
    </w:p>
    <w:p w:rsidR="00F61520" w:rsidRPr="00AD45CB" w:rsidRDefault="00F61520" w:rsidP="006D362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AD45CB">
        <w:rPr>
          <w:rFonts w:ascii="Arial" w:hAnsi="Arial"/>
        </w:rPr>
        <w:br w:type="page"/>
      </w:r>
    </w:p>
    <w:p w:rsidR="00F61520" w:rsidRPr="00AD45CB" w:rsidRDefault="00F61520"/>
    <w:p w:rsidR="00F61520" w:rsidRPr="00AD45CB" w:rsidRDefault="00F61520">
      <w:pPr>
        <w:tabs>
          <w:tab w:val="center" w:pos="4824"/>
        </w:tabs>
      </w:pPr>
      <w:r w:rsidRPr="00AD45CB">
        <w:tab/>
        <w:t>APPENDIX A</w:t>
      </w:r>
    </w:p>
    <w:p w:rsidR="00F61520" w:rsidRPr="00AD45CB" w:rsidRDefault="00F61520"/>
    <w:p w:rsidR="00F61520" w:rsidRPr="00AD45CB" w:rsidRDefault="00F61520" w:rsidP="008A3AF2">
      <w:pPr>
        <w:tabs>
          <w:tab w:val="center" w:pos="4824"/>
        </w:tabs>
        <w:rPr>
          <w:b/>
          <w:bCs/>
          <w:caps/>
        </w:rPr>
      </w:pPr>
      <w:r w:rsidRPr="00AD45CB">
        <w:rPr>
          <w:b/>
          <w:bCs/>
        </w:rPr>
        <w:tab/>
      </w:r>
      <w:r w:rsidR="0049213C">
        <w:rPr>
          <w:b/>
          <w:bCs/>
          <w:caps/>
        </w:rPr>
        <w:t>SAMPLE</w:t>
      </w:r>
      <w:r w:rsidR="0049213C" w:rsidRPr="00AD45CB">
        <w:rPr>
          <w:b/>
          <w:bCs/>
          <w:caps/>
        </w:rPr>
        <w:t xml:space="preserve"> </w:t>
      </w:r>
      <w:r w:rsidRPr="00AD45CB">
        <w:rPr>
          <w:b/>
          <w:bCs/>
          <w:caps/>
        </w:rPr>
        <w:t>peer reviewed journals</w:t>
      </w:r>
    </w:p>
    <w:p w:rsidR="008A3AF2" w:rsidRPr="00AD45CB" w:rsidRDefault="008A3AF2" w:rsidP="008A3AF2">
      <w:pPr>
        <w:tabs>
          <w:tab w:val="center" w:pos="4824"/>
        </w:tabs>
      </w:pPr>
    </w:p>
    <w:p w:rsidR="00F61520" w:rsidRPr="00AD45CB" w:rsidRDefault="00F61520" w:rsidP="008A3AF2">
      <w:r w:rsidRPr="00AD45CB">
        <w:t xml:space="preserve"> This is not considered </w:t>
      </w:r>
      <w:r w:rsidR="008A3AF2" w:rsidRPr="00AD45CB">
        <w:t xml:space="preserve">an </w:t>
      </w:r>
      <w:r w:rsidRPr="00AD45CB">
        <w:t>all-inclusive list.</w:t>
      </w:r>
    </w:p>
    <w:p w:rsidR="00F61520" w:rsidRPr="00AD45CB" w:rsidRDefault="00F61520"/>
    <w:p w:rsidR="00F61520" w:rsidRPr="00AD45CB" w:rsidRDefault="00F61520">
      <w:r w:rsidRPr="00AD45CB">
        <w:t xml:space="preserve">Acta </w:t>
      </w:r>
      <w:proofErr w:type="spellStart"/>
      <w:r w:rsidRPr="00AD45CB">
        <w:t>Psychologica</w:t>
      </w:r>
      <w:proofErr w:type="spellEnd"/>
    </w:p>
    <w:p w:rsidR="00F61520" w:rsidRPr="00AD45CB" w:rsidRDefault="00F61520">
      <w:r w:rsidRPr="00AD45CB">
        <w:t>Activities, Adaptation, and Aging</w:t>
      </w:r>
    </w:p>
    <w:p w:rsidR="00F61520" w:rsidRPr="00AD45CB" w:rsidRDefault="00F61520">
      <w:r w:rsidRPr="00AD45CB">
        <w:t>Adapted Physical Activity Quarterly</w:t>
      </w:r>
    </w:p>
    <w:p w:rsidR="00F61520" w:rsidRPr="00AD45CB" w:rsidRDefault="00F61520">
      <w:r w:rsidRPr="00AD45CB">
        <w:t>Adapted Physical Education Quarterly</w:t>
      </w:r>
    </w:p>
    <w:p w:rsidR="00F61520" w:rsidRPr="00AD45CB" w:rsidRDefault="00F61520">
      <w:r w:rsidRPr="00AD45CB">
        <w:t>Aerobic Medicine</w:t>
      </w:r>
    </w:p>
    <w:p w:rsidR="00F61520" w:rsidRPr="00AD45CB" w:rsidRDefault="00F61520">
      <w:r w:rsidRPr="00AD45CB">
        <w:t>Aethlon:  The Journal of Sport Literature</w:t>
      </w:r>
    </w:p>
    <w:p w:rsidR="00F61520" w:rsidRPr="00AD45CB" w:rsidRDefault="00F61520">
      <w:r w:rsidRPr="00AD45CB">
        <w:t>American Journal of Cardiology</w:t>
      </w:r>
    </w:p>
    <w:p w:rsidR="00F61520" w:rsidRPr="00AD45CB" w:rsidRDefault="00F61520">
      <w:r w:rsidRPr="00AD45CB">
        <w:t>American Journal of Health Promotion</w:t>
      </w:r>
    </w:p>
    <w:p w:rsidR="00F61520" w:rsidRPr="00AD45CB" w:rsidRDefault="00F61520">
      <w:r w:rsidRPr="00AD45CB">
        <w:t>American Journal of Physical Medicine</w:t>
      </w:r>
    </w:p>
    <w:p w:rsidR="00F61520" w:rsidRDefault="00F61520">
      <w:r w:rsidRPr="00AD45CB">
        <w:t>American Journal of Physiology</w:t>
      </w:r>
    </w:p>
    <w:p w:rsidR="00086A47" w:rsidRPr="00AD45CB" w:rsidRDefault="00086A47">
      <w:r>
        <w:t xml:space="preserve">American Journal of </w:t>
      </w:r>
      <w:r w:rsidR="003409AD">
        <w:t>Preventive Medicine</w:t>
      </w:r>
    </w:p>
    <w:p w:rsidR="00F61520" w:rsidRPr="00AD45CB" w:rsidRDefault="00F61520">
      <w:r w:rsidRPr="00AD45CB">
        <w:t>American Journal of Public Health</w:t>
      </w:r>
    </w:p>
    <w:p w:rsidR="00F61520" w:rsidRPr="00AD45CB" w:rsidRDefault="00F61520">
      <w:r w:rsidRPr="00AD45CB">
        <w:t>American Journal of Sports Medicine</w:t>
      </w:r>
    </w:p>
    <w:p w:rsidR="00F61520" w:rsidRPr="00AD45CB" w:rsidRDefault="00F61520">
      <w:r w:rsidRPr="00AD45CB">
        <w:t>American Health</w:t>
      </w:r>
    </w:p>
    <w:p w:rsidR="00F61520" w:rsidRPr="00AD45CB" w:rsidRDefault="00F61520">
      <w:r w:rsidRPr="00AD45CB">
        <w:t>American Middle School</w:t>
      </w:r>
    </w:p>
    <w:p w:rsidR="00F61520" w:rsidRPr="00AD45CB" w:rsidRDefault="00F61520">
      <w:r w:rsidRPr="00AD45CB">
        <w:t xml:space="preserve">Applied Research </w:t>
      </w:r>
      <w:proofErr w:type="gramStart"/>
      <w:r w:rsidRPr="00AD45CB">
        <w:t>In</w:t>
      </w:r>
      <w:proofErr w:type="gramEnd"/>
      <w:r w:rsidRPr="00AD45CB">
        <w:t xml:space="preserve"> Coaching and Athletics</w:t>
      </w:r>
    </w:p>
    <w:p w:rsidR="00F61520" w:rsidRPr="00AD45CB" w:rsidRDefault="00F61520">
      <w:r w:rsidRPr="00AD45CB">
        <w:t>Arena</w:t>
      </w:r>
    </w:p>
    <w:p w:rsidR="00F61520" w:rsidRPr="00AD45CB" w:rsidRDefault="00F61520">
      <w:r w:rsidRPr="00AD45CB">
        <w:t>Arkansas Journal of Health, Physical Education, Recreation, &amp; Dance</w:t>
      </w:r>
    </w:p>
    <w:p w:rsidR="00F61520" w:rsidRPr="00AD45CB" w:rsidRDefault="00F61520">
      <w:r w:rsidRPr="00AD45CB">
        <w:t xml:space="preserve">Athletic Business:  The Business Magazine for Athletic, Fitness &amp; </w:t>
      </w:r>
    </w:p>
    <w:p w:rsidR="00F61520" w:rsidRPr="00AD45CB" w:rsidRDefault="00F61520">
      <w:r w:rsidRPr="00AD45CB">
        <w:t xml:space="preserve">   Recreation Professionals</w:t>
      </w:r>
    </w:p>
    <w:p w:rsidR="00F61520" w:rsidRPr="00AD45CB" w:rsidRDefault="00F61520">
      <w:r w:rsidRPr="00AD45CB">
        <w:t xml:space="preserve">Athletic Management  </w:t>
      </w:r>
    </w:p>
    <w:p w:rsidR="007877B5" w:rsidRPr="007877B5" w:rsidRDefault="004335C1" w:rsidP="007877B5">
      <w:r w:rsidRPr="00AD45CB">
        <w:t>Athletic Training &amp; Sports Health Care</w:t>
      </w:r>
    </w:p>
    <w:p w:rsidR="007877B5" w:rsidRPr="00114CC6" w:rsidRDefault="007877B5" w:rsidP="007877B5">
      <w:pPr>
        <w:rPr>
          <w:bCs/>
          <w:iCs/>
        </w:rPr>
      </w:pPr>
      <w:r w:rsidRPr="00114CC6">
        <w:rPr>
          <w:bCs/>
          <w:iCs/>
        </w:rPr>
        <w:t>Athletic Training Education Journal</w:t>
      </w:r>
    </w:p>
    <w:p w:rsidR="00F61520" w:rsidRPr="00AD45CB" w:rsidRDefault="00F61520" w:rsidP="007877B5">
      <w:r w:rsidRPr="00AD45CB">
        <w:t>Behavioral and Brain Sciences</w:t>
      </w:r>
    </w:p>
    <w:p w:rsidR="00F61520" w:rsidRPr="00AD45CB" w:rsidRDefault="00F61520">
      <w:r w:rsidRPr="00AD45CB">
        <w:t>Biochemistry Journal</w:t>
      </w:r>
    </w:p>
    <w:p w:rsidR="00F61520" w:rsidRDefault="00F61520">
      <w:r w:rsidRPr="00AD45CB">
        <w:t>Brain</w:t>
      </w:r>
    </w:p>
    <w:p w:rsidR="003409AD" w:rsidRPr="00AD45CB" w:rsidRDefault="003409AD">
      <w:r>
        <w:t>British Journal of Sports Medicine</w:t>
      </w:r>
    </w:p>
    <w:p w:rsidR="00F61520" w:rsidRPr="00AD45CB" w:rsidRDefault="00F61520">
      <w:r w:rsidRPr="00AD45CB">
        <w:t>Canadian Journal of History of Sport</w:t>
      </w:r>
    </w:p>
    <w:p w:rsidR="00F61520" w:rsidRPr="00AD45CB" w:rsidRDefault="00F61520">
      <w:r w:rsidRPr="00AD45CB">
        <w:t>Canadian AHPER Journal</w:t>
      </w:r>
    </w:p>
    <w:p w:rsidR="00F61520" w:rsidRPr="00AD45CB" w:rsidRDefault="00F61520">
      <w:r w:rsidRPr="00AD45CB">
        <w:t>Canadian Journal of Applied Sport Sciences</w:t>
      </w:r>
    </w:p>
    <w:p w:rsidR="00F61520" w:rsidRPr="00AD45CB" w:rsidRDefault="00F61520">
      <w:r w:rsidRPr="00AD45CB">
        <w:t>Canadian Journal of Physiology and Pharmacology</w:t>
      </w:r>
    </w:p>
    <w:p w:rsidR="00F61520" w:rsidRPr="00AD45CB" w:rsidRDefault="00F61520">
      <w:r w:rsidRPr="00AD45CB">
        <w:t>Canadian Journal of History of Sport and Physical Education</w:t>
      </w:r>
    </w:p>
    <w:p w:rsidR="00F61520" w:rsidRPr="00AD45CB" w:rsidRDefault="00F61520">
      <w:r w:rsidRPr="00AD45CB">
        <w:t>Canadian Journal of Sport Sciences</w:t>
      </w:r>
    </w:p>
    <w:p w:rsidR="00F61520" w:rsidRDefault="00F61520"/>
    <w:p w:rsidR="003409AD" w:rsidRPr="00AD45CB" w:rsidRDefault="003409AD">
      <w:pPr>
        <w:sectPr w:rsidR="003409AD" w:rsidRPr="00AD45CB">
          <w:headerReference w:type="default" r:id="rId10"/>
          <w:footerReference w:type="default" r:id="rId11"/>
          <w:pgSz w:w="12240" w:h="15840"/>
          <w:pgMar w:top="1440" w:right="1152" w:bottom="1440" w:left="1440" w:header="1440" w:footer="1440" w:gutter="0"/>
          <w:cols w:space="720"/>
          <w:noEndnote/>
        </w:sectPr>
      </w:pPr>
      <w:r>
        <w:lastRenderedPageBreak/>
        <w:t>Clinical Journal of Sports Medicine</w:t>
      </w:r>
    </w:p>
    <w:p w:rsidR="00F61520" w:rsidRPr="00AD45CB" w:rsidRDefault="00F61520">
      <w:r w:rsidRPr="00AD45CB">
        <w:t>Clinical Kinesiology</w:t>
      </w:r>
    </w:p>
    <w:p w:rsidR="00F61520" w:rsidRPr="00AD45CB" w:rsidRDefault="00F61520">
      <w:r w:rsidRPr="00AD45CB">
        <w:t>Completed Research in HPERD</w:t>
      </w:r>
    </w:p>
    <w:p w:rsidR="00F61520" w:rsidRDefault="00F61520">
      <w:r w:rsidRPr="00AD45CB">
        <w:t>Corporate Fitness and Recreation</w:t>
      </w:r>
    </w:p>
    <w:p w:rsidR="007A526A" w:rsidRPr="00AD45CB" w:rsidRDefault="007A526A">
      <w:r>
        <w:t>Disability and Rehabilitation</w:t>
      </w:r>
    </w:p>
    <w:p w:rsidR="00F61520" w:rsidRPr="00AD45CB" w:rsidRDefault="00F61520" w:rsidP="00213EC9">
      <w:pPr>
        <w:widowControl/>
        <w:autoSpaceDE/>
        <w:autoSpaceDN/>
        <w:adjustRightInd/>
      </w:pPr>
      <w:r w:rsidRPr="00AD45CB">
        <w:t xml:space="preserve">Disability Studies Quarterly </w:t>
      </w:r>
    </w:p>
    <w:p w:rsidR="00F61520" w:rsidRPr="00AD45CB" w:rsidRDefault="00F61520" w:rsidP="00213EC9">
      <w:pPr>
        <w:widowControl/>
        <w:autoSpaceDE/>
        <w:autoSpaceDN/>
        <w:adjustRightInd/>
      </w:pPr>
      <w:r w:rsidRPr="00AD45CB">
        <w:t xml:space="preserve">European Physical Education Review </w:t>
      </w:r>
    </w:p>
    <w:p w:rsidR="0087611B" w:rsidRDefault="0087611B" w:rsidP="0087611B">
      <w:r>
        <w:t>European Sport Management Quarterly</w:t>
      </w:r>
    </w:p>
    <w:p w:rsidR="00086A47" w:rsidRDefault="00086A47" w:rsidP="0087611B">
      <w:r>
        <w:t>European Journal of Physical Education and Sport</w:t>
      </w:r>
    </w:p>
    <w:p w:rsidR="00086A47" w:rsidRDefault="00086A47" w:rsidP="0087611B">
      <w:r>
        <w:t>European Journal of Physical Education and Sport Science</w:t>
      </w:r>
    </w:p>
    <w:p w:rsidR="003409AD" w:rsidRDefault="003409AD" w:rsidP="0087611B">
      <w:r>
        <w:t>European Journal of Sports Medicine</w:t>
      </w:r>
    </w:p>
    <w:p w:rsidR="00F61520" w:rsidRPr="00AD45CB" w:rsidRDefault="00F61520">
      <w:r w:rsidRPr="00AD45CB">
        <w:t>Experimental Brain Research</w:t>
      </w:r>
    </w:p>
    <w:p w:rsidR="00F61520" w:rsidRPr="00AD45CB" w:rsidRDefault="00F61520">
      <w:r w:rsidRPr="00AD45CB">
        <w:t>Health Education Journal</w:t>
      </w:r>
    </w:p>
    <w:p w:rsidR="00F61520" w:rsidRPr="00AD45CB" w:rsidRDefault="00F61520">
      <w:r w:rsidRPr="00AD45CB">
        <w:t>Health Education</w:t>
      </w:r>
    </w:p>
    <w:p w:rsidR="00F61520" w:rsidRPr="00AD45CB" w:rsidRDefault="00F61520">
      <w:r w:rsidRPr="00AD45CB">
        <w:t>Health Education Quarterly</w:t>
      </w:r>
    </w:p>
    <w:p w:rsidR="00F61520" w:rsidRPr="00AD45CB" w:rsidRDefault="00F61520">
      <w:r w:rsidRPr="00AD45CB">
        <w:t>Health Values:  Achieving High Level Wellness</w:t>
      </w:r>
    </w:p>
    <w:p w:rsidR="00F61520" w:rsidRPr="00AD45CB" w:rsidRDefault="00F61520">
      <w:r w:rsidRPr="00AD45CB">
        <w:t>Health Values</w:t>
      </w:r>
    </w:p>
    <w:p w:rsidR="004335C1" w:rsidRPr="00AD45CB" w:rsidRDefault="004335C1" w:rsidP="004335C1">
      <w:r w:rsidRPr="00AD45CB">
        <w:t xml:space="preserve">High School Today </w:t>
      </w:r>
    </w:p>
    <w:p w:rsidR="00F61520" w:rsidRPr="00AD45CB" w:rsidRDefault="00F61520">
      <w:proofErr w:type="spellStart"/>
      <w:r w:rsidRPr="00AD45CB">
        <w:t>Hygie</w:t>
      </w:r>
      <w:proofErr w:type="spellEnd"/>
      <w:r w:rsidRPr="00AD45CB">
        <w:t>:  International Journal of Health Education</w:t>
      </w:r>
    </w:p>
    <w:p w:rsidR="004335C1" w:rsidRDefault="004335C1" w:rsidP="004335C1">
      <w:r w:rsidRPr="00AD45CB">
        <w:rPr>
          <w:rStyle w:val="Emphasis"/>
          <w:i w:val="0"/>
        </w:rPr>
        <w:t>International Journal of Athletic Therapy &amp; Training</w:t>
      </w:r>
      <w:r w:rsidRPr="00AD45CB">
        <w:t xml:space="preserve"> and </w:t>
      </w:r>
      <w:r w:rsidRPr="00AD45CB">
        <w:rPr>
          <w:rStyle w:val="Emphasis"/>
          <w:i w:val="0"/>
        </w:rPr>
        <w:t>Sports Health: A Multidisciplinary Approach</w:t>
      </w:r>
      <w:r w:rsidRPr="00AD45CB">
        <w:t xml:space="preserve"> </w:t>
      </w:r>
    </w:p>
    <w:p w:rsidR="003409AD" w:rsidRDefault="003409AD" w:rsidP="004335C1">
      <w:r>
        <w:t>International Journal of Exercise Science</w:t>
      </w:r>
    </w:p>
    <w:p w:rsidR="007A526A" w:rsidRDefault="007A526A" w:rsidP="004335C1">
      <w:r>
        <w:t>International Journal of Human Movement and Sport Sciences</w:t>
      </w:r>
    </w:p>
    <w:p w:rsidR="007A526A" w:rsidRPr="00AD45CB" w:rsidRDefault="007A526A" w:rsidP="004335C1">
      <w:r>
        <w:t>International Journal of MS Care</w:t>
      </w:r>
    </w:p>
    <w:p w:rsidR="00F61520" w:rsidRDefault="00F61520">
      <w:r w:rsidRPr="00AD45CB">
        <w:t>International Journal of Physical Education</w:t>
      </w:r>
    </w:p>
    <w:p w:rsidR="00086A47" w:rsidRPr="00AD45CB" w:rsidRDefault="00086A47">
      <w:r>
        <w:t>International Journal of Physical Education, Sports and Health</w:t>
      </w:r>
    </w:p>
    <w:p w:rsidR="004335C1" w:rsidRPr="00AD45CB" w:rsidRDefault="004335C1" w:rsidP="004335C1">
      <w:r w:rsidRPr="00AD45CB">
        <w:t>International Journal of Sport Biomechanics</w:t>
      </w:r>
    </w:p>
    <w:p w:rsidR="004335C1" w:rsidRPr="00AD45CB" w:rsidRDefault="004335C1" w:rsidP="004335C1">
      <w:r w:rsidRPr="00AD45CB">
        <w:t>International Journal of Sport Communication</w:t>
      </w:r>
    </w:p>
    <w:p w:rsidR="004335C1" w:rsidRPr="00AD45CB" w:rsidRDefault="004335C1" w:rsidP="004335C1">
      <w:r w:rsidRPr="00AD45CB">
        <w:t>International Journal of Sport Finance</w:t>
      </w:r>
    </w:p>
    <w:p w:rsidR="0087611B" w:rsidRDefault="0087611B" w:rsidP="004335C1">
      <w:r>
        <w:t>International Journal of Sport in Society</w:t>
      </w:r>
      <w:r w:rsidRPr="00AD45CB">
        <w:t xml:space="preserve"> </w:t>
      </w:r>
    </w:p>
    <w:p w:rsidR="004335C1" w:rsidRPr="00AD45CB" w:rsidRDefault="004335C1" w:rsidP="004335C1">
      <w:r w:rsidRPr="00AD45CB">
        <w:t>International Journal of Sport Management</w:t>
      </w:r>
    </w:p>
    <w:p w:rsidR="004335C1" w:rsidRPr="00AD45CB" w:rsidRDefault="004335C1" w:rsidP="004335C1">
      <w:r w:rsidRPr="00AD45CB">
        <w:t>International Journal of Sport Management and Marketing</w:t>
      </w:r>
    </w:p>
    <w:p w:rsidR="004335C1" w:rsidRPr="00AD45CB" w:rsidRDefault="004335C1" w:rsidP="004335C1">
      <w:r w:rsidRPr="00AD45CB">
        <w:t>International Journal of Sport Psychology</w:t>
      </w:r>
    </w:p>
    <w:p w:rsidR="004335C1" w:rsidRPr="00AD45CB" w:rsidRDefault="004335C1" w:rsidP="004335C1">
      <w:r w:rsidRPr="00AD45CB">
        <w:t>International Journal of Sport Sociology</w:t>
      </w:r>
    </w:p>
    <w:p w:rsidR="0087611B" w:rsidRDefault="0087611B" w:rsidP="0087611B">
      <w:r>
        <w:t>International Journal of Sports Marketing and Sponsorship</w:t>
      </w:r>
    </w:p>
    <w:p w:rsidR="004335C1" w:rsidRDefault="004335C1" w:rsidP="004335C1">
      <w:r w:rsidRPr="00AD45CB">
        <w:t>International Journal of Sports Medicine</w:t>
      </w:r>
    </w:p>
    <w:p w:rsidR="007A526A" w:rsidRPr="00AD45CB" w:rsidRDefault="007A526A" w:rsidP="004335C1">
      <w:r>
        <w:t>International Journal of Sports Physiology and Performance</w:t>
      </w:r>
    </w:p>
    <w:p w:rsidR="004335C1" w:rsidRPr="00AD45CB" w:rsidRDefault="004335C1" w:rsidP="004335C1">
      <w:r w:rsidRPr="00AD45CB">
        <w:t>International Journal of Sports &amp; Science</w:t>
      </w:r>
    </w:p>
    <w:p w:rsidR="004335C1" w:rsidRPr="00AD45CB" w:rsidRDefault="004335C1" w:rsidP="004335C1">
      <w:pPr>
        <w:widowControl/>
        <w:autoSpaceDE/>
        <w:autoSpaceDN/>
        <w:adjustRightInd/>
      </w:pPr>
      <w:r w:rsidRPr="00AD45CB">
        <w:t xml:space="preserve">International Journal of Sports Science &amp; Coaching </w:t>
      </w:r>
    </w:p>
    <w:p w:rsidR="00715285" w:rsidRDefault="00715285" w:rsidP="00715285">
      <w:r>
        <w:t>International Review for the Sociology of Sport</w:t>
      </w:r>
    </w:p>
    <w:p w:rsidR="004335C1" w:rsidRPr="00AD45CB" w:rsidRDefault="004335C1" w:rsidP="004335C1">
      <w:r w:rsidRPr="00AD45CB">
        <w:t xml:space="preserve">Interscholastic Athletic Administration </w:t>
      </w:r>
    </w:p>
    <w:p w:rsidR="004335C1" w:rsidRPr="00AD45CB" w:rsidRDefault="004335C1" w:rsidP="004335C1">
      <w:r w:rsidRPr="00AD45CB">
        <w:lastRenderedPageBreak/>
        <w:t>Journal for the Study of Sports and Athletes in Education</w:t>
      </w:r>
    </w:p>
    <w:p w:rsidR="00F61520" w:rsidRPr="00AD45CB" w:rsidRDefault="00F61520">
      <w:r w:rsidRPr="00AD45CB">
        <w:t>Journal of Application Physiology</w:t>
      </w:r>
    </w:p>
    <w:p w:rsidR="00F61520" w:rsidRDefault="00F61520">
      <w:r w:rsidRPr="00AD45CB">
        <w:t>Journal of Applied Research in Coaching and Athletics</w:t>
      </w:r>
    </w:p>
    <w:p w:rsidR="007A526A" w:rsidRPr="00AD45CB" w:rsidRDefault="007A526A">
      <w:r>
        <w:t>Journal of Applied Sport Management</w:t>
      </w:r>
    </w:p>
    <w:p w:rsidR="004335C1" w:rsidRPr="00AD45CB" w:rsidRDefault="004335C1" w:rsidP="004335C1">
      <w:r w:rsidRPr="00AD45CB">
        <w:t>Journal of Applied Sport Psychology</w:t>
      </w:r>
    </w:p>
    <w:p w:rsidR="00F61520" w:rsidRDefault="00F61520">
      <w:r w:rsidRPr="00AD45CB">
        <w:t>Journal of Applied Sports Science Research</w:t>
      </w:r>
    </w:p>
    <w:p w:rsidR="00A961A2" w:rsidRDefault="00A961A2">
      <w:r>
        <w:t>Journal of Athletic Enhancement</w:t>
      </w:r>
    </w:p>
    <w:p w:rsidR="00A961A2" w:rsidRPr="00AD45CB" w:rsidRDefault="00A961A2">
      <w:r>
        <w:t>Journal of Athletic Medicine</w:t>
      </w:r>
    </w:p>
    <w:p w:rsidR="00F61520" w:rsidRPr="00AD45CB" w:rsidRDefault="00F61520">
      <w:r w:rsidRPr="00AD45CB">
        <w:t xml:space="preserve">Journal of Athletic Training </w:t>
      </w:r>
    </w:p>
    <w:p w:rsidR="00F61520" w:rsidRDefault="00F61520">
      <w:r w:rsidRPr="00AD45CB">
        <w:t>Journal of Cell Cardiology</w:t>
      </w:r>
    </w:p>
    <w:p w:rsidR="00086A47" w:rsidRPr="00AD45CB" w:rsidRDefault="00086A47">
      <w:r>
        <w:t>Journal of Comparative Physical Education and Sport</w:t>
      </w:r>
    </w:p>
    <w:p w:rsidR="00F61520" w:rsidRPr="00AD45CB" w:rsidRDefault="00F61520">
      <w:r w:rsidRPr="00AD45CB">
        <w:t>Journal of Health Education</w:t>
      </w:r>
    </w:p>
    <w:p w:rsidR="00F61520" w:rsidRPr="00AD45CB" w:rsidRDefault="00F61520">
      <w:r w:rsidRPr="00AD45CB">
        <w:t>Journal of Human Movement Studies</w:t>
      </w:r>
    </w:p>
    <w:p w:rsidR="004335C1" w:rsidRPr="00AD45CB" w:rsidRDefault="004335C1" w:rsidP="004335C1">
      <w:r w:rsidRPr="00AD45CB">
        <w:t>Journal of Intercollegiate Sport</w:t>
      </w:r>
    </w:p>
    <w:p w:rsidR="00715285" w:rsidRDefault="00715285" w:rsidP="00715285">
      <w:r>
        <w:t>Journal of Issues in Intercollegiate Athletics</w:t>
      </w:r>
    </w:p>
    <w:p w:rsidR="00715285" w:rsidRDefault="00715285" w:rsidP="00715285">
      <w:r>
        <w:t>Journal of Legal Aspects of Sport</w:t>
      </w:r>
    </w:p>
    <w:p w:rsidR="00F61520" w:rsidRDefault="00F61520">
      <w:r w:rsidRPr="00AD45CB">
        <w:t>Journal of Leisure Research</w:t>
      </w:r>
    </w:p>
    <w:p w:rsidR="003409AD" w:rsidRPr="00AD45CB" w:rsidRDefault="003409AD">
      <w:r>
        <w:t>Journal of Military and Veterans’ Health</w:t>
      </w:r>
    </w:p>
    <w:p w:rsidR="00F61520" w:rsidRPr="00AD45CB" w:rsidRDefault="00F61520">
      <w:r w:rsidRPr="00AD45CB">
        <w:t>Journal of Motor Behavior</w:t>
      </w:r>
    </w:p>
    <w:p w:rsidR="00F61520" w:rsidRPr="00AD45CB" w:rsidRDefault="00F61520">
      <w:r w:rsidRPr="00AD45CB">
        <w:t>Journal of Neurophysiology</w:t>
      </w:r>
    </w:p>
    <w:p w:rsidR="00F61520" w:rsidRPr="00AD45CB" w:rsidRDefault="00F61520">
      <w:r w:rsidRPr="00AD45CB">
        <w:t>Journal of Park and Recreation Administration</w:t>
      </w:r>
    </w:p>
    <w:p w:rsidR="00F61520" w:rsidRPr="00AD45CB" w:rsidRDefault="00F61520">
      <w:r w:rsidRPr="00AD45CB">
        <w:t>Journal of Philosophy of Sport</w:t>
      </w:r>
    </w:p>
    <w:p w:rsidR="00F61520" w:rsidRPr="00AD45CB" w:rsidRDefault="00F61520">
      <w:r w:rsidRPr="00AD45CB">
        <w:t>Journal of Physical Education and Program</w:t>
      </w:r>
    </w:p>
    <w:p w:rsidR="00F61520" w:rsidRDefault="00F61520">
      <w:r w:rsidRPr="00AD45CB">
        <w:t>Journal of Physical Education, Recreation, and Dance (JOPERD)</w:t>
      </w:r>
    </w:p>
    <w:p w:rsidR="00B958C7" w:rsidRPr="00AD45CB" w:rsidRDefault="00B958C7">
      <w:r>
        <w:t>Journal of Physical Education and Sport</w:t>
      </w:r>
    </w:p>
    <w:p w:rsidR="00F61520" w:rsidRPr="00AD45CB" w:rsidRDefault="00F61520">
      <w:r w:rsidRPr="00AD45CB">
        <w:t>Journal of School Health</w:t>
      </w:r>
    </w:p>
    <w:p w:rsidR="00715285" w:rsidRDefault="00715285" w:rsidP="00715285">
      <w:r>
        <w:t>Journal of Sport Administration &amp; Supervision</w:t>
      </w:r>
    </w:p>
    <w:p w:rsidR="00F61520" w:rsidRPr="00AD45CB" w:rsidRDefault="00F61520">
      <w:r w:rsidRPr="00AD45CB">
        <w:t>Journal of Sport and Social Issues</w:t>
      </w:r>
    </w:p>
    <w:p w:rsidR="00F61520" w:rsidRPr="00AD45CB" w:rsidRDefault="00F61520">
      <w:r w:rsidRPr="00AD45CB">
        <w:t>Journal of Sport Behavior</w:t>
      </w:r>
    </w:p>
    <w:p w:rsidR="00F61520" w:rsidRPr="00AD45CB" w:rsidRDefault="00F61520">
      <w:r w:rsidRPr="00AD45CB">
        <w:t>Journal of Sport and Exercise Psychology</w:t>
      </w:r>
    </w:p>
    <w:p w:rsidR="00715285" w:rsidRDefault="00715285" w:rsidP="00715285">
      <w:r>
        <w:t>Journal of Sport Economics</w:t>
      </w:r>
    </w:p>
    <w:p w:rsidR="00086A47" w:rsidRDefault="00086A47" w:rsidP="00715285">
      <w:r>
        <w:t>Journal of Sport and Health Science</w:t>
      </w:r>
    </w:p>
    <w:p w:rsidR="00F61520" w:rsidRPr="00AD45CB" w:rsidRDefault="00F61520">
      <w:r w:rsidRPr="00AD45CB">
        <w:t>Journal of Sport History</w:t>
      </w:r>
    </w:p>
    <w:p w:rsidR="00F61520" w:rsidRPr="00AD45CB" w:rsidRDefault="00F61520">
      <w:r w:rsidRPr="00AD45CB">
        <w:t>Journal of Sport Literature</w:t>
      </w:r>
    </w:p>
    <w:p w:rsidR="00F61520" w:rsidRPr="00AD45CB" w:rsidRDefault="00F61520">
      <w:r w:rsidRPr="00AD45CB">
        <w:t>Journal of Sport Management</w:t>
      </w:r>
    </w:p>
    <w:p w:rsidR="00F61520" w:rsidRPr="00AD45CB" w:rsidRDefault="00F61520">
      <w:r w:rsidRPr="00AD45CB">
        <w:t>Journal of Sport Medicine and Physical Fitness</w:t>
      </w:r>
    </w:p>
    <w:p w:rsidR="00F61520" w:rsidRPr="00AD45CB" w:rsidRDefault="00F61520">
      <w:r w:rsidRPr="00AD45CB">
        <w:t>Journal of Sport Sciences</w:t>
      </w:r>
    </w:p>
    <w:p w:rsidR="00F61520" w:rsidRPr="00AD45CB" w:rsidRDefault="00F61520">
      <w:pPr>
        <w:sectPr w:rsidR="00F61520" w:rsidRPr="00AD45CB">
          <w:type w:val="continuous"/>
          <w:pgSz w:w="12240" w:h="15840"/>
          <w:pgMar w:top="1440" w:right="1152" w:bottom="1440" w:left="1440" w:header="1440" w:footer="1440" w:gutter="0"/>
          <w:cols w:space="720"/>
          <w:noEndnote/>
        </w:sectPr>
      </w:pPr>
    </w:p>
    <w:p w:rsidR="00715285" w:rsidRDefault="00715285" w:rsidP="00715285">
      <w:r>
        <w:t>Journal of Sport Tourism</w:t>
      </w:r>
    </w:p>
    <w:p w:rsidR="004335C1" w:rsidRPr="00AD45CB" w:rsidRDefault="004335C1" w:rsidP="004335C1">
      <w:r w:rsidRPr="00AD45CB">
        <w:t>Journal of Sports Media</w:t>
      </w:r>
    </w:p>
    <w:p w:rsidR="00F61520" w:rsidRPr="00AD45CB" w:rsidRDefault="00F61520">
      <w:r w:rsidRPr="00AD45CB">
        <w:t xml:space="preserve">Journal of Strength and Conditioning Research  </w:t>
      </w:r>
    </w:p>
    <w:p w:rsidR="00F61520" w:rsidRPr="00AD45CB" w:rsidRDefault="00F61520">
      <w:r w:rsidRPr="00AD45CB">
        <w:t>Journal of Swimming Research</w:t>
      </w:r>
    </w:p>
    <w:p w:rsidR="00F61520" w:rsidRPr="00AD45CB" w:rsidRDefault="00F61520">
      <w:r w:rsidRPr="00AD45CB">
        <w:lastRenderedPageBreak/>
        <w:t>Journal of Teaching in Physical Education</w:t>
      </w:r>
    </w:p>
    <w:p w:rsidR="00F61520" w:rsidRPr="00AD45CB" w:rsidRDefault="00F61520">
      <w:r w:rsidRPr="00AD45CB">
        <w:t>Journal of the International Council for HPER</w:t>
      </w:r>
    </w:p>
    <w:p w:rsidR="00F61520" w:rsidRPr="00AD45CB" w:rsidRDefault="00F61520">
      <w:r w:rsidRPr="00AD45CB">
        <w:t>Journal of the Philosophy of Sport</w:t>
      </w:r>
    </w:p>
    <w:p w:rsidR="00715285" w:rsidRDefault="00715285" w:rsidP="00715285">
      <w:r>
        <w:t>Journal of Venue &amp; Event Management</w:t>
      </w:r>
    </w:p>
    <w:p w:rsidR="00715285" w:rsidRDefault="00715285" w:rsidP="00715285">
      <w:r>
        <w:t>Journal of Youth Sports</w:t>
      </w:r>
    </w:p>
    <w:p w:rsidR="00F61520" w:rsidRPr="00AD45CB" w:rsidRDefault="00F61520">
      <w:r w:rsidRPr="00AD45CB">
        <w:t>Leisure Sciences</w:t>
      </w:r>
    </w:p>
    <w:p w:rsidR="00F61520" w:rsidRDefault="00F61520">
      <w:r w:rsidRPr="00AD45CB">
        <w:t>Leisure Today</w:t>
      </w:r>
    </w:p>
    <w:p w:rsidR="00086A47" w:rsidRPr="00AD45CB" w:rsidRDefault="00086A47">
      <w:r>
        <w:t>Measurement in Physical Education and Exercise Science</w:t>
      </w:r>
    </w:p>
    <w:p w:rsidR="00F61520" w:rsidRPr="00AD45CB" w:rsidRDefault="00F61520">
      <w:r w:rsidRPr="00AD45CB">
        <w:t>Medicine and Science in Sport and Exercise</w:t>
      </w:r>
    </w:p>
    <w:p w:rsidR="00F61520" w:rsidRDefault="00F61520">
      <w:r w:rsidRPr="00AD45CB">
        <w:t>Middle School Journal</w:t>
      </w:r>
    </w:p>
    <w:p w:rsidR="003409AD" w:rsidRDefault="003409AD">
      <w:r>
        <w:t>Military Medicine</w:t>
      </w:r>
    </w:p>
    <w:p w:rsidR="00B958C7" w:rsidRDefault="00B958C7">
      <w:r>
        <w:t>Missouri Journal of Health, Physical Education, Recreation, &amp; Dance</w:t>
      </w:r>
    </w:p>
    <w:p w:rsidR="00086A47" w:rsidRPr="00AD45CB" w:rsidRDefault="00086A47">
      <w:r>
        <w:t>Motor Control</w:t>
      </w:r>
    </w:p>
    <w:p w:rsidR="00F61520" w:rsidRPr="00AD45CB" w:rsidRDefault="00F61520">
      <w:r w:rsidRPr="00AD45CB">
        <w:t>Motor Skills: Theory into Practice (ceased to publish after 1985)</w:t>
      </w:r>
    </w:p>
    <w:p w:rsidR="00F61520" w:rsidRPr="00AD45CB" w:rsidRDefault="00F61520">
      <w:proofErr w:type="spellStart"/>
      <w:r w:rsidRPr="00AD45CB">
        <w:t>Palaestra</w:t>
      </w:r>
      <w:proofErr w:type="spellEnd"/>
      <w:r w:rsidRPr="00AD45CB">
        <w:t>: The Forum of Sport, Physical Education &amp; Recreation for</w:t>
      </w:r>
    </w:p>
    <w:p w:rsidR="00F61520" w:rsidRPr="00AD45CB" w:rsidRDefault="00F61520">
      <w:r w:rsidRPr="00AD45CB">
        <w:t xml:space="preserve">   the Disabled</w:t>
      </w:r>
    </w:p>
    <w:p w:rsidR="00F61520" w:rsidRPr="00AD45CB" w:rsidRDefault="00F61520">
      <w:r w:rsidRPr="00AD45CB">
        <w:t>Parks and Recreation</w:t>
      </w:r>
    </w:p>
    <w:p w:rsidR="00F61520" w:rsidRDefault="00F61520">
      <w:r w:rsidRPr="00AD45CB">
        <w:t>Perceptual and Motor Skills</w:t>
      </w:r>
    </w:p>
    <w:p w:rsidR="00CC20BE" w:rsidRPr="00AD45CB" w:rsidRDefault="00CC20BE">
      <w:r>
        <w:t xml:space="preserve">Physical Culture and </w:t>
      </w:r>
      <w:proofErr w:type="spellStart"/>
      <w:r>
        <w:t>Sport.Studies</w:t>
      </w:r>
      <w:proofErr w:type="spellEnd"/>
      <w:r>
        <w:t xml:space="preserve"> and Research</w:t>
      </w:r>
    </w:p>
    <w:p w:rsidR="00F61520" w:rsidRPr="00AD45CB" w:rsidRDefault="00F61520" w:rsidP="00213EC9">
      <w:pPr>
        <w:widowControl/>
        <w:autoSpaceDE/>
        <w:autoSpaceDN/>
        <w:adjustRightInd/>
      </w:pPr>
      <w:r w:rsidRPr="00AD45CB">
        <w:t xml:space="preserve">Physical Education and Sport Pedagogy </w:t>
      </w:r>
    </w:p>
    <w:p w:rsidR="00F61520" w:rsidRPr="00AD45CB" w:rsidRDefault="00F61520" w:rsidP="00213EC9">
      <w:pPr>
        <w:widowControl/>
        <w:autoSpaceDE/>
        <w:autoSpaceDN/>
        <w:adjustRightInd/>
      </w:pPr>
      <w:r w:rsidRPr="00AD45CB">
        <w:t xml:space="preserve">Physical Education Digest’s Library of Sport, Coaching and Physical Education </w:t>
      </w:r>
    </w:p>
    <w:p w:rsidR="00F61520" w:rsidRDefault="00F61520">
      <w:r w:rsidRPr="00AD45CB">
        <w:t>Physical Education Review</w:t>
      </w:r>
    </w:p>
    <w:p w:rsidR="003409AD" w:rsidRPr="00AD45CB" w:rsidRDefault="003409AD">
      <w:r>
        <w:t>Physical Therapy in Sport</w:t>
      </w:r>
    </w:p>
    <w:p w:rsidR="00F61520" w:rsidRPr="00AD45CB" w:rsidRDefault="00F61520">
      <w:r w:rsidRPr="00AD45CB">
        <w:t>Physician and Sports Medicine</w:t>
      </w:r>
    </w:p>
    <w:p w:rsidR="00F61520" w:rsidRDefault="00F61520">
      <w:r w:rsidRPr="00AD45CB">
        <w:t>Play and Culture</w:t>
      </w:r>
    </w:p>
    <w:p w:rsidR="00086A47" w:rsidRPr="00AD45CB" w:rsidRDefault="00086A47">
      <w:proofErr w:type="spellStart"/>
      <w:r>
        <w:t>PLoS</w:t>
      </w:r>
      <w:proofErr w:type="spellEnd"/>
      <w:r>
        <w:t xml:space="preserve"> ONE</w:t>
      </w:r>
    </w:p>
    <w:p w:rsidR="00715285" w:rsidRDefault="00715285" w:rsidP="00715285">
      <w:r>
        <w:t>Psychology of Sport and Exercise</w:t>
      </w:r>
    </w:p>
    <w:p w:rsidR="00F61520" w:rsidRPr="00AD45CB" w:rsidRDefault="00F61520">
      <w:r w:rsidRPr="00AD45CB">
        <w:t>Quest</w:t>
      </w:r>
    </w:p>
    <w:p w:rsidR="00715285" w:rsidRDefault="00715285" w:rsidP="00715285">
      <w:r>
        <w:t>Recreational Sports Journal</w:t>
      </w:r>
    </w:p>
    <w:p w:rsidR="00F61520" w:rsidRDefault="00F61520">
      <w:r w:rsidRPr="00AD45CB">
        <w:t>Research Quarterly for Exercise and Sport</w:t>
      </w:r>
    </w:p>
    <w:p w:rsidR="00B958C7" w:rsidRPr="00AD45CB" w:rsidRDefault="00B958C7">
      <w:proofErr w:type="spellStart"/>
      <w:r>
        <w:t>Revista</w:t>
      </w:r>
      <w:proofErr w:type="spellEnd"/>
      <w:r>
        <w:t xml:space="preserve"> </w:t>
      </w:r>
      <w:proofErr w:type="spellStart"/>
      <w:r>
        <w:t>Ciencias</w:t>
      </w:r>
      <w:proofErr w:type="spellEnd"/>
      <w:r>
        <w:t xml:space="preserve"> del </w:t>
      </w:r>
      <w:proofErr w:type="spellStart"/>
      <w:r>
        <w:t>Ejercicio</w:t>
      </w:r>
      <w:proofErr w:type="spellEnd"/>
      <w:r>
        <w:t xml:space="preserve"> FOD</w:t>
      </w:r>
    </w:p>
    <w:p w:rsidR="00F61520" w:rsidRDefault="00F61520">
      <w:r w:rsidRPr="00AD45CB">
        <w:t>Scholastic Coach</w:t>
      </w:r>
    </w:p>
    <w:p w:rsidR="00086A47" w:rsidRPr="00AD45CB" w:rsidRDefault="00086A47">
      <w:r>
        <w:t>Science and Sports</w:t>
      </w:r>
    </w:p>
    <w:p w:rsidR="00F61520" w:rsidRPr="00AD45CB" w:rsidRDefault="00F61520">
      <w:r w:rsidRPr="00AD45CB">
        <w:t>Sociology of Sport Journal</w:t>
      </w:r>
    </w:p>
    <w:p w:rsidR="00715285" w:rsidRDefault="00715285" w:rsidP="00715285">
      <w:r>
        <w:t>Sport Management Education Journal</w:t>
      </w:r>
    </w:p>
    <w:p w:rsidR="008B666E" w:rsidRDefault="008B666E" w:rsidP="008B666E">
      <w:r w:rsidRPr="00AD45CB">
        <w:t>Sport Marketing Quarterly</w:t>
      </w:r>
    </w:p>
    <w:p w:rsidR="007A526A" w:rsidRPr="00AD45CB" w:rsidRDefault="007A526A" w:rsidP="008B666E">
      <w:r>
        <w:t>SportMont</w:t>
      </w:r>
    </w:p>
    <w:p w:rsidR="00F61520" w:rsidRPr="00AD45CB" w:rsidRDefault="00F61520" w:rsidP="00213EC9">
      <w:pPr>
        <w:widowControl/>
        <w:autoSpaceDE/>
        <w:autoSpaceDN/>
        <w:adjustRightInd/>
      </w:pPr>
      <w:r w:rsidRPr="00AD45CB">
        <w:t xml:space="preserve">Sport, Education and Society </w:t>
      </w:r>
    </w:p>
    <w:p w:rsidR="008B666E" w:rsidRPr="00AD45CB" w:rsidRDefault="008B666E" w:rsidP="008B666E">
      <w:r w:rsidRPr="00AD45CB">
        <w:t>Sports Management Review</w:t>
      </w:r>
    </w:p>
    <w:p w:rsidR="00F61520" w:rsidRPr="00AD45CB" w:rsidRDefault="00F61520">
      <w:r w:rsidRPr="00AD45CB">
        <w:t>Sports Medicine</w:t>
      </w:r>
    </w:p>
    <w:p w:rsidR="00F61520" w:rsidRPr="00AD45CB" w:rsidRDefault="00F61520">
      <w:r w:rsidRPr="00AD45CB">
        <w:t>Strategies</w:t>
      </w:r>
    </w:p>
    <w:p w:rsidR="00F61520" w:rsidRPr="00AD45CB" w:rsidRDefault="00F61520">
      <w:r w:rsidRPr="00AD45CB">
        <w:lastRenderedPageBreak/>
        <w:t>Strategies:  A Journal for Sport and Physical Educators</w:t>
      </w:r>
    </w:p>
    <w:p w:rsidR="00F61520" w:rsidRPr="00AD45CB" w:rsidRDefault="00F61520">
      <w:r w:rsidRPr="00AD45CB">
        <w:t xml:space="preserve">Strength and Conditioning  </w:t>
      </w:r>
    </w:p>
    <w:p w:rsidR="00F61520" w:rsidRPr="00AD45CB" w:rsidRDefault="00F61520">
      <w:r w:rsidRPr="00AD45CB">
        <w:t>Teaching Elementary Physical Education</w:t>
      </w:r>
    </w:p>
    <w:p w:rsidR="00F61520" w:rsidRPr="00AD45CB" w:rsidRDefault="00F61520">
      <w:r w:rsidRPr="00AD45CB">
        <w:t>Teaching Secondary Physical Education</w:t>
      </w:r>
    </w:p>
    <w:p w:rsidR="00715285" w:rsidRDefault="00715285" w:rsidP="00715285">
      <w:r>
        <w:t>The Journal of Sport</w:t>
      </w:r>
    </w:p>
    <w:p w:rsidR="00715285" w:rsidRPr="00AD45CB" w:rsidRDefault="00715285" w:rsidP="00715285">
      <w:r w:rsidRPr="00AD45CB">
        <w:t>The Physical Educator</w:t>
      </w:r>
    </w:p>
    <w:p w:rsidR="00715285" w:rsidRPr="00AD45CB" w:rsidRDefault="00715285" w:rsidP="00715285">
      <w:r w:rsidRPr="00AD45CB">
        <w:t>The Physical Fitness Newsletter</w:t>
      </w:r>
    </w:p>
    <w:p w:rsidR="00715285" w:rsidRPr="00AD45CB" w:rsidRDefault="00715285" w:rsidP="00715285">
      <w:r w:rsidRPr="00AD45CB">
        <w:t>The Physical Fitness Research Digest</w:t>
      </w:r>
    </w:p>
    <w:p w:rsidR="00715285" w:rsidRPr="00AD45CB" w:rsidRDefault="00715285" w:rsidP="00715285">
      <w:r w:rsidRPr="00AD45CB">
        <w:t>The Physician and Sports Medicine</w:t>
      </w:r>
    </w:p>
    <w:p w:rsidR="004335C1" w:rsidRPr="00AD45CB" w:rsidRDefault="00F61520">
      <w:r w:rsidRPr="00AD45CB">
        <w:t>The Sport Psychologist</w:t>
      </w:r>
    </w:p>
    <w:sectPr w:rsidR="004335C1" w:rsidRPr="00AD45CB" w:rsidSect="00B06336">
      <w:type w:val="continuous"/>
      <w:pgSz w:w="12240" w:h="15840"/>
      <w:pgMar w:top="1440" w:right="1152"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9F1" w:rsidRDefault="009D69F1">
      <w:r>
        <w:separator/>
      </w:r>
    </w:p>
  </w:endnote>
  <w:endnote w:type="continuationSeparator" w:id="0">
    <w:p w:rsidR="009D69F1" w:rsidRDefault="009D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end"/>
    </w:r>
  </w:p>
  <w:p w:rsidR="00F61520" w:rsidRDefault="00F61520" w:rsidP="00864A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1D6903" w:rsidP="006A022F">
    <w:pPr>
      <w:pStyle w:val="Footer"/>
      <w:framePr w:wrap="around" w:vAnchor="text" w:hAnchor="margin" w:xAlign="right" w:y="1"/>
      <w:rPr>
        <w:rStyle w:val="PageNumber"/>
      </w:rPr>
    </w:pPr>
    <w:r>
      <w:rPr>
        <w:rStyle w:val="PageNumber"/>
      </w:rPr>
      <w:fldChar w:fldCharType="begin"/>
    </w:r>
    <w:r w:rsidR="00F61520">
      <w:rPr>
        <w:rStyle w:val="PageNumber"/>
      </w:rPr>
      <w:instrText xml:space="preserve">PAGE  </w:instrText>
    </w:r>
    <w:r>
      <w:rPr>
        <w:rStyle w:val="PageNumber"/>
      </w:rPr>
      <w:fldChar w:fldCharType="separate"/>
    </w:r>
    <w:r w:rsidR="000346D9">
      <w:rPr>
        <w:rStyle w:val="PageNumber"/>
        <w:noProof/>
      </w:rPr>
      <w:t>1</w:t>
    </w:r>
    <w:r>
      <w:rPr>
        <w:rStyle w:val="PageNumber"/>
      </w:rPr>
      <w:fldChar w:fldCharType="end"/>
    </w:r>
  </w:p>
  <w:p w:rsidR="00F61520" w:rsidRDefault="00F61520" w:rsidP="00864A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F61520">
    <w:pPr>
      <w:spacing w:line="240" w:lineRule="exact"/>
    </w:pPr>
  </w:p>
  <w:p w:rsidR="00F61520" w:rsidRDefault="00515EAC">
    <w:pPr>
      <w:spacing w:line="18" w:lineRule="exact"/>
      <w:jc w:val="both"/>
      <w:rPr>
        <w:rFonts w:ascii="Courier New" w:hAnsi="Courier New" w:cs="Courier New"/>
      </w:rPr>
    </w:pPr>
    <w:r>
      <w:rPr>
        <w:noProof/>
      </w:rPr>
      <mc:AlternateContent>
        <mc:Choice Requires="wps">
          <w:drawing>
            <wp:anchor distT="0" distB="0" distL="114300" distR="114300" simplePos="0" relativeHeight="251662336" behindDoc="1" locked="1" layoutInCell="0" allowOverlap="1" wp14:anchorId="44BE9D3D" wp14:editId="5FA31589">
              <wp:simplePos x="0" y="0"/>
              <wp:positionH relativeFrom="page">
                <wp:posOffset>914400</wp:posOffset>
              </wp:positionH>
              <wp:positionV relativeFrom="paragraph">
                <wp:posOffset>0</wp:posOffset>
              </wp:positionV>
              <wp:extent cx="6126480" cy="11430"/>
              <wp:effectExtent l="0" t="0" r="762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14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2536F" id="Rectangle 2" o:spid="_x0000_s1026" style="position:absolute;margin-left:1in;margin-top:0;width:482.4pt;height:.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" o:allowincell="f" fillcolor="black" stroked="f" strokeweight="0">
              <w10:wrap anchorx="page"/>
              <w10:anchorlock/>
            </v:rect>
          </w:pict>
        </mc:Fallback>
      </mc:AlternateContent>
    </w:r>
  </w:p>
  <w:p w:rsidR="00F61520" w:rsidRDefault="00F61520">
    <w:pPr>
      <w:tabs>
        <w:tab w:val="right" w:pos="9648"/>
      </w:tabs>
      <w:jc w:val="both"/>
    </w:pPr>
    <w:r>
      <w:rPr>
        <w:rFonts w:ascii="Courier New" w:hAnsi="Courier New" w:cs="Courier New"/>
      </w:rPr>
      <w:tab/>
    </w:r>
    <w:r>
      <w:t xml:space="preserve">HPESS Criteria for Promotion &amp; Tenure Effective </w:t>
    </w:r>
    <w:r w:rsidR="00CC20BE">
      <w:t>202</w:t>
    </w:r>
    <w:r w:rsidR="00380CF9">
      <w:t>4</w:t>
    </w:r>
    <w:r w:rsidR="000346D9">
      <w:t>-</w:t>
    </w:r>
    <w:r w:rsidR="00CC20BE">
      <w:t>202</w:t>
    </w:r>
    <w:r w:rsidR="00380CF9">
      <w:t>5</w:t>
    </w:r>
  </w:p>
  <w:p w:rsidR="00F61520" w:rsidRDefault="00F6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9F1" w:rsidRDefault="009D69F1">
      <w:r>
        <w:separator/>
      </w:r>
    </w:p>
  </w:footnote>
  <w:footnote w:type="continuationSeparator" w:id="0">
    <w:p w:rsidR="009D69F1" w:rsidRDefault="009D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520" w:rsidRDefault="00515EAC">
    <w:pPr>
      <w:jc w:val="both"/>
      <w:rPr>
        <w:rFonts w:ascii="Courier New" w:hAnsi="Courier New" w:cs="Courier New"/>
      </w:rPr>
    </w:pPr>
    <w:r>
      <w:rPr>
        <w:noProof/>
      </w:rPr>
      <mc:AlternateContent>
        <mc:Choice Requires="wps">
          <w:drawing>
            <wp:anchor distT="0" distB="0" distL="114300" distR="114300" simplePos="0" relativeHeight="251660288" behindDoc="1" locked="1" layoutInCell="0" allowOverlap="1" wp14:anchorId="67E15225" wp14:editId="4A193978">
              <wp:simplePos x="0" y="0"/>
              <wp:positionH relativeFrom="margin">
                <wp:posOffset>0</wp:posOffset>
              </wp:positionH>
              <wp:positionV relativeFrom="paragraph">
                <wp:posOffset>0</wp:posOffset>
              </wp:positionV>
              <wp:extent cx="6126480" cy="1524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0346D9">
                            <w:rPr>
                              <w:rFonts w:ascii="Courier New" w:hAnsi="Courier New" w:cs="Courier New"/>
                              <w:b/>
                              <w:bCs/>
                              <w:noProof/>
                            </w:rPr>
                            <w:t>2</w:t>
                          </w:r>
                          <w:r w:rsidR="001D6903">
                            <w:rPr>
                              <w:rFonts w:ascii="Courier New" w:hAnsi="Courier New" w:cs="Courier New"/>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5225" id="Rectangle 1" o:spid="_x0000_s1026" style="position:absolute;left:0;text-align:left;margin-left:0;margin-top:0;width:482.4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" o:allowincell="f" filled="f" stroked="f" strokeweight="0">
              <v:textbox inset="0,0,0,0">
                <w:txbxContent>
                  <w:p w:rsidR="00F61520" w:rsidRDefault="00F61520">
                    <w:pPr>
                      <w:pBdr>
                        <w:top w:val="single" w:sz="6" w:space="0" w:color="FFFFFF"/>
                        <w:left w:val="single" w:sz="6" w:space="0" w:color="FFFFFF"/>
                        <w:bottom w:val="single" w:sz="6" w:space="0" w:color="FFFFFF"/>
                        <w:right w:val="single" w:sz="6" w:space="0" w:color="FFFFFF"/>
                      </w:pBdr>
                      <w:tabs>
                        <w:tab w:val="center" w:pos="4824"/>
                        <w:tab w:val="right" w:pos="9648"/>
                      </w:tabs>
                      <w:jc w:val="both"/>
                      <w:rPr>
                        <w:rFonts w:ascii="Courier New" w:hAnsi="Courier New" w:cs="Courier New"/>
                      </w:rPr>
                    </w:pPr>
                    <w:r>
                      <w:rPr>
                        <w:rFonts w:ascii="Courier New" w:hAnsi="Courier New" w:cs="Courier New"/>
                      </w:rPr>
                      <w:tab/>
                    </w:r>
                    <w:r>
                      <w:rPr>
                        <w:rFonts w:ascii="Courier New" w:hAnsi="Courier New" w:cs="Courier New"/>
                      </w:rPr>
                      <w:tab/>
                    </w:r>
                    <w:r w:rsidR="001D6903">
                      <w:rPr>
                        <w:rFonts w:ascii="Courier New" w:hAnsi="Courier New" w:cs="Courier New"/>
                        <w:b/>
                        <w:bCs/>
                      </w:rPr>
                      <w:fldChar w:fldCharType="begin"/>
                    </w:r>
                    <w:r>
                      <w:rPr>
                        <w:rFonts w:ascii="Courier New" w:hAnsi="Courier New" w:cs="Courier New"/>
                        <w:b/>
                        <w:bCs/>
                      </w:rPr>
                      <w:instrText xml:space="preserve">PAGE </w:instrText>
                    </w:r>
                    <w:r w:rsidR="001D6903">
                      <w:rPr>
                        <w:rFonts w:ascii="Courier New" w:hAnsi="Courier New" w:cs="Courier New"/>
                        <w:b/>
                        <w:bCs/>
                      </w:rPr>
                      <w:fldChar w:fldCharType="separate"/>
                    </w:r>
                    <w:r w:rsidR="000346D9">
                      <w:rPr>
                        <w:rFonts w:ascii="Courier New" w:hAnsi="Courier New" w:cs="Courier New"/>
                        <w:b/>
                        <w:bCs/>
                        <w:noProof/>
                      </w:rPr>
                      <w:t>2</w:t>
                    </w:r>
                    <w:r w:rsidR="001D6903">
                      <w:rPr>
                        <w:rFonts w:ascii="Courier New" w:hAnsi="Courier New" w:cs="Courier New"/>
                        <w:b/>
                        <w:bCs/>
                      </w:rPr>
                      <w:fldChar w:fldCharType="end"/>
                    </w:r>
                  </w:p>
                </w:txbxContent>
              </v:textbox>
              <w10:wrap anchorx="margin"/>
              <w10:anchorlock/>
            </v:rect>
          </w:pict>
        </mc:Fallback>
      </mc:AlternateContent>
    </w:r>
  </w:p>
  <w:p w:rsidR="00F61520" w:rsidRDefault="00F61520">
    <w:pPr>
      <w:jc w:val="both"/>
      <w:rPr>
        <w:rFonts w:ascii="Courier New" w:hAnsi="Courier New" w:cs="Courier New"/>
      </w:rPr>
    </w:pPr>
  </w:p>
  <w:p w:rsidR="00F61520" w:rsidRDefault="00F61520">
    <w:pPr>
      <w:spacing w:line="240" w:lineRule="exact"/>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0FF0"/>
    <w:multiLevelType w:val="hybridMultilevel"/>
    <w:tmpl w:val="B350B8FA"/>
    <w:lvl w:ilvl="0" w:tplc="D71CD93E">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9C4364A"/>
    <w:multiLevelType w:val="hybridMultilevel"/>
    <w:tmpl w:val="CA664D5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C0F15D8"/>
    <w:multiLevelType w:val="hybridMultilevel"/>
    <w:tmpl w:val="9B5EFD8A"/>
    <w:lvl w:ilvl="0" w:tplc="ACD8537E">
      <w:start w:val="7"/>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굤ㄨ"/>
    <w:docVar w:name="dgnword-eventsink" w:val="w:docVa"/>
  </w:docVars>
  <w:rsids>
    <w:rsidRoot w:val="00B06336"/>
    <w:rsid w:val="000346D9"/>
    <w:rsid w:val="00047D5A"/>
    <w:rsid w:val="00051221"/>
    <w:rsid w:val="00065426"/>
    <w:rsid w:val="00073545"/>
    <w:rsid w:val="00084188"/>
    <w:rsid w:val="00086A47"/>
    <w:rsid w:val="00086D86"/>
    <w:rsid w:val="000936D9"/>
    <w:rsid w:val="000C43C9"/>
    <w:rsid w:val="000C524E"/>
    <w:rsid w:val="000D1ABC"/>
    <w:rsid w:val="000D4256"/>
    <w:rsid w:val="000E4597"/>
    <w:rsid w:val="000E7C95"/>
    <w:rsid w:val="000F4C3F"/>
    <w:rsid w:val="0010518B"/>
    <w:rsid w:val="00111AD2"/>
    <w:rsid w:val="00114CC6"/>
    <w:rsid w:val="00143A21"/>
    <w:rsid w:val="00144263"/>
    <w:rsid w:val="00145CE0"/>
    <w:rsid w:val="00146285"/>
    <w:rsid w:val="0016512B"/>
    <w:rsid w:val="0017280D"/>
    <w:rsid w:val="001A10A0"/>
    <w:rsid w:val="001C30B9"/>
    <w:rsid w:val="001D07E0"/>
    <w:rsid w:val="001D6903"/>
    <w:rsid w:val="00213EC9"/>
    <w:rsid w:val="00226672"/>
    <w:rsid w:val="002327B3"/>
    <w:rsid w:val="002345D5"/>
    <w:rsid w:val="002462A9"/>
    <w:rsid w:val="0025159B"/>
    <w:rsid w:val="002637DD"/>
    <w:rsid w:val="00271BB6"/>
    <w:rsid w:val="00284726"/>
    <w:rsid w:val="002911AE"/>
    <w:rsid w:val="00294230"/>
    <w:rsid w:val="002B579F"/>
    <w:rsid w:val="002E3C59"/>
    <w:rsid w:val="003014B2"/>
    <w:rsid w:val="00321147"/>
    <w:rsid w:val="003266C0"/>
    <w:rsid w:val="003409AD"/>
    <w:rsid w:val="00357DC2"/>
    <w:rsid w:val="00360B24"/>
    <w:rsid w:val="0037428C"/>
    <w:rsid w:val="003751E9"/>
    <w:rsid w:val="00377DAD"/>
    <w:rsid w:val="0038095B"/>
    <w:rsid w:val="00380CF9"/>
    <w:rsid w:val="003A1F70"/>
    <w:rsid w:val="003B7028"/>
    <w:rsid w:val="003E186E"/>
    <w:rsid w:val="003F04E0"/>
    <w:rsid w:val="00414E1E"/>
    <w:rsid w:val="00420EE0"/>
    <w:rsid w:val="00431187"/>
    <w:rsid w:val="004335C1"/>
    <w:rsid w:val="00444F9C"/>
    <w:rsid w:val="004510B3"/>
    <w:rsid w:val="0047690C"/>
    <w:rsid w:val="004850E3"/>
    <w:rsid w:val="0049213C"/>
    <w:rsid w:val="004B1764"/>
    <w:rsid w:val="004D6B8A"/>
    <w:rsid w:val="004E49AB"/>
    <w:rsid w:val="004F15A2"/>
    <w:rsid w:val="004F36A1"/>
    <w:rsid w:val="0050528B"/>
    <w:rsid w:val="00506465"/>
    <w:rsid w:val="00515EAC"/>
    <w:rsid w:val="00517071"/>
    <w:rsid w:val="00527F75"/>
    <w:rsid w:val="00530DEB"/>
    <w:rsid w:val="00537514"/>
    <w:rsid w:val="005E288F"/>
    <w:rsid w:val="005F6E81"/>
    <w:rsid w:val="00604874"/>
    <w:rsid w:val="00610FCF"/>
    <w:rsid w:val="00681618"/>
    <w:rsid w:val="006978D2"/>
    <w:rsid w:val="006A022F"/>
    <w:rsid w:val="006A3339"/>
    <w:rsid w:val="006A591D"/>
    <w:rsid w:val="006C7163"/>
    <w:rsid w:val="006D3625"/>
    <w:rsid w:val="006E4307"/>
    <w:rsid w:val="006E57AB"/>
    <w:rsid w:val="006E6C76"/>
    <w:rsid w:val="006F0240"/>
    <w:rsid w:val="00715285"/>
    <w:rsid w:val="0072333B"/>
    <w:rsid w:val="00751341"/>
    <w:rsid w:val="00751E86"/>
    <w:rsid w:val="00773BE6"/>
    <w:rsid w:val="007877B5"/>
    <w:rsid w:val="00790628"/>
    <w:rsid w:val="0079308B"/>
    <w:rsid w:val="007A526A"/>
    <w:rsid w:val="007D55F4"/>
    <w:rsid w:val="007E2789"/>
    <w:rsid w:val="007E3142"/>
    <w:rsid w:val="007F3A14"/>
    <w:rsid w:val="00806A5C"/>
    <w:rsid w:val="00831E5E"/>
    <w:rsid w:val="00833B85"/>
    <w:rsid w:val="008557B0"/>
    <w:rsid w:val="0085734B"/>
    <w:rsid w:val="00864A7A"/>
    <w:rsid w:val="00865B53"/>
    <w:rsid w:val="008716AC"/>
    <w:rsid w:val="0087611B"/>
    <w:rsid w:val="00876C29"/>
    <w:rsid w:val="008855D2"/>
    <w:rsid w:val="008869D9"/>
    <w:rsid w:val="00896A4F"/>
    <w:rsid w:val="008A3AF2"/>
    <w:rsid w:val="008B666E"/>
    <w:rsid w:val="008F33B2"/>
    <w:rsid w:val="008F3B37"/>
    <w:rsid w:val="009159DC"/>
    <w:rsid w:val="0092294C"/>
    <w:rsid w:val="00942D3B"/>
    <w:rsid w:val="00954E26"/>
    <w:rsid w:val="0099160A"/>
    <w:rsid w:val="00997DEE"/>
    <w:rsid w:val="009D69F1"/>
    <w:rsid w:val="009E3FDD"/>
    <w:rsid w:val="009F6C22"/>
    <w:rsid w:val="00A238EA"/>
    <w:rsid w:val="00A31DA8"/>
    <w:rsid w:val="00A62C9C"/>
    <w:rsid w:val="00A63E08"/>
    <w:rsid w:val="00A83503"/>
    <w:rsid w:val="00A961A2"/>
    <w:rsid w:val="00AA0119"/>
    <w:rsid w:val="00AA03E5"/>
    <w:rsid w:val="00AA64DB"/>
    <w:rsid w:val="00AA69E3"/>
    <w:rsid w:val="00AA74EB"/>
    <w:rsid w:val="00AB12B6"/>
    <w:rsid w:val="00AB474E"/>
    <w:rsid w:val="00AB6BF7"/>
    <w:rsid w:val="00AC15F8"/>
    <w:rsid w:val="00AD45CB"/>
    <w:rsid w:val="00AD5324"/>
    <w:rsid w:val="00AE1830"/>
    <w:rsid w:val="00AF1091"/>
    <w:rsid w:val="00AF6799"/>
    <w:rsid w:val="00B05163"/>
    <w:rsid w:val="00B06336"/>
    <w:rsid w:val="00B24EFF"/>
    <w:rsid w:val="00B26080"/>
    <w:rsid w:val="00B34555"/>
    <w:rsid w:val="00B42B7E"/>
    <w:rsid w:val="00B63D80"/>
    <w:rsid w:val="00B67BC6"/>
    <w:rsid w:val="00B90129"/>
    <w:rsid w:val="00B958C7"/>
    <w:rsid w:val="00BA28F5"/>
    <w:rsid w:val="00C0012F"/>
    <w:rsid w:val="00C1130D"/>
    <w:rsid w:val="00C22F4E"/>
    <w:rsid w:val="00C427F1"/>
    <w:rsid w:val="00C56FC7"/>
    <w:rsid w:val="00C57EDE"/>
    <w:rsid w:val="00C6050D"/>
    <w:rsid w:val="00C61ED5"/>
    <w:rsid w:val="00C80810"/>
    <w:rsid w:val="00C843E9"/>
    <w:rsid w:val="00C94796"/>
    <w:rsid w:val="00CC20BE"/>
    <w:rsid w:val="00CC5FB3"/>
    <w:rsid w:val="00CC6265"/>
    <w:rsid w:val="00CD0F19"/>
    <w:rsid w:val="00CE4E1A"/>
    <w:rsid w:val="00D06FDB"/>
    <w:rsid w:val="00D13FBB"/>
    <w:rsid w:val="00D54394"/>
    <w:rsid w:val="00D57328"/>
    <w:rsid w:val="00D73DDC"/>
    <w:rsid w:val="00D96CC9"/>
    <w:rsid w:val="00DD5E21"/>
    <w:rsid w:val="00DF33B5"/>
    <w:rsid w:val="00DF501C"/>
    <w:rsid w:val="00DF7286"/>
    <w:rsid w:val="00E04144"/>
    <w:rsid w:val="00E04D2B"/>
    <w:rsid w:val="00E052A2"/>
    <w:rsid w:val="00E14B3B"/>
    <w:rsid w:val="00E14C32"/>
    <w:rsid w:val="00E707BF"/>
    <w:rsid w:val="00E74367"/>
    <w:rsid w:val="00E774BF"/>
    <w:rsid w:val="00EA1C37"/>
    <w:rsid w:val="00EB54E3"/>
    <w:rsid w:val="00EE1781"/>
    <w:rsid w:val="00F04105"/>
    <w:rsid w:val="00F10C4E"/>
    <w:rsid w:val="00F344D5"/>
    <w:rsid w:val="00F41C7E"/>
    <w:rsid w:val="00F47C18"/>
    <w:rsid w:val="00F61520"/>
    <w:rsid w:val="00F620F4"/>
    <w:rsid w:val="00FA70E1"/>
    <w:rsid w:val="00FB08B1"/>
    <w:rsid w:val="00FE6E58"/>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38F866"/>
  <w15:docId w15:val="{71F3F9FC-CF22-4000-8AD0-DE7772E3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28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7280D"/>
  </w:style>
  <w:style w:type="paragraph" w:styleId="Header">
    <w:name w:val="header"/>
    <w:basedOn w:val="Normal"/>
    <w:link w:val="HeaderChar"/>
    <w:uiPriority w:val="99"/>
    <w:rsid w:val="002B579F"/>
    <w:pPr>
      <w:tabs>
        <w:tab w:val="center" w:pos="4320"/>
        <w:tab w:val="right" w:pos="8640"/>
      </w:tabs>
    </w:pPr>
  </w:style>
  <w:style w:type="character" w:customStyle="1" w:styleId="HeaderChar">
    <w:name w:val="Header Char"/>
    <w:basedOn w:val="DefaultParagraphFont"/>
    <w:link w:val="Header"/>
    <w:uiPriority w:val="99"/>
    <w:semiHidden/>
    <w:rsid w:val="00D365E5"/>
    <w:rPr>
      <w:sz w:val="24"/>
      <w:szCs w:val="24"/>
    </w:rPr>
  </w:style>
  <w:style w:type="paragraph" w:styleId="Footer">
    <w:name w:val="footer"/>
    <w:basedOn w:val="Normal"/>
    <w:link w:val="FooterChar"/>
    <w:uiPriority w:val="99"/>
    <w:rsid w:val="002B579F"/>
    <w:pPr>
      <w:tabs>
        <w:tab w:val="center" w:pos="4320"/>
        <w:tab w:val="right" w:pos="8640"/>
      </w:tabs>
    </w:pPr>
  </w:style>
  <w:style w:type="character" w:customStyle="1" w:styleId="FooterChar">
    <w:name w:val="Footer Char"/>
    <w:basedOn w:val="DefaultParagraphFont"/>
    <w:link w:val="Footer"/>
    <w:uiPriority w:val="99"/>
    <w:semiHidden/>
    <w:rsid w:val="00D365E5"/>
    <w:rPr>
      <w:sz w:val="24"/>
      <w:szCs w:val="24"/>
    </w:rPr>
  </w:style>
  <w:style w:type="character" w:styleId="PageNumber">
    <w:name w:val="page number"/>
    <w:basedOn w:val="DefaultParagraphFont"/>
    <w:uiPriority w:val="99"/>
    <w:rsid w:val="00864A7A"/>
    <w:rPr>
      <w:rFonts w:cs="Times New Roman"/>
    </w:rPr>
  </w:style>
  <w:style w:type="paragraph" w:styleId="Revision">
    <w:name w:val="Revision"/>
    <w:hidden/>
    <w:uiPriority w:val="99"/>
    <w:semiHidden/>
    <w:rsid w:val="003266C0"/>
    <w:rPr>
      <w:sz w:val="24"/>
      <w:szCs w:val="24"/>
    </w:rPr>
  </w:style>
  <w:style w:type="paragraph" w:styleId="BalloonText">
    <w:name w:val="Balloon Text"/>
    <w:basedOn w:val="Normal"/>
    <w:link w:val="BalloonTextChar"/>
    <w:uiPriority w:val="99"/>
    <w:rsid w:val="003266C0"/>
    <w:rPr>
      <w:rFonts w:ascii="Tahoma" w:hAnsi="Tahoma" w:cs="Tahoma"/>
      <w:sz w:val="16"/>
      <w:szCs w:val="16"/>
    </w:rPr>
  </w:style>
  <w:style w:type="character" w:customStyle="1" w:styleId="BalloonTextChar">
    <w:name w:val="Balloon Text Char"/>
    <w:basedOn w:val="DefaultParagraphFont"/>
    <w:link w:val="BalloonText"/>
    <w:uiPriority w:val="99"/>
    <w:locked/>
    <w:rsid w:val="003266C0"/>
    <w:rPr>
      <w:rFonts w:ascii="Tahoma" w:hAnsi="Tahoma" w:cs="Tahoma"/>
      <w:sz w:val="16"/>
      <w:szCs w:val="16"/>
    </w:rPr>
  </w:style>
  <w:style w:type="paragraph" w:styleId="NormalWeb">
    <w:name w:val="Normal (Web)"/>
    <w:basedOn w:val="Normal"/>
    <w:uiPriority w:val="99"/>
    <w:unhideWhenUsed/>
    <w:rsid w:val="00EB54E3"/>
    <w:pPr>
      <w:widowControl/>
      <w:autoSpaceDE/>
      <w:autoSpaceDN/>
      <w:adjustRightInd/>
      <w:spacing w:before="100" w:beforeAutospacing="1" w:after="100" w:afterAutospacing="1"/>
    </w:pPr>
    <w:rPr>
      <w:rFonts w:eastAsiaTheme="minorHAnsi"/>
    </w:rPr>
  </w:style>
  <w:style w:type="paragraph" w:styleId="ListParagraph">
    <w:name w:val="List Paragraph"/>
    <w:basedOn w:val="Normal"/>
    <w:uiPriority w:val="34"/>
    <w:qFormat/>
    <w:rsid w:val="002637DD"/>
    <w:pPr>
      <w:ind w:left="720"/>
      <w:contextualSpacing/>
    </w:pPr>
  </w:style>
  <w:style w:type="character" w:styleId="Emphasis">
    <w:name w:val="Emphasis"/>
    <w:basedOn w:val="DefaultParagraphFont"/>
    <w:uiPriority w:val="20"/>
    <w:qFormat/>
    <w:rsid w:val="0043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18958">
      <w:bodyDiv w:val="1"/>
      <w:marLeft w:val="0"/>
      <w:marRight w:val="0"/>
      <w:marTop w:val="0"/>
      <w:marBottom w:val="0"/>
      <w:divBdr>
        <w:top w:val="none" w:sz="0" w:space="0" w:color="auto"/>
        <w:left w:val="none" w:sz="0" w:space="0" w:color="auto"/>
        <w:bottom w:val="none" w:sz="0" w:space="0" w:color="auto"/>
        <w:right w:val="none" w:sz="0" w:space="0" w:color="auto"/>
      </w:divBdr>
    </w:div>
    <w:div w:id="1350333667">
      <w:marLeft w:val="0"/>
      <w:marRight w:val="0"/>
      <w:marTop w:val="0"/>
      <w:marBottom w:val="0"/>
      <w:divBdr>
        <w:top w:val="none" w:sz="0" w:space="0" w:color="auto"/>
        <w:left w:val="none" w:sz="0" w:space="0" w:color="auto"/>
        <w:bottom w:val="none" w:sz="0" w:space="0" w:color="auto"/>
        <w:right w:val="none" w:sz="0" w:space="0" w:color="auto"/>
      </w:divBdr>
    </w:div>
    <w:div w:id="1350333668">
      <w:marLeft w:val="0"/>
      <w:marRight w:val="0"/>
      <w:marTop w:val="0"/>
      <w:marBottom w:val="0"/>
      <w:divBdr>
        <w:top w:val="none" w:sz="0" w:space="0" w:color="auto"/>
        <w:left w:val="none" w:sz="0" w:space="0" w:color="auto"/>
        <w:bottom w:val="none" w:sz="0" w:space="0" w:color="auto"/>
        <w:right w:val="none" w:sz="0" w:space="0" w:color="auto"/>
      </w:divBdr>
    </w:div>
    <w:div w:id="1350333669">
      <w:marLeft w:val="0"/>
      <w:marRight w:val="0"/>
      <w:marTop w:val="0"/>
      <w:marBottom w:val="0"/>
      <w:divBdr>
        <w:top w:val="none" w:sz="0" w:space="0" w:color="auto"/>
        <w:left w:val="none" w:sz="0" w:space="0" w:color="auto"/>
        <w:bottom w:val="none" w:sz="0" w:space="0" w:color="auto"/>
        <w:right w:val="none" w:sz="0" w:space="0" w:color="auto"/>
      </w:divBdr>
    </w:div>
    <w:div w:id="1350333670">
      <w:marLeft w:val="0"/>
      <w:marRight w:val="0"/>
      <w:marTop w:val="0"/>
      <w:marBottom w:val="0"/>
      <w:divBdr>
        <w:top w:val="none" w:sz="0" w:space="0" w:color="auto"/>
        <w:left w:val="none" w:sz="0" w:space="0" w:color="auto"/>
        <w:bottom w:val="none" w:sz="0" w:space="0" w:color="auto"/>
        <w:right w:val="none" w:sz="0" w:space="0" w:color="auto"/>
      </w:divBdr>
    </w:div>
    <w:div w:id="1557083590">
      <w:bodyDiv w:val="1"/>
      <w:marLeft w:val="0"/>
      <w:marRight w:val="0"/>
      <w:marTop w:val="0"/>
      <w:marBottom w:val="0"/>
      <w:divBdr>
        <w:top w:val="none" w:sz="0" w:space="0" w:color="auto"/>
        <w:left w:val="none" w:sz="0" w:space="0" w:color="auto"/>
        <w:bottom w:val="none" w:sz="0" w:space="0" w:color="auto"/>
        <w:right w:val="none" w:sz="0" w:space="0" w:color="auto"/>
      </w:divBdr>
    </w:div>
    <w:div w:id="20854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18996B27-692E-4D46-8E9D-E18E0D5C9EDF}">
  <ds:schemaRefs>
    <ds:schemaRef ds:uri="http://schemas.openxmlformats.org/officeDocument/2006/bibliography"/>
  </ds:schemaRefs>
</ds:datastoreItem>
</file>

<file path=customXml/itemProps2.xml><?xml version="1.0" encoding="utf-8"?>
<ds:datastoreItem xmlns:ds="http://schemas.openxmlformats.org/officeDocument/2006/customXml" ds:itemID="{8E4540D6-14EB-4D69-BA91-6F18ACE11B95}"/>
</file>

<file path=customXml/itemProps3.xml><?xml version="1.0" encoding="utf-8"?>
<ds:datastoreItem xmlns:ds="http://schemas.openxmlformats.org/officeDocument/2006/customXml" ds:itemID="{CD4847E5-C3F0-43D1-8AAB-52B28F941F3B}"/>
</file>

<file path=customXml/itemProps4.xml><?xml version="1.0" encoding="utf-8"?>
<ds:datastoreItem xmlns:ds="http://schemas.openxmlformats.org/officeDocument/2006/customXml" ds:itemID="{BD2BCFF1-3FA0-42AF-840D-CCDFFE282855}"/>
</file>

<file path=docProps/app.xml><?xml version="1.0" encoding="utf-8"?>
<Properties xmlns="http://schemas.openxmlformats.org/officeDocument/2006/extended-properties" xmlns:vt="http://schemas.openxmlformats.org/officeDocument/2006/docPropsVTypes">
  <Template>Normal</Template>
  <TotalTime>1</TotalTime>
  <Pages>14</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DEPARTMENT OF HEALTH, PHYSICAL EDUCATION AND SPORT SCIENCES</vt:lpstr>
    </vt:vector>
  </TitlesOfParts>
  <Company>ASU</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PFINNICU</dc:creator>
  <cp:lastModifiedBy>Brian Church</cp:lastModifiedBy>
  <cp:revision>2</cp:revision>
  <cp:lastPrinted>2014-10-31T13:59:00Z</cp:lastPrinted>
  <dcterms:created xsi:type="dcterms:W3CDTF">2023-10-17T16:53:00Z</dcterms:created>
  <dcterms:modified xsi:type="dcterms:W3CDTF">2023-10-17T16:53:00Z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323900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