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BAB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bookmarkStart w:id="0" w:name="QuickMark"/>
      <w:bookmarkEnd w:id="0"/>
    </w:p>
    <w:p w14:paraId="689E3C3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1979FE6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7820794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10D9487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7ABD2B5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2"/>
        </w:rPr>
      </w:pPr>
    </w:p>
    <w:p w14:paraId="463447A0" w14:textId="77777777" w:rsidR="00F7376D" w:rsidRPr="00BD1A9F"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u w:val="single"/>
        </w:rPr>
      </w:pPr>
      <w:r>
        <w:rPr>
          <w:rFonts w:ascii="Arial" w:hAnsi="Arial"/>
          <w:b/>
          <w:sz w:val="32"/>
        </w:rPr>
        <w:t xml:space="preserve">COLLEGE OF </w:t>
      </w:r>
      <w:r w:rsidRPr="00BD1A9F">
        <w:rPr>
          <w:rFonts w:ascii="Arial" w:hAnsi="Arial"/>
          <w:b/>
          <w:sz w:val="32"/>
        </w:rPr>
        <w:t>EDUCATION</w:t>
      </w:r>
      <w:r w:rsidR="008572F0" w:rsidRPr="00BD1A9F">
        <w:rPr>
          <w:rFonts w:ascii="Arial" w:hAnsi="Arial"/>
          <w:b/>
          <w:sz w:val="32"/>
        </w:rPr>
        <w:t xml:space="preserve"> AND BEHAVIORAL SCIENCE</w:t>
      </w:r>
    </w:p>
    <w:p w14:paraId="5EACA6C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20862DF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569DBC6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7C52E38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2EEF5B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r>
        <w:rPr>
          <w:rFonts w:ascii="Arial" w:hAnsi="Arial"/>
          <w:b/>
          <w:sz w:val="32"/>
        </w:rPr>
        <w:t>CRITERIA FOR PROMOTION AND TENURE</w:t>
      </w:r>
    </w:p>
    <w:p w14:paraId="7455B20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69B2E4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5A4C1AB6"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34A990A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682057DF" w14:textId="4A335CE0" w:rsidR="00F7376D" w:rsidRPr="003027A4"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r>
        <w:rPr>
          <w:rFonts w:ascii="Arial" w:hAnsi="Arial"/>
          <w:b/>
          <w:sz w:val="32"/>
        </w:rPr>
        <w:t xml:space="preserve">EFFECTIVE </w:t>
      </w:r>
      <w:r w:rsidR="00226FA1">
        <w:rPr>
          <w:rFonts w:ascii="Arial" w:hAnsi="Arial"/>
          <w:b/>
          <w:sz w:val="32"/>
        </w:rPr>
        <w:t>2023-2024</w:t>
      </w:r>
    </w:p>
    <w:p w14:paraId="3BD7FF1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686229F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18EFBD7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32"/>
        </w:rPr>
      </w:pPr>
    </w:p>
    <w:p w14:paraId="40438F69" w14:textId="67F4C990" w:rsidR="008B7865"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r>
        <w:rPr>
          <w:rFonts w:ascii="Arial" w:hAnsi="Arial"/>
          <w:b/>
          <w:sz w:val="24"/>
        </w:rPr>
        <w:t xml:space="preserve">Last </w:t>
      </w:r>
      <w:r w:rsidR="00482FE2">
        <w:rPr>
          <w:rFonts w:ascii="Arial" w:hAnsi="Arial"/>
          <w:b/>
          <w:sz w:val="24"/>
        </w:rPr>
        <w:t xml:space="preserve">Updated </w:t>
      </w:r>
      <w:r w:rsidR="00226FA1">
        <w:rPr>
          <w:rFonts w:ascii="Arial" w:hAnsi="Arial"/>
          <w:b/>
          <w:sz w:val="24"/>
        </w:rPr>
        <w:t>10-31-22</w:t>
      </w:r>
    </w:p>
    <w:p w14:paraId="7AE1968B"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3B5945D0"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AD8050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7C455D17"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0C11384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0BA8346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4EEE8FD5"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3110BE5D"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A63C369"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104C73E1"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0064552"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6B9E38AC"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2FF10F2E"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4DE01261"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p>
    <w:p w14:paraId="282DF5B2" w14:textId="77777777" w:rsidR="00F7376D" w:rsidRPr="002244D7"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Cs w:val="20"/>
        </w:rPr>
        <w:sectPr w:rsidR="00F7376D" w:rsidRPr="002244D7">
          <w:endnotePr>
            <w:numFmt w:val="decimal"/>
          </w:endnotePr>
          <w:pgSz w:w="12240" w:h="15840"/>
          <w:pgMar w:top="1440" w:right="1440" w:bottom="1440" w:left="1440" w:header="1440" w:footer="1440" w:gutter="0"/>
          <w:cols w:space="720"/>
          <w:noEndnote/>
        </w:sectPr>
      </w:pPr>
    </w:p>
    <w:p w14:paraId="06377B1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4"/>
        </w:rPr>
      </w:pPr>
      <w:r>
        <w:rPr>
          <w:rFonts w:ascii="Arial" w:hAnsi="Arial"/>
          <w:b/>
          <w:sz w:val="24"/>
        </w:rPr>
        <w:lastRenderedPageBreak/>
        <w:t>COLLEGE OF EDUCATION</w:t>
      </w:r>
      <w:r w:rsidR="008572F0">
        <w:rPr>
          <w:rFonts w:ascii="Arial" w:hAnsi="Arial"/>
          <w:b/>
          <w:sz w:val="24"/>
        </w:rPr>
        <w:t xml:space="preserve"> AND BEHAVIORAL SCIENCE</w:t>
      </w:r>
    </w:p>
    <w:p w14:paraId="1979070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b/>
          <w:sz w:val="24"/>
        </w:rPr>
        <w:t>PROMOTION, RETENTION, AND TENURE COMMITTEE</w:t>
      </w:r>
    </w:p>
    <w:p w14:paraId="530E844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6EF6A77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 xml:space="preserve">COLLEGE OF EDUCATION </w:t>
      </w:r>
      <w:r w:rsidR="008572F0">
        <w:rPr>
          <w:rFonts w:ascii="Arial" w:hAnsi="Arial"/>
          <w:sz w:val="24"/>
        </w:rPr>
        <w:t xml:space="preserve">AND BEHAVIORAL SCIENCE </w:t>
      </w:r>
      <w:r>
        <w:rPr>
          <w:rFonts w:ascii="Arial" w:hAnsi="Arial"/>
          <w:sz w:val="24"/>
        </w:rPr>
        <w:t>PROMOTION POLICIES</w:t>
      </w:r>
    </w:p>
    <w:p w14:paraId="07832EC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4EA5C10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General Policy</w:t>
      </w:r>
    </w:p>
    <w:p w14:paraId="47EB5A1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2AEB62A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23342252" w14:textId="77777777" w:rsidR="00F7376D" w:rsidRDefault="00F7376D" w:rsidP="00CA442E">
      <w:pPr>
        <w:pStyle w:val="Default"/>
      </w:pPr>
      <w:r>
        <w:t>An individual's performance in teaching, scholarly activities and service are all-important considerations in evaluating an individual for promotion.  A faculty member applying for promotion will be expected to provide evidence of effective teaching, scholarly productivity, and professional service.  The successful applicant for associate professor will be an especially good teacher.  In addition, the applicant for associate professor will have made substantial contributions in the areas of service and scholarly activitie</w:t>
      </w:r>
      <w:r w:rsidR="00DC593C">
        <w:t>s</w:t>
      </w:r>
      <w:r w:rsidR="00DC593C" w:rsidRPr="00DC593C">
        <w:t>.</w:t>
      </w:r>
      <w:r w:rsidRPr="00DC593C">
        <w:t xml:space="preserve">   A</w:t>
      </w:r>
      <w:r w:rsidRPr="00DC593C">
        <w:rPr>
          <w:bCs/>
        </w:rPr>
        <w:t xml:space="preserve"> candidate need not be outstanding in all three areas of research, service and teaching for promotion and tenure; </w:t>
      </w:r>
      <w:proofErr w:type="gramStart"/>
      <w:r w:rsidRPr="00DC593C">
        <w:rPr>
          <w:bCs/>
        </w:rPr>
        <w:t>however</w:t>
      </w:r>
      <w:proofErr w:type="gramEnd"/>
      <w:r w:rsidRPr="00DC593C">
        <w:rPr>
          <w:bCs/>
        </w:rPr>
        <w:t xml:space="preserve"> the candidate must be outstanding in at least two of the three areas.</w:t>
      </w:r>
      <w:r>
        <w:rPr>
          <w:rFonts w:ascii="Comic Sans MS" w:hAnsi="Comic Sans MS"/>
          <w:bCs/>
        </w:rPr>
        <w:t xml:space="preserve">  </w:t>
      </w:r>
      <w:r>
        <w:t xml:space="preserve">The </w:t>
      </w:r>
      <w:r w:rsidRPr="00CF62D8">
        <w:t>College</w:t>
      </w:r>
      <w:r>
        <w:t xml:space="preserve"> Promotion, Retention and Tenure (CPRT) Committee may recognize achievement in one area as compensating for limited involvement in the other.</w:t>
      </w:r>
      <w:r w:rsidR="00DC593C">
        <w:t xml:space="preserve">  </w:t>
      </w:r>
      <w:r>
        <w:t xml:space="preserve">These guidelines constitute minimum requirements for promotion consistent with, or in addition to, requirements set by the University </w:t>
      </w:r>
      <w:r w:rsidR="00DB4391">
        <w:t>Promotion, Retention and Tenure (U</w:t>
      </w:r>
      <w:r>
        <w:t>PRT</w:t>
      </w:r>
      <w:r w:rsidR="00DB4391">
        <w:t>)</w:t>
      </w:r>
      <w:r>
        <w:t xml:space="preserve"> Committee.</w:t>
      </w:r>
      <w:r w:rsidR="000A6494">
        <w:t xml:space="preserve"> The minimum qualifies </w:t>
      </w:r>
      <w:r w:rsidR="00BB2A17">
        <w:t>a faculty member</w:t>
      </w:r>
      <w:r w:rsidR="000A6494">
        <w:t xml:space="preserve"> for review but does not guarantee tenure or promotion.</w:t>
      </w:r>
      <w:r>
        <w:t xml:space="preserve">  Performance with respect to all three areas should be sustained over a period of time. This document may be revised periodically </w:t>
      </w:r>
      <w:r>
        <w:rPr>
          <w:bCs/>
        </w:rPr>
        <w:t>based on the formal review and recommendations of the faculty of the College of Education</w:t>
      </w:r>
      <w:r w:rsidR="008572F0">
        <w:rPr>
          <w:bCs/>
        </w:rPr>
        <w:t xml:space="preserve"> and Behavioral Science</w:t>
      </w:r>
      <w:r>
        <w:rPr>
          <w:bCs/>
        </w:rPr>
        <w:t xml:space="preserve"> (COE</w:t>
      </w:r>
      <w:r w:rsidR="008572F0">
        <w:rPr>
          <w:bCs/>
        </w:rPr>
        <w:t>BS</w:t>
      </w:r>
      <w:r>
        <w:rPr>
          <w:bCs/>
        </w:rPr>
        <w:t>).  Substantive changes in the criteria must be approved by a majority vote of the COE</w:t>
      </w:r>
      <w:r w:rsidR="008572F0">
        <w:rPr>
          <w:bCs/>
        </w:rPr>
        <w:t>BS</w:t>
      </w:r>
      <w:r>
        <w:rPr>
          <w:bCs/>
        </w:rPr>
        <w:t xml:space="preserve"> faculty.</w:t>
      </w:r>
      <w:r w:rsidR="000A6494">
        <w:t xml:space="preserve"> As stated in the Faculty Handbook, </w:t>
      </w:r>
      <w:r w:rsidR="000A6494" w:rsidRPr="000A6494">
        <w:t>“</w:t>
      </w:r>
      <w:r w:rsidR="000A6494" w:rsidRPr="000A6494">
        <w:rPr>
          <w:color w:val="auto"/>
        </w:rPr>
        <w:t>Pre-</w:t>
      </w:r>
      <w:proofErr w:type="spellStart"/>
      <w:r w:rsidR="000A6494" w:rsidRPr="000A6494">
        <w:rPr>
          <w:color w:val="auto"/>
        </w:rPr>
        <w:t>tenure</w:t>
      </w:r>
      <w:proofErr w:type="spellEnd"/>
      <w:r w:rsidR="000A6494" w:rsidRPr="000A6494">
        <w:rPr>
          <w:color w:val="auto"/>
        </w:rPr>
        <w:t xml:space="preserve"> faculty will be evaluated for tenure and promotion based on the department, college, and university criteria in place during their third year of employment on a pre-tenure appointment</w:t>
      </w:r>
      <w:r w:rsidR="000A6494" w:rsidRPr="000A6494">
        <w:t>,” “</w:t>
      </w:r>
      <w:r w:rsidR="000A6494" w:rsidRPr="000A6494">
        <w:rPr>
          <w:color w:val="auto"/>
        </w:rPr>
        <w:t>Tenured faculty applying for promotion will use the PRT criteria that have been in place for five years or less,” and “Except in unusual circumstances, the minimum time-in-rank between assistant and associate professor will be three-years. The minimum time-in-rank between associate and full professor will be five years.”</w:t>
      </w:r>
    </w:p>
    <w:p w14:paraId="2215571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7BBDDA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Terminal Degree</w:t>
      </w:r>
    </w:p>
    <w:p w14:paraId="6D32717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3386F86" w14:textId="71098EBD"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Individuals employed as instructors will automatically be promoted to the rank of Assistant Professor upon the attainment of the earned doctoral degree appropriate to the department assignment </w:t>
      </w:r>
      <w:r>
        <w:rPr>
          <w:rFonts w:ascii="Arial" w:hAnsi="Arial"/>
          <w:bCs/>
          <w:sz w:val="24"/>
        </w:rPr>
        <w:t>and upon favorable recommendation by the chair and dean and approval by the</w:t>
      </w:r>
      <w:r w:rsidR="00BC5AC5">
        <w:rPr>
          <w:rFonts w:ascii="Arial" w:hAnsi="Arial"/>
          <w:bCs/>
          <w:sz w:val="24"/>
        </w:rPr>
        <w:t xml:space="preserve"> Provost and Vice Chancellor for Academic Affairs and Research</w:t>
      </w:r>
      <w:r w:rsidR="00096C4F">
        <w:rPr>
          <w:rFonts w:ascii="Arial" w:hAnsi="Arial"/>
          <w:bCs/>
          <w:sz w:val="24"/>
        </w:rPr>
        <w:t xml:space="preserve">. </w:t>
      </w:r>
      <w:r>
        <w:rPr>
          <w:rFonts w:ascii="Arial" w:hAnsi="Arial"/>
          <w:bCs/>
          <w:sz w:val="24"/>
        </w:rPr>
        <w:t>In this case promotion will be effective the first day of the next pay period</w:t>
      </w:r>
      <w:r>
        <w:rPr>
          <w:rFonts w:ascii="Arial" w:hAnsi="Arial"/>
          <w:sz w:val="24"/>
        </w:rPr>
        <w:t>.  Promotion to Associate Professor or Full Professor also requires the earned doctoral degree appropriate to the department assignment.  Final decisions relating to promotions and appointments are vested in the Board of Trustees and may supersede department and college recommendations.</w:t>
      </w:r>
    </w:p>
    <w:p w14:paraId="671B3AA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AA4E8E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Time in Rank</w:t>
      </w:r>
    </w:p>
    <w:p w14:paraId="4387215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217988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For promotion to Associate or Full Professor, the CPRT Committee recommends that faculty members apply for promotion no earlier than the completion of their third contract at Arkansas State University.  Applicants seeking promotion should have a minimum of at least three years in rank for associate and five years for full professor. This could include experience at institutions other than Arkansas State University.</w:t>
      </w:r>
    </w:p>
    <w:p w14:paraId="4E43E95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sectPr w:rsidR="00F7376D">
          <w:footerReference w:type="default" r:id="rId6"/>
          <w:endnotePr>
            <w:numFmt w:val="decimal"/>
          </w:endnotePr>
          <w:pgSz w:w="12240" w:h="15840"/>
          <w:pgMar w:top="1440" w:right="1440" w:bottom="1440" w:left="1440" w:header="1440" w:footer="720" w:gutter="0"/>
          <w:pgNumType w:start="1"/>
          <w:cols w:space="720"/>
          <w:noEndnote/>
        </w:sectPr>
      </w:pPr>
    </w:p>
    <w:p w14:paraId="1E5B3DBE"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D5C7006"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Exceptions to the aforementioned time frame may be considered because of the following circumstances:</w:t>
      </w:r>
    </w:p>
    <w:p w14:paraId="4E427364"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6519BA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bCs/>
          <w:sz w:val="24"/>
        </w:rPr>
      </w:pPr>
      <w:r>
        <w:rPr>
          <w:rFonts w:ascii="Arial" w:hAnsi="Arial"/>
          <w:sz w:val="24"/>
        </w:rPr>
        <w:t>1.</w:t>
      </w:r>
      <w:r>
        <w:rPr>
          <w:rFonts w:ascii="Arial" w:hAnsi="Arial"/>
          <w:sz w:val="24"/>
        </w:rPr>
        <w:tab/>
        <w:t>Documented evidence of a</w:t>
      </w:r>
      <w:r>
        <w:rPr>
          <w:rFonts w:ascii="Arial" w:hAnsi="Arial"/>
          <w:b/>
          <w:sz w:val="24"/>
        </w:rPr>
        <w:t xml:space="preserve"> </w:t>
      </w:r>
      <w:r>
        <w:rPr>
          <w:rFonts w:ascii="Arial" w:hAnsi="Arial"/>
          <w:sz w:val="24"/>
        </w:rPr>
        <w:t xml:space="preserve">high rate of </w:t>
      </w:r>
      <w:r>
        <w:rPr>
          <w:rFonts w:ascii="Arial" w:hAnsi="Arial"/>
          <w:bCs/>
          <w:sz w:val="24"/>
        </w:rPr>
        <w:t>quality</w:t>
      </w:r>
      <w:r>
        <w:rPr>
          <w:rFonts w:ascii="Arial" w:hAnsi="Arial"/>
          <w:sz w:val="24"/>
        </w:rPr>
        <w:t xml:space="preserve"> productivity </w:t>
      </w:r>
      <w:r>
        <w:rPr>
          <w:rFonts w:ascii="Arial" w:hAnsi="Arial"/>
          <w:bCs/>
          <w:sz w:val="24"/>
        </w:rPr>
        <w:t>in teaching, scholarly activities, and service. Quality rather than just quantity is a key factor in this decision.</w:t>
      </w:r>
    </w:p>
    <w:p w14:paraId="63CDCEE1"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69866CD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r>
        <w:rPr>
          <w:rFonts w:ascii="Arial" w:hAnsi="Arial"/>
          <w:sz w:val="24"/>
        </w:rPr>
        <w:t>2.</w:t>
      </w:r>
      <w:r>
        <w:rPr>
          <w:rFonts w:ascii="Arial" w:hAnsi="Arial"/>
          <w:sz w:val="24"/>
        </w:rPr>
        <w:tab/>
        <w:t>Documented evidence that early promotion was negotiated at the time of employment at the dean's level or higher.</w:t>
      </w:r>
    </w:p>
    <w:p w14:paraId="6509A162"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3D81186D"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r>
        <w:rPr>
          <w:rFonts w:ascii="Arial" w:hAnsi="Arial"/>
          <w:sz w:val="24"/>
        </w:rPr>
        <w:t>3.        The candidate’s performance in all areas is outstanding and there is unanimous agreement for promotion by the Department Promotion, Retention and Tenure (DPRT) Committee.</w:t>
      </w:r>
    </w:p>
    <w:p w14:paraId="1C92CFB0"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sz w:val="24"/>
        </w:rPr>
      </w:pPr>
    </w:p>
    <w:p w14:paraId="47364E5B" w14:textId="77777777" w:rsidR="00F7376D" w:rsidRPr="00CF6F9B" w:rsidRDefault="00F7376D" w:rsidP="005A59B1">
      <w:pPr>
        <w:rPr>
          <w:rFonts w:ascii="Arial" w:hAnsi="Arial" w:cs="Arial"/>
          <w:b/>
          <w:sz w:val="24"/>
        </w:rPr>
      </w:pPr>
      <w:r w:rsidRPr="00CF6F9B">
        <w:rPr>
          <w:rFonts w:ascii="Arial" w:hAnsi="Arial" w:cs="Arial"/>
          <w:b/>
          <w:sz w:val="24"/>
        </w:rPr>
        <w:t xml:space="preserve">Criteria Used for Promotion and Tenure Evaluation of </w:t>
      </w:r>
      <w:proofErr w:type="spellStart"/>
      <w:r w:rsidRPr="00CF6F9B">
        <w:rPr>
          <w:rFonts w:ascii="Arial" w:hAnsi="Arial" w:cs="Arial"/>
          <w:b/>
          <w:sz w:val="24"/>
        </w:rPr>
        <w:t>Pretenure</w:t>
      </w:r>
      <w:proofErr w:type="spellEnd"/>
      <w:r w:rsidRPr="00CF6F9B">
        <w:rPr>
          <w:rFonts w:ascii="Arial" w:hAnsi="Arial" w:cs="Arial"/>
          <w:b/>
          <w:sz w:val="24"/>
        </w:rPr>
        <w:t xml:space="preserve"> Faculty</w:t>
      </w:r>
    </w:p>
    <w:p w14:paraId="0968D47A" w14:textId="77777777" w:rsidR="00F7376D" w:rsidRPr="00CF6F9B" w:rsidRDefault="00F7376D" w:rsidP="005A59B1">
      <w:pPr>
        <w:rPr>
          <w:rFonts w:ascii="Arial" w:hAnsi="Arial" w:cs="Arial"/>
          <w:sz w:val="24"/>
        </w:rPr>
      </w:pPr>
    </w:p>
    <w:p w14:paraId="15ABF083" w14:textId="77777777" w:rsidR="00F7376D" w:rsidRPr="00CF6F9B" w:rsidRDefault="00F7376D" w:rsidP="008D560D">
      <w:pPr>
        <w:ind w:firstLine="720"/>
        <w:rPr>
          <w:rFonts w:ascii="Arial" w:hAnsi="Arial" w:cs="Arial"/>
          <w:sz w:val="24"/>
        </w:rPr>
      </w:pPr>
      <w:r w:rsidRPr="00CF6F9B">
        <w:rPr>
          <w:rFonts w:ascii="Arial" w:hAnsi="Arial" w:cs="Arial"/>
          <w:sz w:val="24"/>
        </w:rPr>
        <w:t>Pre-tenure</w:t>
      </w:r>
      <w:r w:rsidR="00096C4F">
        <w:rPr>
          <w:rFonts w:ascii="Arial" w:hAnsi="Arial" w:cs="Arial"/>
          <w:sz w:val="24"/>
        </w:rPr>
        <w:t>d</w:t>
      </w:r>
      <w:r w:rsidRPr="00CF6F9B">
        <w:rPr>
          <w:rFonts w:ascii="Arial" w:hAnsi="Arial" w:cs="Arial"/>
          <w:sz w:val="24"/>
        </w:rPr>
        <w:t xml:space="preserve"> faculty will be evaluated for tenure</w:t>
      </w:r>
      <w:r>
        <w:rPr>
          <w:rFonts w:ascii="Arial" w:hAnsi="Arial" w:cs="Arial"/>
          <w:sz w:val="24"/>
        </w:rPr>
        <w:t>, retention,</w:t>
      </w:r>
      <w:r w:rsidRPr="00CF6F9B">
        <w:rPr>
          <w:rFonts w:ascii="Arial" w:hAnsi="Arial" w:cs="Arial"/>
          <w:sz w:val="24"/>
        </w:rPr>
        <w:t xml:space="preserve"> and promotion based on the department, college and university criteria in place during their third year of employment on a </w:t>
      </w:r>
      <w:proofErr w:type="spellStart"/>
      <w:r w:rsidRPr="00CF6F9B">
        <w:rPr>
          <w:rFonts w:ascii="Arial" w:hAnsi="Arial" w:cs="Arial"/>
          <w:sz w:val="24"/>
        </w:rPr>
        <w:t>pretenure</w:t>
      </w:r>
      <w:proofErr w:type="spellEnd"/>
      <w:r w:rsidRPr="00CF6F9B">
        <w:rPr>
          <w:rFonts w:ascii="Arial" w:hAnsi="Arial" w:cs="Arial"/>
          <w:sz w:val="24"/>
        </w:rPr>
        <w:t xml:space="preserve"> appointment.</w:t>
      </w:r>
    </w:p>
    <w:p w14:paraId="0036A12B" w14:textId="77777777" w:rsidR="00F7376D" w:rsidRPr="00CF6F9B" w:rsidRDefault="00F7376D" w:rsidP="00CF6F9B">
      <w:pPr>
        <w:tabs>
          <w:tab w:val="left" w:pos="3960"/>
        </w:tabs>
        <w:rPr>
          <w:rFonts w:ascii="Arial" w:hAnsi="Arial" w:cs="Arial"/>
          <w:sz w:val="24"/>
        </w:rPr>
      </w:pPr>
      <w:r w:rsidRPr="00CF6F9B">
        <w:rPr>
          <w:rFonts w:ascii="Arial" w:hAnsi="Arial" w:cs="Arial"/>
          <w:sz w:val="24"/>
        </w:rPr>
        <w:tab/>
      </w:r>
    </w:p>
    <w:p w14:paraId="4AD19E5A" w14:textId="77777777" w:rsidR="00F7376D" w:rsidRPr="00CF6F9B" w:rsidRDefault="00F7376D" w:rsidP="005A59B1">
      <w:pPr>
        <w:rPr>
          <w:rFonts w:ascii="Arial" w:hAnsi="Arial" w:cs="Arial"/>
          <w:sz w:val="24"/>
          <w:u w:val="single"/>
        </w:rPr>
      </w:pPr>
      <w:r w:rsidRPr="00CF6F9B">
        <w:rPr>
          <w:rFonts w:ascii="Arial" w:hAnsi="Arial" w:cs="Arial"/>
          <w:b/>
          <w:sz w:val="24"/>
        </w:rPr>
        <w:t>Negotiation of Tenure and Rank with Initial Appointment</w:t>
      </w:r>
    </w:p>
    <w:p w14:paraId="66B4B138" w14:textId="77777777" w:rsidR="00F7376D" w:rsidRPr="00CF6F9B" w:rsidRDefault="00F7376D" w:rsidP="005A59B1">
      <w:pPr>
        <w:rPr>
          <w:rFonts w:ascii="Arial" w:hAnsi="Arial" w:cs="Arial"/>
          <w:sz w:val="24"/>
          <w:u w:val="single"/>
        </w:rPr>
      </w:pPr>
    </w:p>
    <w:p w14:paraId="3CFFA75B" w14:textId="16B5E246" w:rsidR="00F7376D" w:rsidRPr="005A59B1" w:rsidRDefault="00F7376D" w:rsidP="005A59B1">
      <w:pPr>
        <w:rPr>
          <w:rFonts w:ascii="Arial" w:hAnsi="Arial" w:cs="Arial"/>
          <w:sz w:val="24"/>
        </w:rPr>
      </w:pPr>
      <w:r w:rsidRPr="00CF6F9B">
        <w:rPr>
          <w:rFonts w:ascii="Arial" w:hAnsi="Arial" w:cs="Arial"/>
          <w:sz w:val="24"/>
        </w:rPr>
        <w:t xml:space="preserve"> </w:t>
      </w:r>
      <w:r w:rsidR="008D560D">
        <w:rPr>
          <w:rFonts w:ascii="Arial" w:hAnsi="Arial" w:cs="Arial"/>
          <w:sz w:val="24"/>
        </w:rPr>
        <w:tab/>
      </w:r>
      <w:r w:rsidRPr="00CF6F9B">
        <w:rPr>
          <w:rFonts w:ascii="Arial" w:hAnsi="Arial" w:cs="Arial"/>
          <w:sz w:val="24"/>
        </w:rPr>
        <w:t xml:space="preserve">A prospective faculty member (with the exception of </w:t>
      </w:r>
      <w:r w:rsidRPr="008A7BE5">
        <w:rPr>
          <w:rFonts w:ascii="Arial" w:hAnsi="Arial" w:cs="Arial"/>
          <w:sz w:val="24"/>
        </w:rPr>
        <w:t>chancellor</w:t>
      </w:r>
      <w:r w:rsidRPr="00CF6F9B">
        <w:rPr>
          <w:rFonts w:ascii="Arial" w:hAnsi="Arial" w:cs="Arial"/>
          <w:color w:val="FF0000"/>
          <w:sz w:val="24"/>
        </w:rPr>
        <w:t xml:space="preserve"> </w:t>
      </w:r>
      <w:r w:rsidRPr="00CF6F9B">
        <w:rPr>
          <w:rFonts w:ascii="Arial" w:hAnsi="Arial" w:cs="Arial"/>
          <w:sz w:val="24"/>
        </w:rPr>
        <w:t>candidates) may negotiate the terms of initial employment with regard to tenure status and academic rank based on the professional productivity earned in previous employment settings. Any such terms must be approved by the chancellor</w:t>
      </w:r>
      <w:r w:rsidR="00DC593C">
        <w:rPr>
          <w:rFonts w:ascii="Arial" w:hAnsi="Arial" w:cs="Arial"/>
          <w:sz w:val="24"/>
        </w:rPr>
        <w:t xml:space="preserve"> </w:t>
      </w:r>
      <w:r w:rsidRPr="00CF6F9B">
        <w:rPr>
          <w:rFonts w:ascii="Arial" w:hAnsi="Arial" w:cs="Arial"/>
          <w:sz w:val="24"/>
        </w:rPr>
        <w:t xml:space="preserve">and be based on the thorough review and recommendation of the </w:t>
      </w:r>
      <w:r>
        <w:rPr>
          <w:rFonts w:ascii="Arial" w:hAnsi="Arial" w:cs="Arial"/>
          <w:sz w:val="24"/>
        </w:rPr>
        <w:t>D</w:t>
      </w:r>
      <w:r w:rsidRPr="00CF6F9B">
        <w:rPr>
          <w:rFonts w:ascii="Arial" w:hAnsi="Arial" w:cs="Arial"/>
          <w:sz w:val="24"/>
        </w:rPr>
        <w:t xml:space="preserve">PRT </w:t>
      </w:r>
      <w:r>
        <w:rPr>
          <w:rFonts w:ascii="Arial" w:hAnsi="Arial" w:cs="Arial"/>
          <w:sz w:val="24"/>
        </w:rPr>
        <w:t>C</w:t>
      </w:r>
      <w:r w:rsidRPr="00CF6F9B">
        <w:rPr>
          <w:rFonts w:ascii="Arial" w:hAnsi="Arial" w:cs="Arial"/>
          <w:sz w:val="24"/>
        </w:rPr>
        <w:t xml:space="preserve">ommittee within the academic unit in which tenure and rank will be held. Documentation of negotiated terms authorizing application for early tenure and/or promotion must be included with the </w:t>
      </w:r>
      <w:r w:rsidR="00616792">
        <w:rPr>
          <w:rFonts w:ascii="Arial" w:hAnsi="Arial" w:cs="Arial"/>
          <w:sz w:val="24"/>
        </w:rPr>
        <w:t>p</w:t>
      </w:r>
      <w:r w:rsidR="00616792">
        <w:rPr>
          <w:rFonts w:ascii="Arial" w:hAnsi="Arial"/>
          <w:sz w:val="24"/>
        </w:rPr>
        <w:t>romotion, retention and tenure (</w:t>
      </w:r>
      <w:r w:rsidRPr="00CF6F9B">
        <w:rPr>
          <w:rFonts w:ascii="Arial" w:hAnsi="Arial" w:cs="Arial"/>
          <w:sz w:val="24"/>
        </w:rPr>
        <w:t>PRT</w:t>
      </w:r>
      <w:r w:rsidR="00616792">
        <w:rPr>
          <w:rFonts w:ascii="Arial" w:hAnsi="Arial" w:cs="Arial"/>
          <w:sz w:val="24"/>
        </w:rPr>
        <w:t>)</w:t>
      </w:r>
      <w:r w:rsidRPr="00CF6F9B">
        <w:rPr>
          <w:rFonts w:ascii="Arial" w:hAnsi="Arial" w:cs="Arial"/>
          <w:sz w:val="24"/>
        </w:rPr>
        <w:t xml:space="preserve"> application.</w:t>
      </w:r>
    </w:p>
    <w:p w14:paraId="36C42B1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EB70EA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Promotion to Associate Professor</w:t>
      </w:r>
    </w:p>
    <w:p w14:paraId="6FBA77C1"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F912BC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Teaching</w:t>
      </w:r>
    </w:p>
    <w:p w14:paraId="5F4A9869"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BC5E9C8"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applicant shall provide evidence of effective teaching as measured by student evaluations with an average median score of 4.00 on a 5.00 scale on each of the overall instructor rating items.  This must include all departmentally scheduled evaluations for the most recent three years preceding the application for promotion.  Additional student evaluations may be submitted at the applicant's discretion.  Further evidence to support good teaching </w:t>
      </w:r>
      <w:r w:rsidR="00BD1A9F">
        <w:rPr>
          <w:rFonts w:ascii="Arial" w:hAnsi="Arial"/>
          <w:sz w:val="24"/>
        </w:rPr>
        <w:t>may</w:t>
      </w:r>
      <w:r w:rsidR="003027A4">
        <w:rPr>
          <w:rFonts w:ascii="Arial" w:hAnsi="Arial"/>
          <w:color w:val="FF0000"/>
          <w:sz w:val="24"/>
        </w:rPr>
        <w:t xml:space="preserve"> </w:t>
      </w:r>
      <w:r>
        <w:rPr>
          <w:rFonts w:ascii="Arial" w:hAnsi="Arial"/>
          <w:sz w:val="24"/>
        </w:rPr>
        <w:t>include peer evaluations, self</w:t>
      </w:r>
      <w:r>
        <w:rPr>
          <w:rFonts w:ascii="Arial" w:hAnsi="Arial"/>
          <w:sz w:val="24"/>
        </w:rPr>
        <w:noBreakHyphen/>
        <w:t>evaluation,</w:t>
      </w:r>
      <w:r w:rsidR="003651B4">
        <w:rPr>
          <w:rFonts w:ascii="Arial" w:hAnsi="Arial"/>
          <w:sz w:val="24"/>
        </w:rPr>
        <w:t xml:space="preserve"> </w:t>
      </w:r>
      <w:r w:rsidR="000A6494">
        <w:rPr>
          <w:rFonts w:ascii="Arial" w:hAnsi="Arial"/>
          <w:sz w:val="24"/>
        </w:rPr>
        <w:t xml:space="preserve">external </w:t>
      </w:r>
      <w:r w:rsidR="003651B4">
        <w:rPr>
          <w:rFonts w:ascii="Arial" w:hAnsi="Arial"/>
          <w:sz w:val="24"/>
        </w:rPr>
        <w:t xml:space="preserve">grant </w:t>
      </w:r>
      <w:r w:rsidR="00353308">
        <w:rPr>
          <w:rFonts w:ascii="Arial" w:hAnsi="Arial"/>
          <w:sz w:val="24"/>
        </w:rPr>
        <w:t>submissions</w:t>
      </w:r>
      <w:r w:rsidR="003651B4">
        <w:rPr>
          <w:rFonts w:ascii="Arial" w:hAnsi="Arial"/>
          <w:sz w:val="24"/>
        </w:rPr>
        <w:t xml:space="preserve"> in the area of teaching,</w:t>
      </w:r>
      <w:r>
        <w:rPr>
          <w:rFonts w:ascii="Arial" w:hAnsi="Arial"/>
          <w:sz w:val="24"/>
        </w:rPr>
        <w:t xml:space="preserve"> </w:t>
      </w:r>
      <w:r w:rsidR="00D82C33">
        <w:rPr>
          <w:rFonts w:ascii="Arial" w:hAnsi="Arial"/>
          <w:sz w:val="24"/>
        </w:rPr>
        <w:t xml:space="preserve">pre-and post-test scores, new course materials, </w:t>
      </w:r>
      <w:r w:rsidR="003027A4">
        <w:rPr>
          <w:rFonts w:ascii="Arial" w:hAnsi="Arial"/>
          <w:sz w:val="24"/>
        </w:rPr>
        <w:t xml:space="preserve">or </w:t>
      </w:r>
      <w:r>
        <w:rPr>
          <w:rFonts w:ascii="Arial" w:hAnsi="Arial"/>
          <w:sz w:val="24"/>
        </w:rPr>
        <w:t>other forms of appropriate documentation.</w:t>
      </w:r>
    </w:p>
    <w:p w14:paraId="02A67E3E" w14:textId="77777777" w:rsidR="00F7041A" w:rsidRDefault="00F7041A">
      <w:pPr>
        <w:widowControl/>
        <w:autoSpaceDE/>
        <w:autoSpaceDN/>
        <w:adjustRightInd/>
        <w:rPr>
          <w:rFonts w:ascii="Arial" w:hAnsi="Arial"/>
          <w:sz w:val="24"/>
        </w:rPr>
      </w:pPr>
    </w:p>
    <w:p w14:paraId="4845C92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Scholarly Activities</w:t>
      </w:r>
    </w:p>
    <w:p w14:paraId="38435CC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B4A1256"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meaningful scholarly activities which will include a minimum of seven contributions</w:t>
      </w:r>
      <w:r w:rsidR="003651B4">
        <w:rPr>
          <w:rFonts w:ascii="Arial" w:hAnsi="Arial"/>
          <w:sz w:val="24"/>
        </w:rPr>
        <w:t xml:space="preserve">, such as </w:t>
      </w:r>
      <w:r w:rsidR="005B5CF7">
        <w:rPr>
          <w:rFonts w:ascii="Arial" w:hAnsi="Arial"/>
          <w:sz w:val="24"/>
        </w:rPr>
        <w:t xml:space="preserve">regional and </w:t>
      </w:r>
      <w:r w:rsidR="003651B4">
        <w:rPr>
          <w:rFonts w:ascii="Arial" w:hAnsi="Arial"/>
          <w:sz w:val="24"/>
        </w:rPr>
        <w:t xml:space="preserve">national presentations, </w:t>
      </w:r>
      <w:r w:rsidR="005B5CF7">
        <w:rPr>
          <w:rFonts w:ascii="Arial" w:hAnsi="Arial"/>
          <w:sz w:val="24"/>
        </w:rPr>
        <w:t>journal</w:t>
      </w:r>
      <w:r w:rsidR="003651B4">
        <w:rPr>
          <w:rFonts w:ascii="Arial" w:hAnsi="Arial"/>
          <w:sz w:val="24"/>
        </w:rPr>
        <w:t xml:space="preserve"> publications,</w:t>
      </w:r>
      <w:r w:rsidR="009B0686">
        <w:rPr>
          <w:rFonts w:ascii="Arial" w:hAnsi="Arial"/>
          <w:sz w:val="24"/>
        </w:rPr>
        <w:t xml:space="preserve"> </w:t>
      </w:r>
      <w:r w:rsidR="009B0686" w:rsidRPr="00BD1A9F">
        <w:rPr>
          <w:rFonts w:ascii="Arial" w:hAnsi="Arial"/>
          <w:sz w:val="24"/>
        </w:rPr>
        <w:t>books/chapters</w:t>
      </w:r>
      <w:r w:rsidR="009B0686">
        <w:rPr>
          <w:rFonts w:ascii="Arial" w:hAnsi="Arial"/>
          <w:sz w:val="24"/>
        </w:rPr>
        <w:t>,</w:t>
      </w:r>
      <w:r w:rsidR="003651B4">
        <w:rPr>
          <w:rFonts w:ascii="Arial" w:hAnsi="Arial"/>
          <w:sz w:val="24"/>
        </w:rPr>
        <w:t xml:space="preserve"> </w:t>
      </w:r>
      <w:r w:rsidR="005B5CF7">
        <w:rPr>
          <w:rFonts w:ascii="Arial" w:hAnsi="Arial"/>
          <w:sz w:val="24"/>
        </w:rPr>
        <w:t>or</w:t>
      </w:r>
      <w:r w:rsidR="003651B4">
        <w:rPr>
          <w:rFonts w:ascii="Arial" w:hAnsi="Arial"/>
          <w:sz w:val="24"/>
        </w:rPr>
        <w:t xml:space="preserve"> </w:t>
      </w:r>
      <w:r w:rsidR="000A6494">
        <w:rPr>
          <w:rFonts w:ascii="Arial" w:hAnsi="Arial"/>
          <w:sz w:val="24"/>
        </w:rPr>
        <w:t xml:space="preserve">external </w:t>
      </w:r>
      <w:r w:rsidR="003651B4">
        <w:rPr>
          <w:rFonts w:ascii="Arial" w:hAnsi="Arial"/>
          <w:sz w:val="24"/>
        </w:rPr>
        <w:t>grants</w:t>
      </w:r>
      <w:r>
        <w:rPr>
          <w:rFonts w:ascii="Arial" w:hAnsi="Arial"/>
          <w:sz w:val="24"/>
        </w:rPr>
        <w:t xml:space="preserve">.  These contributions should be in the most recent seven years or the period following the last promotion, whichever is the shorter duration.  This total must include at least two </w:t>
      </w:r>
      <w:r w:rsidR="003651B4">
        <w:rPr>
          <w:rFonts w:ascii="Arial" w:hAnsi="Arial"/>
          <w:sz w:val="24"/>
        </w:rPr>
        <w:t>peer-reviewed journal articles of significant professional stature</w:t>
      </w:r>
      <w:r>
        <w:rPr>
          <w:rFonts w:ascii="Arial" w:hAnsi="Arial"/>
          <w:sz w:val="24"/>
        </w:rPr>
        <w:t>.  The scholarly contributions should be appropriate to the area of appointment and deemed valuable in relation to the specific department's promotion criteria and its role and mission.</w:t>
      </w:r>
    </w:p>
    <w:p w14:paraId="33AE25E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AF05B9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Service</w:t>
      </w:r>
    </w:p>
    <w:p w14:paraId="31F69FCD"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D5D3D2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p>
    <w:p w14:paraId="5D01196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sustained</w:t>
      </w:r>
      <w:r w:rsidR="00DC593C">
        <w:rPr>
          <w:rFonts w:ascii="Arial" w:hAnsi="Arial"/>
          <w:sz w:val="24"/>
        </w:rPr>
        <w:t xml:space="preserve"> </w:t>
      </w:r>
      <w:r>
        <w:rPr>
          <w:rFonts w:ascii="Arial" w:hAnsi="Arial"/>
          <w:sz w:val="24"/>
        </w:rPr>
        <w:t>and diversified involvement in the area of service.  Service involvements must include at least seven activities accomplished in the most recent seven years or the period following the last promotion, whichever is the shorter duration.  This</w:t>
      </w:r>
      <w:r w:rsidR="00F7041A">
        <w:rPr>
          <w:rFonts w:ascii="Arial" w:hAnsi="Arial"/>
          <w:sz w:val="24"/>
        </w:rPr>
        <w:t xml:space="preserve"> may</w:t>
      </w:r>
      <w:r>
        <w:rPr>
          <w:rFonts w:ascii="Arial" w:hAnsi="Arial"/>
          <w:sz w:val="24"/>
        </w:rPr>
        <w:t xml:space="preserve"> include professional service involvement at the state, regional, and/or national levels</w:t>
      </w:r>
      <w:r w:rsidR="005B5CF7">
        <w:rPr>
          <w:rFonts w:ascii="Arial" w:hAnsi="Arial"/>
          <w:sz w:val="24"/>
        </w:rPr>
        <w:t xml:space="preserve">, </w:t>
      </w:r>
      <w:r w:rsidR="00F7041A">
        <w:rPr>
          <w:rFonts w:ascii="Arial" w:hAnsi="Arial"/>
          <w:sz w:val="24"/>
        </w:rPr>
        <w:t>with</w:t>
      </w:r>
      <w:r w:rsidR="005B5CF7">
        <w:rPr>
          <w:rFonts w:ascii="Arial" w:hAnsi="Arial"/>
          <w:sz w:val="24"/>
        </w:rPr>
        <w:t xml:space="preserve"> an emphasis</w:t>
      </w:r>
      <w:r>
        <w:rPr>
          <w:rFonts w:ascii="Arial" w:hAnsi="Arial"/>
          <w:sz w:val="24"/>
        </w:rPr>
        <w:t xml:space="preserve"> </w:t>
      </w:r>
      <w:r w:rsidR="005B5CF7">
        <w:rPr>
          <w:rFonts w:ascii="Arial" w:hAnsi="Arial"/>
          <w:sz w:val="24"/>
        </w:rPr>
        <w:t>on</w:t>
      </w:r>
      <w:r>
        <w:rPr>
          <w:rFonts w:ascii="Arial" w:hAnsi="Arial"/>
          <w:sz w:val="24"/>
        </w:rPr>
        <w:t xml:space="preserve"> service participation to Arkansas State University on the department, college, and university levels.  Such diversified activities might include, but not be limited to, student advisement, service on departmental, college</w:t>
      </w:r>
      <w:r w:rsidR="00405327">
        <w:rPr>
          <w:rFonts w:ascii="Arial" w:hAnsi="Arial"/>
          <w:sz w:val="24"/>
        </w:rPr>
        <w:t>,</w:t>
      </w:r>
      <w:r>
        <w:rPr>
          <w:rFonts w:ascii="Arial" w:hAnsi="Arial"/>
          <w:sz w:val="24"/>
        </w:rPr>
        <w:t xml:space="preserve"> and university committees, sponsorship of student organizations, consultative roles, task force appointments, public relations, and membership, participation,</w:t>
      </w:r>
      <w:r w:rsidR="00405327">
        <w:rPr>
          <w:rFonts w:ascii="Arial" w:hAnsi="Arial"/>
          <w:sz w:val="24"/>
        </w:rPr>
        <w:t xml:space="preserve"> grant writing in the area of service,</w:t>
      </w:r>
      <w:r>
        <w:rPr>
          <w:rFonts w:ascii="Arial" w:hAnsi="Arial"/>
          <w:sz w:val="24"/>
        </w:rPr>
        <w:t xml:space="preserve"> and office holding in state, regional, </w:t>
      </w:r>
      <w:r w:rsidR="00BD1A9F">
        <w:rPr>
          <w:rFonts w:ascii="Arial" w:hAnsi="Arial"/>
          <w:sz w:val="24"/>
        </w:rPr>
        <w:t>o</w:t>
      </w:r>
      <w:r w:rsidR="005B5CF7">
        <w:rPr>
          <w:rFonts w:ascii="Arial" w:hAnsi="Arial"/>
          <w:sz w:val="24"/>
        </w:rPr>
        <w:t>r</w:t>
      </w:r>
      <w:r>
        <w:rPr>
          <w:rFonts w:ascii="Arial" w:hAnsi="Arial"/>
          <w:sz w:val="24"/>
        </w:rPr>
        <w:t xml:space="preserve"> national professional organizations.</w:t>
      </w:r>
      <w:r w:rsidR="005B5CF7">
        <w:rPr>
          <w:rFonts w:ascii="Arial" w:hAnsi="Arial"/>
          <w:sz w:val="24"/>
        </w:rPr>
        <w:t xml:space="preserve"> </w:t>
      </w:r>
      <w:r>
        <w:rPr>
          <w:rFonts w:ascii="Arial" w:hAnsi="Arial"/>
          <w:sz w:val="24"/>
        </w:rPr>
        <w:t xml:space="preserve">  </w:t>
      </w:r>
    </w:p>
    <w:p w14:paraId="0E3767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E9984D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Promotion to Full Professor</w:t>
      </w:r>
    </w:p>
    <w:p w14:paraId="628B403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32A884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Teaching</w:t>
      </w:r>
    </w:p>
    <w:p w14:paraId="61BA8B3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777B245" w14:textId="77777777" w:rsidR="00C470CA"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applicant shall provide evidence of effective teaching as measured by student evaluations with an average median score of 4.20 on a 5.00 scale on each of the overall instructor rating items.  This must include all departmentally scheduled </w:t>
      </w:r>
    </w:p>
    <w:p w14:paraId="4FC46090" w14:textId="77777777" w:rsidR="00C470CA" w:rsidRDefault="00C470CA">
      <w:pPr>
        <w:widowControl/>
        <w:autoSpaceDE/>
        <w:autoSpaceDN/>
        <w:adjustRightInd/>
        <w:rPr>
          <w:rFonts w:ascii="Arial" w:hAnsi="Arial"/>
          <w:sz w:val="24"/>
        </w:rPr>
      </w:pPr>
      <w:r>
        <w:rPr>
          <w:rFonts w:ascii="Arial" w:hAnsi="Arial"/>
          <w:sz w:val="24"/>
        </w:rPr>
        <w:br w:type="page"/>
      </w:r>
    </w:p>
    <w:p w14:paraId="4C7AC59F" w14:textId="75FEEC83" w:rsidR="00F7376D" w:rsidRDefault="00F7376D" w:rsidP="00C470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lastRenderedPageBreak/>
        <w:t xml:space="preserve">evaluations for the most recent three years preceding the application for promotion.  Additional evidence to support superior teaching </w:t>
      </w:r>
      <w:r w:rsidR="00BD1A9F">
        <w:rPr>
          <w:rFonts w:ascii="Arial" w:hAnsi="Arial"/>
          <w:sz w:val="24"/>
        </w:rPr>
        <w:t>may</w:t>
      </w:r>
      <w:r w:rsidR="003027A4">
        <w:rPr>
          <w:rFonts w:ascii="Arial" w:hAnsi="Arial"/>
          <w:sz w:val="24"/>
        </w:rPr>
        <w:t xml:space="preserve"> </w:t>
      </w:r>
      <w:r>
        <w:rPr>
          <w:rFonts w:ascii="Arial" w:hAnsi="Arial"/>
          <w:sz w:val="24"/>
        </w:rPr>
        <w:t>include peer evaluations,</w:t>
      </w:r>
      <w:r w:rsidR="00BD1A9F">
        <w:rPr>
          <w:rFonts w:ascii="Arial" w:hAnsi="Arial"/>
          <w:sz w:val="24"/>
        </w:rPr>
        <w:t xml:space="preserve"> </w:t>
      </w:r>
      <w:r w:rsidR="00D82C33">
        <w:rPr>
          <w:rFonts w:ascii="Arial" w:hAnsi="Arial"/>
          <w:sz w:val="24"/>
        </w:rPr>
        <w:t xml:space="preserve">self-evaluation, </w:t>
      </w:r>
      <w:r w:rsidR="000A6494">
        <w:rPr>
          <w:rFonts w:ascii="Arial" w:hAnsi="Arial"/>
          <w:sz w:val="24"/>
        </w:rPr>
        <w:t xml:space="preserve">external </w:t>
      </w:r>
      <w:r w:rsidR="000A6AAB">
        <w:rPr>
          <w:rFonts w:ascii="Arial" w:hAnsi="Arial"/>
          <w:sz w:val="24"/>
        </w:rPr>
        <w:t xml:space="preserve">grant submissions in the area of teaching, </w:t>
      </w:r>
      <w:r w:rsidR="00D82C33">
        <w:rPr>
          <w:rFonts w:ascii="Arial" w:hAnsi="Arial"/>
          <w:sz w:val="24"/>
        </w:rPr>
        <w:t xml:space="preserve">pre-and post-test scores, new course materials, </w:t>
      </w:r>
      <w:r w:rsidR="003027A4">
        <w:rPr>
          <w:rFonts w:ascii="Arial" w:hAnsi="Arial"/>
          <w:sz w:val="24"/>
        </w:rPr>
        <w:t xml:space="preserve">or </w:t>
      </w:r>
      <w:r>
        <w:rPr>
          <w:rFonts w:ascii="Arial" w:hAnsi="Arial"/>
          <w:sz w:val="24"/>
        </w:rPr>
        <w:t>other forms of appropriate documentation.</w:t>
      </w:r>
    </w:p>
    <w:p w14:paraId="1CFC310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1F2230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Scholarly Activities</w:t>
      </w:r>
    </w:p>
    <w:p w14:paraId="1136879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3FC0FE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continual, substantial, scholarly pursuits which include a minimum of twelve contributions</w:t>
      </w:r>
      <w:r w:rsidR="000A6AAB">
        <w:rPr>
          <w:rFonts w:ascii="Arial" w:hAnsi="Arial"/>
          <w:sz w:val="24"/>
        </w:rPr>
        <w:t>, such as regional and national presentations, journal publications,</w:t>
      </w:r>
      <w:r w:rsidR="009B0686">
        <w:rPr>
          <w:rFonts w:ascii="Arial" w:hAnsi="Arial"/>
          <w:sz w:val="24"/>
        </w:rPr>
        <w:t xml:space="preserve"> </w:t>
      </w:r>
      <w:r w:rsidR="009B0686" w:rsidRPr="00BD1A9F">
        <w:rPr>
          <w:rFonts w:ascii="Arial" w:hAnsi="Arial"/>
          <w:sz w:val="24"/>
        </w:rPr>
        <w:t>books/chapters,</w:t>
      </w:r>
      <w:r w:rsidR="000A6AAB">
        <w:rPr>
          <w:rFonts w:ascii="Arial" w:hAnsi="Arial"/>
          <w:sz w:val="24"/>
        </w:rPr>
        <w:t xml:space="preserve"> or </w:t>
      </w:r>
      <w:r w:rsidR="000A6494">
        <w:rPr>
          <w:rFonts w:ascii="Arial" w:hAnsi="Arial"/>
          <w:sz w:val="24"/>
        </w:rPr>
        <w:t xml:space="preserve">external </w:t>
      </w:r>
      <w:r w:rsidR="000A6AAB">
        <w:rPr>
          <w:rFonts w:ascii="Arial" w:hAnsi="Arial"/>
          <w:sz w:val="24"/>
        </w:rPr>
        <w:t>grants,</w:t>
      </w:r>
      <w:r>
        <w:rPr>
          <w:rFonts w:ascii="Arial" w:hAnsi="Arial"/>
          <w:sz w:val="24"/>
        </w:rPr>
        <w:t xml:space="preserve"> in the most recent six years or the period following the last promotion, whichever is the shorter duration.  This total must include at least three </w:t>
      </w:r>
      <w:r w:rsidR="000A6AAB">
        <w:rPr>
          <w:rFonts w:ascii="Arial" w:hAnsi="Arial"/>
          <w:sz w:val="24"/>
        </w:rPr>
        <w:t>peer-reviewed journal articles of significant professional stature</w:t>
      </w:r>
      <w:r>
        <w:rPr>
          <w:rFonts w:ascii="Arial" w:hAnsi="Arial"/>
          <w:sz w:val="24"/>
        </w:rPr>
        <w:t>.  These contributions should be appropriate to the area of appointment and deemed valuable in relation to the specific department's criteria and its role and mission.</w:t>
      </w:r>
    </w:p>
    <w:p w14:paraId="27FB1AA3" w14:textId="77777777" w:rsidR="008572F0" w:rsidRDefault="008572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6739B3A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t>Service</w:t>
      </w:r>
    </w:p>
    <w:p w14:paraId="2BAE291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36A66BD" w14:textId="1B5B5B25"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applicant shall provide evidence of sustained</w:t>
      </w:r>
      <w:r w:rsidR="00DC593C">
        <w:rPr>
          <w:rFonts w:ascii="Arial" w:hAnsi="Arial"/>
          <w:sz w:val="24"/>
        </w:rPr>
        <w:t xml:space="preserve"> </w:t>
      </w:r>
      <w:r>
        <w:rPr>
          <w:rFonts w:ascii="Arial" w:hAnsi="Arial"/>
          <w:sz w:val="24"/>
        </w:rPr>
        <w:t>and diversified involvement in the area of service. Service involvements must include at least twelve activities accomplished in the most recent six years or the period following the last promotion, whichever is the shorter duration. This includes professional service involvement at the state, regional, and/or national level as well as the departmental, college, and university levels.  Such diversified activities might include student advisement, leadership positions on department, college and university committees, sponsorship of student organizations, consultative roles, leadership roles on task forces/appointed committees, public relations,</w:t>
      </w:r>
      <w:r w:rsidR="000A6AAB">
        <w:rPr>
          <w:rFonts w:ascii="Arial" w:hAnsi="Arial"/>
          <w:sz w:val="24"/>
        </w:rPr>
        <w:t xml:space="preserve"> grant writing in the area of service, or </w:t>
      </w:r>
      <w:r>
        <w:rPr>
          <w:rFonts w:ascii="Arial" w:hAnsi="Arial"/>
          <w:sz w:val="24"/>
        </w:rPr>
        <w:t xml:space="preserve">leadership roles in state, regional, and national professional organizations. </w:t>
      </w:r>
    </w:p>
    <w:p w14:paraId="33F43A4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B6C728F"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Additional Evidence</w:t>
      </w:r>
    </w:p>
    <w:p w14:paraId="4A73BDB4"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5416F7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CPRT Committee may, at its discretion, request the presence of the candidate and/or the chairperson for additional clarification of written documentation.   </w:t>
      </w:r>
    </w:p>
    <w:p w14:paraId="4A5F0B17"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B3954C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1767E49"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p>
    <w:p w14:paraId="59D77323"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 xml:space="preserve">COLLEGE OF EDUCATION </w:t>
      </w:r>
      <w:r w:rsidR="008572F0">
        <w:rPr>
          <w:rFonts w:ascii="Arial" w:hAnsi="Arial"/>
          <w:sz w:val="24"/>
        </w:rPr>
        <w:t xml:space="preserve">AND BEHAVIORAL SCIENCE </w:t>
      </w:r>
      <w:r>
        <w:rPr>
          <w:rFonts w:ascii="Arial" w:hAnsi="Arial"/>
          <w:sz w:val="24"/>
        </w:rPr>
        <w:t>TENURE POLICIES</w:t>
      </w:r>
    </w:p>
    <w:p w14:paraId="3968DD88"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p>
    <w:p w14:paraId="07077FC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sz w:val="24"/>
        </w:rPr>
      </w:pPr>
      <w:r>
        <w:rPr>
          <w:rFonts w:ascii="Arial" w:hAnsi="Arial"/>
          <w:sz w:val="24"/>
        </w:rPr>
        <w:t>General Policy</w:t>
      </w:r>
    </w:p>
    <w:p w14:paraId="45BCBE5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1E35E37" w14:textId="77777777" w:rsidR="00C470CA"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The granting of tenure is a major decision and should not be considered an automatic one as the candidate is granted a pre</w:t>
      </w:r>
      <w:r w:rsidR="00DC593C">
        <w:rPr>
          <w:rFonts w:ascii="Arial" w:hAnsi="Arial"/>
          <w:sz w:val="24"/>
        </w:rPr>
        <w:t>-</w:t>
      </w:r>
      <w:r>
        <w:rPr>
          <w:rFonts w:ascii="Arial" w:hAnsi="Arial"/>
          <w:sz w:val="24"/>
        </w:rPr>
        <w:t xml:space="preserve">tenure contract and begins the probationary evaluation process.  All persons seeking tenure must make written application in the year preceding the expiration of the maximum probationary period of six years.  Exceptions may be made and early tenure may be granted when the candidate meets one or more of the conditions set forth for the granting of early tenure </w:t>
      </w:r>
    </w:p>
    <w:p w14:paraId="5D80AF14" w14:textId="77777777" w:rsidR="00C470CA" w:rsidRDefault="00C470CA">
      <w:pPr>
        <w:widowControl/>
        <w:autoSpaceDE/>
        <w:autoSpaceDN/>
        <w:adjustRightInd/>
        <w:rPr>
          <w:rFonts w:ascii="Arial" w:hAnsi="Arial"/>
          <w:sz w:val="24"/>
        </w:rPr>
      </w:pPr>
      <w:r>
        <w:rPr>
          <w:rFonts w:ascii="Arial" w:hAnsi="Arial"/>
          <w:sz w:val="24"/>
        </w:rPr>
        <w:br w:type="page"/>
      </w:r>
    </w:p>
    <w:p w14:paraId="74DE13E5" w14:textId="1AA24012" w:rsidR="00F7376D" w:rsidRDefault="00F7376D" w:rsidP="00C470C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sz w:val="24"/>
        </w:rPr>
      </w:pPr>
      <w:r>
        <w:rPr>
          <w:rFonts w:ascii="Arial" w:hAnsi="Arial"/>
          <w:sz w:val="24"/>
        </w:rPr>
        <w:lastRenderedPageBreak/>
        <w:t xml:space="preserve">listed below.   All considerations for tenure are predicated upon the candidate's possession of an earned doctorate appropriate to the departmental mission, and the candidate's assignment within that mission.   A candidate's performance in teaching, scholarly activities, and service are all-important considerations in the evaluation process.  Individuals applying for tenure will have the option of submitting other forms of supporting evidence.  There must be documented evidence of sustained high quality professional performance during the probationary period with emphasis upon teaching and with service and research providing mutually supportive activities.  </w:t>
      </w:r>
      <w:r w:rsidR="00B82412">
        <w:rPr>
          <w:rFonts w:ascii="Arial" w:hAnsi="Arial"/>
          <w:bCs/>
          <w:sz w:val="24"/>
        </w:rPr>
        <w:t>The qualifications for tenure are the same as for promotion to associate professor or full professor (</w:t>
      </w:r>
      <w:r w:rsidR="007F3AEB" w:rsidRPr="007F3AEB">
        <w:rPr>
          <w:rFonts w:ascii="Arial" w:hAnsi="Arial"/>
          <w:bCs/>
          <w:sz w:val="24"/>
        </w:rPr>
        <w:t xml:space="preserve">depending on </w:t>
      </w:r>
      <w:r w:rsidR="007F3AEB" w:rsidRPr="00BD1A9F">
        <w:rPr>
          <w:rFonts w:ascii="Arial" w:hAnsi="Arial"/>
          <w:bCs/>
          <w:sz w:val="24"/>
        </w:rPr>
        <w:t>rank at the time of tenure-track appointment</w:t>
      </w:r>
      <w:r w:rsidR="007F3AEB" w:rsidRPr="007F3AEB">
        <w:rPr>
          <w:rFonts w:ascii="Arial" w:hAnsi="Arial"/>
          <w:bCs/>
          <w:sz w:val="24"/>
        </w:rPr>
        <w:t>)</w:t>
      </w:r>
      <w:r w:rsidR="00B82412">
        <w:rPr>
          <w:rFonts w:ascii="Arial" w:hAnsi="Arial"/>
          <w:bCs/>
          <w:sz w:val="24"/>
        </w:rPr>
        <w:t>.</w:t>
      </w:r>
    </w:p>
    <w:p w14:paraId="06AE3CAB" w14:textId="77777777" w:rsidR="00F7041A" w:rsidRDefault="00F7041A">
      <w:pPr>
        <w:widowControl/>
        <w:autoSpaceDE/>
        <w:autoSpaceDN/>
        <w:adjustRightInd/>
        <w:rPr>
          <w:rFonts w:ascii="Arial" w:hAnsi="Arial"/>
          <w:bCs/>
          <w:sz w:val="24"/>
        </w:rPr>
      </w:pPr>
    </w:p>
    <w:p w14:paraId="655A24FD"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Cs/>
          <w:sz w:val="24"/>
        </w:rPr>
        <w:tab/>
        <w:t xml:space="preserve">Tenure will be granted according to the policies established by the university and the </w:t>
      </w:r>
      <w:r w:rsidR="00616792">
        <w:rPr>
          <w:rFonts w:ascii="Arial" w:hAnsi="Arial"/>
          <w:bCs/>
          <w:sz w:val="24"/>
        </w:rPr>
        <w:t>U</w:t>
      </w:r>
      <w:r>
        <w:rPr>
          <w:rFonts w:ascii="Arial" w:hAnsi="Arial"/>
          <w:bCs/>
          <w:sz w:val="24"/>
        </w:rPr>
        <w:t>PRT committee. Current policies recommend a six-year pre-tenure status with the granting of tenure</w:t>
      </w:r>
      <w:r w:rsidRPr="008A7BE5">
        <w:rPr>
          <w:rFonts w:ascii="Arial" w:hAnsi="Arial"/>
          <w:bCs/>
          <w:sz w:val="24"/>
        </w:rPr>
        <w:t>, if awarded,</w:t>
      </w:r>
      <w:r>
        <w:rPr>
          <w:rFonts w:ascii="Arial" w:hAnsi="Arial"/>
          <w:bCs/>
          <w:sz w:val="24"/>
        </w:rPr>
        <w:t xml:space="preserve"> with the seventh contract or year of service. In addition, pre-tenure</w:t>
      </w:r>
      <w:r w:rsidR="00096C4F">
        <w:rPr>
          <w:rFonts w:ascii="Arial" w:hAnsi="Arial"/>
          <w:bCs/>
          <w:sz w:val="24"/>
        </w:rPr>
        <w:t>d</w:t>
      </w:r>
      <w:r>
        <w:rPr>
          <w:rFonts w:ascii="Arial" w:hAnsi="Arial"/>
          <w:bCs/>
          <w:sz w:val="24"/>
        </w:rPr>
        <w:t xml:space="preserve"> faculty will receive a comprehensive review during the third year of service including the submission of supporting documentation in all areas under review. This will take place at the department level and include the department chair and college dean.</w:t>
      </w:r>
    </w:p>
    <w:p w14:paraId="4E49F8F1"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06E01922"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Condition for Granting Early Tenure</w:t>
      </w:r>
    </w:p>
    <w:p w14:paraId="5E30F030"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67B3C2E"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t xml:space="preserve">Faculty members may submit an application for early tenure at any scheduled review period during the pre-tenure period. However, if tenure is denied, the applicant must wait until the </w:t>
      </w:r>
      <w:proofErr w:type="gramStart"/>
      <w:r>
        <w:rPr>
          <w:rFonts w:ascii="Arial" w:hAnsi="Arial"/>
          <w:sz w:val="24"/>
        </w:rPr>
        <w:t>sixth year</w:t>
      </w:r>
      <w:proofErr w:type="gramEnd"/>
      <w:r>
        <w:rPr>
          <w:rFonts w:ascii="Arial" w:hAnsi="Arial"/>
          <w:sz w:val="24"/>
        </w:rPr>
        <w:t xml:space="preserve"> review before applying again. Please note: The CPRT committee believes that exceptional performance in each area under review must be documented prior to a recommendation for early tenure being issued. Conditions under which an individual might be awarded tenure prior to the mandatory sixth year review are:</w:t>
      </w:r>
    </w:p>
    <w:p w14:paraId="10C062EB"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F9F794F" w14:textId="77777777" w:rsidR="00F7376D" w:rsidRDefault="00F7376D" w:rsidP="00F767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4"/>
        </w:rPr>
        <w:sectPr w:rsidR="00F7376D">
          <w:endnotePr>
            <w:numFmt w:val="decimal"/>
          </w:endnotePr>
          <w:type w:val="continuous"/>
          <w:pgSz w:w="12240" w:h="15840"/>
          <w:pgMar w:top="1440" w:right="1440" w:bottom="720" w:left="1440" w:header="1440" w:footer="720" w:gutter="0"/>
          <w:cols w:space="720"/>
          <w:noEndnote/>
        </w:sectPr>
      </w:pPr>
      <w:r>
        <w:rPr>
          <w:rFonts w:ascii="Arial" w:hAnsi="Arial"/>
          <w:sz w:val="24"/>
        </w:rPr>
        <w:t>Tenure was granted as a part of the employment process or the right of early submission was negotiated as a part of the employment process. Or, early tenure review was negotiated at Arkansas State University at the Dean's level or above as a condition for acceptance of employment.</w:t>
      </w:r>
      <w:r>
        <w:rPr>
          <w:rFonts w:ascii="Arial" w:hAnsi="Arial"/>
          <w:sz w:val="24"/>
        </w:rPr>
        <w:tab/>
      </w:r>
    </w:p>
    <w:p w14:paraId="63FD9E6B"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13B35D18"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Annual Review</w:t>
      </w:r>
    </w:p>
    <w:p w14:paraId="63071C9C"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2E18409"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DPRT Committee and the Department Chair shall conduct annual review of the candidate’s progress toward tenure. </w:t>
      </w:r>
      <w:r>
        <w:rPr>
          <w:rFonts w:ascii="Arial" w:hAnsi="Arial"/>
          <w:bCs/>
          <w:sz w:val="24"/>
        </w:rPr>
        <w:t xml:space="preserve">A written summary will be </w:t>
      </w:r>
      <w:r w:rsidR="00B82412">
        <w:rPr>
          <w:rFonts w:ascii="Arial" w:hAnsi="Arial"/>
          <w:bCs/>
          <w:sz w:val="24"/>
        </w:rPr>
        <w:t>provided to</w:t>
      </w:r>
      <w:r>
        <w:rPr>
          <w:rFonts w:ascii="Arial" w:hAnsi="Arial"/>
          <w:bCs/>
          <w:sz w:val="24"/>
        </w:rPr>
        <w:t xml:space="preserve"> the candidate and placed in the candidate's personnel file.</w:t>
      </w:r>
      <w:r>
        <w:rPr>
          <w:rFonts w:ascii="Arial" w:hAnsi="Arial"/>
          <w:b/>
          <w:sz w:val="24"/>
        </w:rPr>
        <w:t xml:space="preserve"> </w:t>
      </w:r>
      <w:r>
        <w:rPr>
          <w:rFonts w:ascii="Arial" w:hAnsi="Arial"/>
          <w:sz w:val="24"/>
        </w:rPr>
        <w:t xml:space="preserve"> </w:t>
      </w:r>
    </w:p>
    <w:p w14:paraId="40930E4F"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6498B9A6" w14:textId="77777777" w:rsidR="00F7376D" w:rsidRPr="002244D7" w:rsidRDefault="00F7376D" w:rsidP="00444756">
      <w:pPr>
        <w:ind w:firstLine="720"/>
        <w:rPr>
          <w:rFonts w:ascii="Arial" w:hAnsi="Arial" w:cs="Arial"/>
          <w:sz w:val="24"/>
        </w:rPr>
      </w:pPr>
      <w:r w:rsidRPr="00CB595F">
        <w:rPr>
          <w:rFonts w:ascii="Arial" w:hAnsi="Arial" w:cs="Arial"/>
          <w:sz w:val="24"/>
        </w:rPr>
        <w:t>A Comprehensive Pre-Tenure Review will be completed in the third year of employment for all pre-tenure</w:t>
      </w:r>
      <w:r w:rsidR="00096C4F">
        <w:rPr>
          <w:rFonts w:ascii="Arial" w:hAnsi="Arial" w:cs="Arial"/>
          <w:sz w:val="24"/>
        </w:rPr>
        <w:t>d</w:t>
      </w:r>
      <w:r w:rsidRPr="00CB595F">
        <w:rPr>
          <w:rFonts w:ascii="Arial" w:hAnsi="Arial" w:cs="Arial"/>
          <w:sz w:val="24"/>
        </w:rPr>
        <w:t xml:space="preserve"> faculty regardless of rank. This review will require </w:t>
      </w:r>
      <w:r>
        <w:rPr>
          <w:rFonts w:ascii="Arial" w:hAnsi="Arial" w:cs="Arial"/>
          <w:sz w:val="24"/>
        </w:rPr>
        <w:t xml:space="preserve">the submission of </w:t>
      </w:r>
      <w:r w:rsidRPr="00CB595F">
        <w:rPr>
          <w:rFonts w:ascii="Arial" w:hAnsi="Arial" w:cs="Arial"/>
          <w:sz w:val="24"/>
        </w:rPr>
        <w:t xml:space="preserve">documentation of performance in the areas of teaching, scholarly activities, and service using the tenure application format. The </w:t>
      </w:r>
      <w:r>
        <w:rPr>
          <w:rFonts w:ascii="Arial" w:hAnsi="Arial" w:cs="Arial"/>
          <w:sz w:val="24"/>
        </w:rPr>
        <w:t>D</w:t>
      </w:r>
      <w:r w:rsidRPr="00CB595F">
        <w:rPr>
          <w:rFonts w:ascii="Arial" w:hAnsi="Arial" w:cs="Arial"/>
          <w:sz w:val="24"/>
        </w:rPr>
        <w:t>PRT Committee, the Department Chair, and the Dean will review this documentation and provide appropriate feedback.</w:t>
      </w:r>
    </w:p>
    <w:p w14:paraId="5217040C" w14:textId="77777777" w:rsidR="00F7376D" w:rsidRDefault="00F7376D">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p>
    <w:p w14:paraId="58032C08" w14:textId="77777777" w:rsidR="00F7376D" w:rsidRDefault="00F7376D">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A judgment to grant tenure comes with the implicit expectation that the high quality of performance exhibited to gain tenure will continue.</w:t>
      </w:r>
      <w:r w:rsidR="00DC593C">
        <w:rPr>
          <w:rFonts w:ascii="Arial" w:hAnsi="Arial"/>
          <w:sz w:val="24"/>
        </w:rPr>
        <w:t xml:space="preserve">  </w:t>
      </w:r>
      <w:r>
        <w:rPr>
          <w:rFonts w:ascii="Arial" w:hAnsi="Arial"/>
          <w:sz w:val="24"/>
        </w:rPr>
        <w:t>No one will be considered for tenure who does not have the rank of assistant professor or higher.</w:t>
      </w:r>
    </w:p>
    <w:p w14:paraId="0CBD096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p>
    <w:p w14:paraId="4B1F37E5"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b/>
          <w:sz w:val="24"/>
        </w:rPr>
        <w:t>Additional Evidence</w:t>
      </w:r>
    </w:p>
    <w:p w14:paraId="07B026D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BCF7129" w14:textId="77777777" w:rsidR="00444756" w:rsidRDefault="00F7376D" w:rsidP="00F7041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sz w:val="24"/>
        </w:rPr>
      </w:pPr>
      <w:r>
        <w:rPr>
          <w:rFonts w:ascii="Arial" w:hAnsi="Arial"/>
          <w:sz w:val="24"/>
        </w:rPr>
        <w:t xml:space="preserve">The </w:t>
      </w:r>
      <w:r w:rsidR="00616792">
        <w:rPr>
          <w:rFonts w:ascii="Arial" w:hAnsi="Arial"/>
          <w:sz w:val="24"/>
        </w:rPr>
        <w:t>C</w:t>
      </w:r>
      <w:r>
        <w:rPr>
          <w:rFonts w:ascii="Arial" w:hAnsi="Arial"/>
          <w:sz w:val="24"/>
        </w:rPr>
        <w:t>PRT Committee may, at its discretion, request the presence of the candidate and/or the chairperson for additional clarification of written documentation.</w:t>
      </w:r>
      <w:r w:rsidR="00F7041A">
        <w:rPr>
          <w:rFonts w:ascii="Arial" w:hAnsi="Arial"/>
          <w:sz w:val="24"/>
        </w:rPr>
        <w:t xml:space="preserve"> </w:t>
      </w:r>
    </w:p>
    <w:p w14:paraId="3034DDF4"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733ABFC" w14:textId="77777777" w:rsidR="00F7376D" w:rsidRPr="002244D7"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rPr>
      </w:pPr>
      <w:r>
        <w:rPr>
          <w:rFonts w:ascii="Arial" w:hAnsi="Arial"/>
          <w:b/>
          <w:sz w:val="24"/>
        </w:rPr>
        <w:t xml:space="preserve">Departmental </w:t>
      </w:r>
      <w:r w:rsidRPr="002244D7">
        <w:rPr>
          <w:rFonts w:ascii="Arial" w:hAnsi="Arial"/>
          <w:b/>
          <w:sz w:val="24"/>
        </w:rPr>
        <w:t>Committee Composition</w:t>
      </w:r>
    </w:p>
    <w:p w14:paraId="1459D44B" w14:textId="77777777" w:rsidR="00F7376D" w:rsidRDefault="00F7376D" w:rsidP="002244D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531EA88" w14:textId="77777777" w:rsidR="00F7376D" w:rsidRDefault="00F7376D" w:rsidP="00444756">
      <w:pPr>
        <w:ind w:firstLine="720"/>
        <w:rPr>
          <w:rFonts w:ascii="Arial" w:hAnsi="Arial" w:cs="Arial"/>
          <w:sz w:val="24"/>
        </w:rPr>
      </w:pPr>
      <w:r w:rsidRPr="00CB595F">
        <w:rPr>
          <w:rFonts w:ascii="Arial" w:hAnsi="Arial" w:cs="Arial"/>
          <w:sz w:val="24"/>
        </w:rPr>
        <w:t xml:space="preserve">Each department will maintain a standing committee on promotion, retention, and tenure. </w:t>
      </w:r>
      <w:r>
        <w:rPr>
          <w:rFonts w:ascii="Arial" w:hAnsi="Arial" w:cs="Arial"/>
          <w:sz w:val="24"/>
        </w:rPr>
        <w:t>D</w:t>
      </w:r>
      <w:r w:rsidRPr="00CB595F">
        <w:rPr>
          <w:rFonts w:ascii="Arial" w:hAnsi="Arial" w:cs="Arial"/>
          <w:sz w:val="24"/>
        </w:rPr>
        <w:t>PRT committees will have a minimum of five tenured faculty members representing all areas within the department. Faculty of each department will elect the committee with committee members serving staggered three-year terms. If the department cannot form a committee of five, the department chair, after consultation with the faculty in their department, will select faculty from other departments in the college to make up the committee. The chair of the department may serve on the committee as a nonvoting member.</w:t>
      </w:r>
    </w:p>
    <w:p w14:paraId="76FF4077" w14:textId="77777777" w:rsidR="00F7376D" w:rsidRDefault="00F7376D" w:rsidP="002244D7">
      <w:pPr>
        <w:rPr>
          <w:rFonts w:ascii="Arial" w:hAnsi="Arial" w:cs="Arial"/>
          <w:sz w:val="24"/>
        </w:rPr>
      </w:pPr>
    </w:p>
    <w:p w14:paraId="39590600" w14:textId="77777777" w:rsidR="00F7376D" w:rsidRDefault="00F7376D" w:rsidP="00444756">
      <w:pPr>
        <w:ind w:firstLine="720"/>
        <w:rPr>
          <w:rFonts w:ascii="Arial" w:hAnsi="Arial" w:cs="Arial"/>
          <w:sz w:val="24"/>
        </w:rPr>
      </w:pPr>
      <w:r>
        <w:rPr>
          <w:rFonts w:ascii="Arial" w:hAnsi="Arial" w:cs="Arial"/>
          <w:sz w:val="24"/>
        </w:rPr>
        <w:t>Each department will provide one representative to the CPRT committee.  The</w:t>
      </w:r>
    </w:p>
    <w:p w14:paraId="2747EFB7" w14:textId="77777777" w:rsidR="00F7376D" w:rsidRPr="00CB595F" w:rsidRDefault="00F7376D" w:rsidP="002244D7">
      <w:pPr>
        <w:rPr>
          <w:rFonts w:ascii="Arial" w:hAnsi="Arial"/>
          <w:sz w:val="24"/>
        </w:rPr>
      </w:pPr>
      <w:r>
        <w:rPr>
          <w:rFonts w:ascii="Arial" w:hAnsi="Arial" w:cs="Arial"/>
          <w:sz w:val="24"/>
        </w:rPr>
        <w:t>representative may be the Chair of the DPRT committee or may be selected according to individual departmental policies.</w:t>
      </w:r>
    </w:p>
    <w:p w14:paraId="0DC3FE6C" w14:textId="77777777"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3043EE4" w14:textId="77777777" w:rsidR="00F7376D" w:rsidRDefault="00F7376D">
      <w:pPr>
        <w:pStyle w:val="Heading1"/>
      </w:pPr>
      <w:r>
        <w:t>Forms and Format</w:t>
      </w:r>
    </w:p>
    <w:p w14:paraId="44ED7982" w14:textId="77777777" w:rsidR="00F7376D" w:rsidRPr="00CF6F9B" w:rsidRDefault="00F7376D" w:rsidP="00CF6F9B"/>
    <w:p w14:paraId="0384851E" w14:textId="419D3C37" w:rsidR="000461BC" w:rsidRPr="00F16377" w:rsidRDefault="00F7376D" w:rsidP="000461BC">
      <w:pPr>
        <w:ind w:firstLine="720"/>
        <w:rPr>
          <w:rFonts w:ascii="Arial" w:hAnsi="Arial" w:cs="Arial"/>
          <w:sz w:val="24"/>
          <w:lang w:eastAsia="ja-JP"/>
        </w:rPr>
      </w:pPr>
      <w:r w:rsidRPr="00F16377">
        <w:rPr>
          <w:rFonts w:ascii="Arial" w:hAnsi="Arial" w:cs="Arial"/>
          <w:sz w:val="24"/>
        </w:rPr>
        <w:t xml:space="preserve">Applications should follow the format provided by </w:t>
      </w:r>
      <w:r w:rsidR="00437144" w:rsidRPr="00F16377">
        <w:rPr>
          <w:rFonts w:ascii="Arial" w:hAnsi="Arial" w:cs="Arial"/>
          <w:sz w:val="24"/>
        </w:rPr>
        <w:t xml:space="preserve">the </w:t>
      </w:r>
      <w:r w:rsidR="00D26BB1" w:rsidRPr="00F16377">
        <w:rPr>
          <w:rFonts w:ascii="Arial" w:hAnsi="Arial" w:cs="Arial"/>
          <w:sz w:val="24"/>
        </w:rPr>
        <w:t>Office of the Provost</w:t>
      </w:r>
      <w:r w:rsidRPr="00F16377">
        <w:rPr>
          <w:rFonts w:ascii="Arial" w:hAnsi="Arial" w:cs="Arial"/>
          <w:sz w:val="24"/>
        </w:rPr>
        <w:t xml:space="preserve">. Copies are posted on the </w:t>
      </w:r>
      <w:r w:rsidR="00096C4F" w:rsidRPr="00F16377">
        <w:rPr>
          <w:rFonts w:ascii="Arial" w:hAnsi="Arial" w:cs="Arial"/>
          <w:sz w:val="24"/>
        </w:rPr>
        <w:t>Provost</w:t>
      </w:r>
      <w:r w:rsidRPr="00F16377">
        <w:rPr>
          <w:rFonts w:ascii="Arial" w:hAnsi="Arial" w:cs="Arial"/>
          <w:sz w:val="24"/>
        </w:rPr>
        <w:t>’s web site.</w:t>
      </w:r>
      <w:r w:rsidR="000461BC" w:rsidRPr="00F16377">
        <w:rPr>
          <w:rFonts w:ascii="Arial" w:hAnsi="Arial" w:cs="Arial"/>
          <w:sz w:val="24"/>
        </w:rPr>
        <w:t xml:space="preserve">  </w:t>
      </w:r>
      <w:r w:rsidR="000461BC" w:rsidRPr="00F16377">
        <w:rPr>
          <w:rFonts w:ascii="Arial" w:hAnsi="Arial" w:cs="Arial"/>
          <w:sz w:val="24"/>
          <w:lang w:eastAsia="ja-JP"/>
        </w:rPr>
        <w:t>The applications are posted on the Office of the Executive Vice Chancellor and Provost’s web site under Faculty Information</w:t>
      </w:r>
      <w:r w:rsidR="00F16377">
        <w:rPr>
          <w:rFonts w:ascii="Arial" w:hAnsi="Arial" w:cs="Arial"/>
          <w:sz w:val="24"/>
          <w:lang w:eastAsia="ja-JP"/>
        </w:rPr>
        <w:t xml:space="preserve">: </w:t>
      </w:r>
      <w:r w:rsidR="000461BC" w:rsidRPr="00F16377">
        <w:rPr>
          <w:rFonts w:ascii="Arial" w:hAnsi="Arial" w:cs="Arial"/>
          <w:sz w:val="24"/>
          <w:lang w:eastAsia="ja-JP"/>
        </w:rPr>
        <w:t xml:space="preserve"> </w:t>
      </w:r>
      <w:hyperlink r:id="rId7" w:history="1">
        <w:r w:rsidR="000461BC" w:rsidRPr="00F16377">
          <w:rPr>
            <w:rStyle w:val="Hyperlink"/>
            <w:rFonts w:ascii="Arial" w:hAnsi="Arial" w:cs="Arial"/>
            <w:sz w:val="24"/>
            <w:lang w:eastAsia="ja-JP"/>
          </w:rPr>
          <w:t>https://www.astate.edu/a/academic-affairs-and-research/faculty-info/prt/index.dot</w:t>
        </w:r>
      </w:hyperlink>
      <w:r w:rsidR="000461BC" w:rsidRPr="00F16377">
        <w:rPr>
          <w:rStyle w:val="Hyperlink"/>
          <w:rFonts w:ascii="Arial" w:hAnsi="Arial" w:cs="Arial"/>
          <w:sz w:val="24"/>
          <w:lang w:eastAsia="ja-JP"/>
        </w:rPr>
        <w:t>.</w:t>
      </w:r>
    </w:p>
    <w:p w14:paraId="655B5168" w14:textId="4E35DDA3" w:rsidR="00F7376D" w:rsidRDefault="00F737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sectPr w:rsidR="00F7376D" w:rsidSect="00391EAF">
      <w:endnotePr>
        <w:numFmt w:val="decimal"/>
      </w:endnotePr>
      <w:type w:val="continuous"/>
      <w:pgSz w:w="12240" w:h="15840"/>
      <w:pgMar w:top="1440" w:right="1440" w:bottom="72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B5C4" w14:textId="77777777" w:rsidR="00F81ECE" w:rsidRDefault="00F81ECE">
      <w:r>
        <w:separator/>
      </w:r>
    </w:p>
  </w:endnote>
  <w:endnote w:type="continuationSeparator" w:id="0">
    <w:p w14:paraId="3EC0B255" w14:textId="77777777" w:rsidR="00F81ECE" w:rsidRDefault="00F8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TUR">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C000ACFF"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9DB9" w14:textId="1FC23BDF" w:rsidR="00F7376D" w:rsidRDefault="00F7376D">
    <w:pPr>
      <w:tabs>
        <w:tab w:val="right" w:pos="9360"/>
      </w:tabs>
      <w:jc w:val="center"/>
      <w:rPr>
        <w:rFonts w:ascii="Arial" w:hAnsi="Arial"/>
        <w:sz w:val="18"/>
      </w:rPr>
    </w:pPr>
    <w:r>
      <w:rPr>
        <w:rFonts w:ascii="Arial" w:hAnsi="Arial"/>
        <w:sz w:val="18"/>
      </w:rPr>
      <w:t>College of Education</w:t>
    </w:r>
    <w:r w:rsidR="008B7865">
      <w:rPr>
        <w:rFonts w:ascii="Arial" w:hAnsi="Arial"/>
        <w:sz w:val="18"/>
      </w:rPr>
      <w:t xml:space="preserve"> and Behavioral Science</w:t>
    </w:r>
    <w:r>
      <w:rPr>
        <w:rFonts w:ascii="Arial" w:hAnsi="Arial"/>
        <w:sz w:val="18"/>
      </w:rPr>
      <w:t>, Criteria for Promotion and Tenure</w:t>
    </w:r>
    <w:r>
      <w:rPr>
        <w:rFonts w:ascii="Arial" w:hAnsi="Arial"/>
        <w:sz w:val="18"/>
      </w:rPr>
      <w:tab/>
      <w:t xml:space="preserve">Page </w:t>
    </w:r>
    <w:r w:rsidR="002E63E0">
      <w:rPr>
        <w:rFonts w:ascii="Arial" w:hAnsi="Arial"/>
        <w:sz w:val="18"/>
      </w:rPr>
      <w:fldChar w:fldCharType="begin"/>
    </w:r>
    <w:r>
      <w:rPr>
        <w:rFonts w:ascii="Arial" w:hAnsi="Arial"/>
        <w:sz w:val="18"/>
      </w:rPr>
      <w:instrText xml:space="preserve">PAGE </w:instrText>
    </w:r>
    <w:r w:rsidR="002E63E0">
      <w:rPr>
        <w:rFonts w:ascii="Arial" w:hAnsi="Arial"/>
        <w:sz w:val="18"/>
      </w:rPr>
      <w:fldChar w:fldCharType="separate"/>
    </w:r>
    <w:r w:rsidR="00EF08AC">
      <w:rPr>
        <w:rFonts w:ascii="Arial" w:hAnsi="Arial"/>
        <w:noProof/>
        <w:sz w:val="18"/>
      </w:rPr>
      <w:t>1</w:t>
    </w:r>
    <w:r w:rsidR="002E63E0">
      <w:rPr>
        <w:rFonts w:ascii="Arial" w:hAnsi="Arial"/>
        <w:sz w:val="18"/>
      </w:rPr>
      <w:fldChar w:fldCharType="end"/>
    </w:r>
  </w:p>
  <w:p w14:paraId="04328E57" w14:textId="03AE566D" w:rsidR="00F7376D" w:rsidRPr="009B0686" w:rsidRDefault="00F7376D" w:rsidP="009B0686">
    <w:pPr>
      <w:tabs>
        <w:tab w:val="right" w:pos="9360"/>
      </w:tabs>
      <w:jc w:val="center"/>
      <w:rPr>
        <w:rFonts w:ascii="Arial"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5FD18" w14:textId="77777777" w:rsidR="00F81ECE" w:rsidRDefault="00F81ECE">
      <w:r>
        <w:separator/>
      </w:r>
    </w:p>
  </w:footnote>
  <w:footnote w:type="continuationSeparator" w:id="0">
    <w:p w14:paraId="17B92469" w14:textId="77777777" w:rsidR="00F81ECE" w:rsidRDefault="00F8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굤ㄨ"/>
    <w:docVar w:name="dgnword-eventsink" w:val="ŕP海9ذBalloon Text䩃䩏&amp;䩑&amp;䩞&amp;䩡"/>
  </w:docVars>
  <w:rsids>
    <w:rsidRoot w:val="00F11399"/>
    <w:rsid w:val="00025321"/>
    <w:rsid w:val="00033106"/>
    <w:rsid w:val="000353D5"/>
    <w:rsid w:val="00036064"/>
    <w:rsid w:val="000461BC"/>
    <w:rsid w:val="000960BA"/>
    <w:rsid w:val="00096C4F"/>
    <w:rsid w:val="000A3D6D"/>
    <w:rsid w:val="000A6494"/>
    <w:rsid w:val="000A6AAB"/>
    <w:rsid w:val="000C394A"/>
    <w:rsid w:val="000D6050"/>
    <w:rsid w:val="000E6C80"/>
    <w:rsid w:val="000F04A4"/>
    <w:rsid w:val="000F552A"/>
    <w:rsid w:val="001225CD"/>
    <w:rsid w:val="00180E57"/>
    <w:rsid w:val="001817CA"/>
    <w:rsid w:val="00183C0E"/>
    <w:rsid w:val="00196A44"/>
    <w:rsid w:val="001C2133"/>
    <w:rsid w:val="001C3973"/>
    <w:rsid w:val="001D63F9"/>
    <w:rsid w:val="002244D7"/>
    <w:rsid w:val="00226FA1"/>
    <w:rsid w:val="00232C0A"/>
    <w:rsid w:val="00233B4A"/>
    <w:rsid w:val="00244249"/>
    <w:rsid w:val="00295942"/>
    <w:rsid w:val="002A06AB"/>
    <w:rsid w:val="002B25BF"/>
    <w:rsid w:val="002D23BF"/>
    <w:rsid w:val="002E63E0"/>
    <w:rsid w:val="003027A4"/>
    <w:rsid w:val="0030346D"/>
    <w:rsid w:val="00303BEC"/>
    <w:rsid w:val="003068DC"/>
    <w:rsid w:val="00320185"/>
    <w:rsid w:val="00327CA1"/>
    <w:rsid w:val="00353308"/>
    <w:rsid w:val="003651B4"/>
    <w:rsid w:val="00371246"/>
    <w:rsid w:val="0039114C"/>
    <w:rsid w:val="00391EAF"/>
    <w:rsid w:val="00395D7C"/>
    <w:rsid w:val="00396D77"/>
    <w:rsid w:val="003A0A01"/>
    <w:rsid w:val="003B285E"/>
    <w:rsid w:val="0040381B"/>
    <w:rsid w:val="00405327"/>
    <w:rsid w:val="00437144"/>
    <w:rsid w:val="00437B73"/>
    <w:rsid w:val="00444756"/>
    <w:rsid w:val="004558F0"/>
    <w:rsid w:val="00482FE2"/>
    <w:rsid w:val="004A3533"/>
    <w:rsid w:val="004B3013"/>
    <w:rsid w:val="004E54C8"/>
    <w:rsid w:val="004F05A1"/>
    <w:rsid w:val="00523271"/>
    <w:rsid w:val="005307D9"/>
    <w:rsid w:val="005365B8"/>
    <w:rsid w:val="00554AB0"/>
    <w:rsid w:val="005A59B1"/>
    <w:rsid w:val="005B5CF7"/>
    <w:rsid w:val="005C2720"/>
    <w:rsid w:val="005D0F52"/>
    <w:rsid w:val="005E2C31"/>
    <w:rsid w:val="005F0E03"/>
    <w:rsid w:val="005F3ADE"/>
    <w:rsid w:val="00616792"/>
    <w:rsid w:val="006926BA"/>
    <w:rsid w:val="006D3F34"/>
    <w:rsid w:val="006D7128"/>
    <w:rsid w:val="00710CCA"/>
    <w:rsid w:val="00711C12"/>
    <w:rsid w:val="007401C2"/>
    <w:rsid w:val="007640DF"/>
    <w:rsid w:val="007966BB"/>
    <w:rsid w:val="007B2B63"/>
    <w:rsid w:val="007C2C19"/>
    <w:rsid w:val="007E050C"/>
    <w:rsid w:val="007F076C"/>
    <w:rsid w:val="007F3AEB"/>
    <w:rsid w:val="007F3AFB"/>
    <w:rsid w:val="007F3D80"/>
    <w:rsid w:val="00820EB0"/>
    <w:rsid w:val="008572F0"/>
    <w:rsid w:val="008610D4"/>
    <w:rsid w:val="0087752C"/>
    <w:rsid w:val="008A7BE5"/>
    <w:rsid w:val="008B3FC6"/>
    <w:rsid w:val="008B7865"/>
    <w:rsid w:val="008D560D"/>
    <w:rsid w:val="0091325C"/>
    <w:rsid w:val="00915CA6"/>
    <w:rsid w:val="00944713"/>
    <w:rsid w:val="00953C2C"/>
    <w:rsid w:val="00985ACA"/>
    <w:rsid w:val="00987DA3"/>
    <w:rsid w:val="009B0686"/>
    <w:rsid w:val="009B2BEB"/>
    <w:rsid w:val="009D7D1A"/>
    <w:rsid w:val="009E2194"/>
    <w:rsid w:val="00A30A6A"/>
    <w:rsid w:val="00A37F1E"/>
    <w:rsid w:val="00A71A36"/>
    <w:rsid w:val="00A83503"/>
    <w:rsid w:val="00A867CE"/>
    <w:rsid w:val="00A87686"/>
    <w:rsid w:val="00AA0E81"/>
    <w:rsid w:val="00AA4F18"/>
    <w:rsid w:val="00AC1E1B"/>
    <w:rsid w:val="00AD247D"/>
    <w:rsid w:val="00AE5DA7"/>
    <w:rsid w:val="00AE6A67"/>
    <w:rsid w:val="00B15C34"/>
    <w:rsid w:val="00B1618D"/>
    <w:rsid w:val="00B24CD9"/>
    <w:rsid w:val="00B24E30"/>
    <w:rsid w:val="00B7204A"/>
    <w:rsid w:val="00B742E6"/>
    <w:rsid w:val="00B82412"/>
    <w:rsid w:val="00BB2A17"/>
    <w:rsid w:val="00BC0910"/>
    <w:rsid w:val="00BC5AC5"/>
    <w:rsid w:val="00BC7CE6"/>
    <w:rsid w:val="00BD1A9F"/>
    <w:rsid w:val="00C45239"/>
    <w:rsid w:val="00C470CA"/>
    <w:rsid w:val="00C51396"/>
    <w:rsid w:val="00C54369"/>
    <w:rsid w:val="00C702A0"/>
    <w:rsid w:val="00C73EF8"/>
    <w:rsid w:val="00C97591"/>
    <w:rsid w:val="00CA13C7"/>
    <w:rsid w:val="00CA442E"/>
    <w:rsid w:val="00CB57A2"/>
    <w:rsid w:val="00CB595F"/>
    <w:rsid w:val="00CC403F"/>
    <w:rsid w:val="00CD030D"/>
    <w:rsid w:val="00CD395E"/>
    <w:rsid w:val="00CF62D8"/>
    <w:rsid w:val="00CF6F9B"/>
    <w:rsid w:val="00D14BDD"/>
    <w:rsid w:val="00D15F2F"/>
    <w:rsid w:val="00D21F92"/>
    <w:rsid w:val="00D26BB1"/>
    <w:rsid w:val="00D7520B"/>
    <w:rsid w:val="00D82C33"/>
    <w:rsid w:val="00D859B0"/>
    <w:rsid w:val="00DB4391"/>
    <w:rsid w:val="00DB650A"/>
    <w:rsid w:val="00DB6A1F"/>
    <w:rsid w:val="00DC593C"/>
    <w:rsid w:val="00DE4EE9"/>
    <w:rsid w:val="00DF67A5"/>
    <w:rsid w:val="00E178EE"/>
    <w:rsid w:val="00E3522C"/>
    <w:rsid w:val="00E77F8F"/>
    <w:rsid w:val="00E847E0"/>
    <w:rsid w:val="00ED2D14"/>
    <w:rsid w:val="00ED45DA"/>
    <w:rsid w:val="00EE0B60"/>
    <w:rsid w:val="00EF08AC"/>
    <w:rsid w:val="00EF2B0C"/>
    <w:rsid w:val="00EF6E4C"/>
    <w:rsid w:val="00F11399"/>
    <w:rsid w:val="00F16377"/>
    <w:rsid w:val="00F7041A"/>
    <w:rsid w:val="00F7376D"/>
    <w:rsid w:val="00F7624E"/>
    <w:rsid w:val="00F767E9"/>
    <w:rsid w:val="00F81ECE"/>
    <w:rsid w:val="00F96C52"/>
    <w:rsid w:val="00FD44D9"/>
    <w:rsid w:val="00FD4EA3"/>
    <w:rsid w:val="00FE2457"/>
    <w:rsid w:val="00FE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F493F8"/>
  <w15:docId w15:val="{69E7E8FB-6743-449F-B800-90CC8205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AF"/>
    <w:pPr>
      <w:widowControl w:val="0"/>
      <w:autoSpaceDE w:val="0"/>
      <w:autoSpaceDN w:val="0"/>
      <w:adjustRightInd w:val="0"/>
    </w:pPr>
    <w:rPr>
      <w:rFonts w:ascii="Times New Roman TUR" w:hAnsi="Times New Roman TUR"/>
      <w:sz w:val="20"/>
      <w:szCs w:val="24"/>
    </w:rPr>
  </w:style>
  <w:style w:type="paragraph" w:styleId="Heading1">
    <w:name w:val="heading 1"/>
    <w:basedOn w:val="Normal"/>
    <w:next w:val="Normal"/>
    <w:link w:val="Heading1Char"/>
    <w:uiPriority w:val="99"/>
    <w:qFormat/>
    <w:rsid w:val="00391EAF"/>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D75"/>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391EAF"/>
    <w:rPr>
      <w:rFonts w:cs="Times New Roman"/>
    </w:rPr>
  </w:style>
  <w:style w:type="paragraph" w:styleId="Header">
    <w:name w:val="header"/>
    <w:basedOn w:val="Normal"/>
    <w:link w:val="HeaderChar"/>
    <w:uiPriority w:val="99"/>
    <w:rsid w:val="00391EAF"/>
    <w:pPr>
      <w:tabs>
        <w:tab w:val="center" w:pos="4320"/>
        <w:tab w:val="right" w:pos="8640"/>
      </w:tabs>
    </w:pPr>
  </w:style>
  <w:style w:type="character" w:customStyle="1" w:styleId="HeaderChar">
    <w:name w:val="Header Char"/>
    <w:basedOn w:val="DefaultParagraphFont"/>
    <w:link w:val="Header"/>
    <w:uiPriority w:val="99"/>
    <w:semiHidden/>
    <w:rsid w:val="00AB4D75"/>
    <w:rPr>
      <w:rFonts w:ascii="Times New Roman TUR" w:hAnsi="Times New Roman TUR"/>
      <w:sz w:val="20"/>
      <w:szCs w:val="24"/>
    </w:rPr>
  </w:style>
  <w:style w:type="paragraph" w:styleId="Footer">
    <w:name w:val="footer"/>
    <w:basedOn w:val="Normal"/>
    <w:link w:val="FooterChar"/>
    <w:uiPriority w:val="99"/>
    <w:rsid w:val="00391EAF"/>
    <w:pPr>
      <w:tabs>
        <w:tab w:val="center" w:pos="4320"/>
        <w:tab w:val="right" w:pos="8640"/>
      </w:tabs>
    </w:pPr>
  </w:style>
  <w:style w:type="character" w:customStyle="1" w:styleId="FooterChar">
    <w:name w:val="Footer Char"/>
    <w:basedOn w:val="DefaultParagraphFont"/>
    <w:link w:val="Footer"/>
    <w:uiPriority w:val="99"/>
    <w:semiHidden/>
    <w:rsid w:val="00AB4D75"/>
    <w:rPr>
      <w:rFonts w:ascii="Times New Roman TUR" w:hAnsi="Times New Roman TUR"/>
      <w:sz w:val="20"/>
      <w:szCs w:val="24"/>
    </w:rPr>
  </w:style>
  <w:style w:type="paragraph" w:styleId="BalloonText">
    <w:name w:val="Balloon Text"/>
    <w:basedOn w:val="Normal"/>
    <w:link w:val="BalloonTextChar"/>
    <w:uiPriority w:val="99"/>
    <w:rsid w:val="00396D77"/>
    <w:rPr>
      <w:rFonts w:ascii="Tahoma" w:hAnsi="Tahoma" w:cs="Tahoma"/>
      <w:sz w:val="16"/>
      <w:szCs w:val="16"/>
    </w:rPr>
  </w:style>
  <w:style w:type="character" w:customStyle="1" w:styleId="BalloonTextChar">
    <w:name w:val="Balloon Text Char"/>
    <w:basedOn w:val="DefaultParagraphFont"/>
    <w:link w:val="BalloonText"/>
    <w:uiPriority w:val="99"/>
    <w:locked/>
    <w:rsid w:val="00396D77"/>
    <w:rPr>
      <w:rFonts w:ascii="Tahoma" w:hAnsi="Tahoma" w:cs="Tahoma"/>
      <w:sz w:val="16"/>
      <w:szCs w:val="16"/>
    </w:rPr>
  </w:style>
  <w:style w:type="character" w:styleId="CommentReference">
    <w:name w:val="annotation reference"/>
    <w:basedOn w:val="DefaultParagraphFont"/>
    <w:uiPriority w:val="99"/>
    <w:semiHidden/>
    <w:unhideWhenUsed/>
    <w:rsid w:val="000A6AAB"/>
    <w:rPr>
      <w:sz w:val="16"/>
      <w:szCs w:val="16"/>
    </w:rPr>
  </w:style>
  <w:style w:type="paragraph" w:styleId="CommentText">
    <w:name w:val="annotation text"/>
    <w:basedOn w:val="Normal"/>
    <w:link w:val="CommentTextChar"/>
    <w:uiPriority w:val="99"/>
    <w:semiHidden/>
    <w:unhideWhenUsed/>
    <w:rsid w:val="000A6AAB"/>
    <w:rPr>
      <w:szCs w:val="20"/>
    </w:rPr>
  </w:style>
  <w:style w:type="character" w:customStyle="1" w:styleId="CommentTextChar">
    <w:name w:val="Comment Text Char"/>
    <w:basedOn w:val="DefaultParagraphFont"/>
    <w:link w:val="CommentText"/>
    <w:uiPriority w:val="99"/>
    <w:semiHidden/>
    <w:rsid w:val="000A6AAB"/>
    <w:rPr>
      <w:rFonts w:ascii="Times New Roman TUR" w:hAnsi="Times New Roman TUR"/>
      <w:sz w:val="20"/>
      <w:szCs w:val="20"/>
    </w:rPr>
  </w:style>
  <w:style w:type="paragraph" w:styleId="CommentSubject">
    <w:name w:val="annotation subject"/>
    <w:basedOn w:val="CommentText"/>
    <w:next w:val="CommentText"/>
    <w:link w:val="CommentSubjectChar"/>
    <w:uiPriority w:val="99"/>
    <w:semiHidden/>
    <w:unhideWhenUsed/>
    <w:rsid w:val="000A6AAB"/>
    <w:rPr>
      <w:b/>
      <w:bCs/>
    </w:rPr>
  </w:style>
  <w:style w:type="character" w:customStyle="1" w:styleId="CommentSubjectChar">
    <w:name w:val="Comment Subject Char"/>
    <w:basedOn w:val="CommentTextChar"/>
    <w:link w:val="CommentSubject"/>
    <w:uiPriority w:val="99"/>
    <w:semiHidden/>
    <w:rsid w:val="000A6AAB"/>
    <w:rPr>
      <w:rFonts w:ascii="Times New Roman TUR" w:hAnsi="Times New Roman TUR"/>
      <w:b/>
      <w:bCs/>
      <w:sz w:val="20"/>
      <w:szCs w:val="20"/>
    </w:rPr>
  </w:style>
  <w:style w:type="paragraph" w:customStyle="1" w:styleId="Default">
    <w:name w:val="Default"/>
    <w:rsid w:val="000A6494"/>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nhideWhenUsed/>
    <w:rsid w:val="000461BC"/>
    <w:rPr>
      <w:color w:val="0000FF" w:themeColor="hyperlink"/>
      <w:u w:val="single"/>
    </w:rPr>
  </w:style>
  <w:style w:type="character" w:styleId="FollowedHyperlink">
    <w:name w:val="FollowedHyperlink"/>
    <w:basedOn w:val="DefaultParagraphFont"/>
    <w:uiPriority w:val="99"/>
    <w:semiHidden/>
    <w:unhideWhenUsed/>
    <w:rsid w:val="00226F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state.edu/a/academic-affairs-and-research/faculty-info/prt/index.do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DEE06F1F-F78A-4D99-BDE2-8B0174CB9457}"/>
</file>

<file path=customXml/itemProps2.xml><?xml version="1.0" encoding="utf-8"?>
<ds:datastoreItem xmlns:ds="http://schemas.openxmlformats.org/officeDocument/2006/customXml" ds:itemID="{7DD8B619-C259-4C20-8A01-85C2514EE125}"/>
</file>

<file path=customXml/itemProps3.xml><?xml version="1.0" encoding="utf-8"?>
<ds:datastoreItem xmlns:ds="http://schemas.openxmlformats.org/officeDocument/2006/customXml" ds:itemID="{52AE3FA6-A9AE-441A-B074-FE1A56CD2596}"/>
</file>

<file path=docProps/app.xml><?xml version="1.0" encoding="utf-8"?>
<Properties xmlns="http://schemas.openxmlformats.org/officeDocument/2006/extended-properties" xmlns:vt="http://schemas.openxmlformats.org/officeDocument/2006/docPropsVTypes">
  <Template>Normal.dotm</Template>
  <TotalTime>3</TotalTime>
  <Pages>7</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COLLEGE OF EDUCATION</vt:lpstr>
    </vt:vector>
  </TitlesOfParts>
  <Company>COE</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creator>jjusten</dc:creator>
  <cp:lastModifiedBy>Dr. Ryan R. Kelly</cp:lastModifiedBy>
  <cp:revision>6</cp:revision>
  <cp:lastPrinted>2020-10-30T12:15:00Z</cp:lastPrinted>
  <dcterms:created xsi:type="dcterms:W3CDTF">2021-10-22T13:27:00Z</dcterms:created>
  <dcterms:modified xsi:type="dcterms:W3CDTF">2022-10-31T15:58:00Z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