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619491213"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1619491213"/>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620549"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3D13EC">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62054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3953813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839538134"/>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440700814"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440700814"/>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620549" w:rsidP="003D13E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3D13EC">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3D13EC">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62054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45357818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45357818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58945123"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958945123"/>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620549" w:rsidP="001776E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1776EE">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1776EE">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62054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338887693"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338887693"/>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56577673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565776738"/>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620549" w:rsidP="00EE1A0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E1A08">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EE1A08">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62054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56659722"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56659722"/>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53631656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536316567"/>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816007884" w:edGrp="everyone"/>
                <w:p w:rsidR="000F52A8" w:rsidRPr="00A62E04" w:rsidRDefault="00620549"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81600788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62054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9417913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9417913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18821141"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18821141"/>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466452">
            <w:rPr>
              <w:rFonts w:asciiTheme="majorHAnsi" w:hAnsiTheme="majorHAnsi" w:cs="Arial"/>
              <w:sz w:val="20"/>
              <w:szCs w:val="20"/>
            </w:rPr>
            <w:t>323</w:t>
          </w:r>
          <w:r w:rsidR="00E57E54">
            <w:rPr>
              <w:rFonts w:asciiTheme="majorHAnsi" w:hAnsiTheme="majorHAnsi" w:cs="Arial"/>
              <w:sz w:val="20"/>
              <w:szCs w:val="20"/>
            </w:rPr>
            <w:t>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752F5A">
            <w:rPr>
              <w:rFonts w:asciiTheme="majorHAnsi" w:hAnsiTheme="majorHAnsi" w:cs="Arial"/>
              <w:sz w:val="20"/>
              <w:szCs w:val="20"/>
            </w:rPr>
            <w:t>Yes</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dtPr>
        <w:sdtEndPr/>
        <w:sdtContent>
          <w:r w:rsidR="00752F5A">
            <w:rPr>
              <w:rFonts w:asciiTheme="majorHAnsi" w:hAnsiTheme="majorHAnsi" w:cs="Arial"/>
              <w:sz w:val="20"/>
              <w:szCs w:val="20"/>
            </w:rPr>
            <w:t>THEA 2273</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dtPr>
        <w:sdtEndPr/>
        <w:sdtContent>
          <w:r w:rsidR="00D95031">
            <w:rPr>
              <w:rFonts w:asciiTheme="majorHAnsi" w:hAnsiTheme="majorHAnsi" w:cs="Arial"/>
              <w:sz w:val="20"/>
              <w:szCs w:val="20"/>
            </w:rPr>
            <w:t>Yes</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62054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752F5A">
            <w:rPr>
              <w:rFonts w:asciiTheme="majorHAnsi" w:hAnsiTheme="majorHAnsi" w:cs="Arial"/>
              <w:sz w:val="20"/>
              <w:szCs w:val="20"/>
            </w:rPr>
            <w:t>Play Analysis</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37D71" w:rsidRPr="00A62E04">
            <w:rPr>
              <w:rFonts w:asciiTheme="majorHAnsi" w:hAnsiTheme="majorHAnsi" w:cs="Arial"/>
              <w:sz w:val="20"/>
              <w:szCs w:val="20"/>
            </w:rPr>
            <w:t>Yes</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dtPr>
        <w:sdtEndPr/>
        <w:sdtContent>
          <w:r w:rsidR="00BE463C">
            <w:rPr>
              <w:rFonts w:asciiTheme="majorHAnsi" w:hAnsiTheme="majorHAnsi" w:cs="Arial"/>
              <w:sz w:val="20"/>
              <w:szCs w:val="20"/>
            </w:rPr>
            <w:t>Play Script Analysis</w:t>
          </w:r>
        </w:sdtContent>
      </w:sdt>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674B87">
            <w:rPr>
              <w:rFonts w:asciiTheme="majorHAnsi" w:hAnsiTheme="majorHAnsi" w:cs="Arial"/>
              <w:sz w:val="20"/>
              <w:szCs w:val="20"/>
            </w:rPr>
            <w:t>Yes</w:t>
          </w:r>
        </w:sdtContent>
      </w:sdt>
      <w:r w:rsidR="007E7FDA" w:rsidRPr="00A62E04">
        <w:rPr>
          <w:rFonts w:asciiTheme="majorHAnsi" w:hAnsiTheme="majorHAnsi" w:cs="Arial"/>
          <w:sz w:val="20"/>
          <w:szCs w:val="20"/>
        </w:rPr>
        <w:t xml:space="preserve"> ] Request for Course Description Change. </w:t>
      </w:r>
    </w:p>
    <w:p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D95031" w:rsidRDefault="000C6DD3" w:rsidP="00C002F9">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play script analysis techniques used by theatre practitioners</w:t>
      </w:r>
      <w:r>
        <w:rPr>
          <w:rFonts w:ascii="Times New Roman" w:eastAsia="Times New Roman" w:hAnsi="Times New Roman" w:cs="Times New Roman"/>
          <w:szCs w:val="24"/>
        </w:rPr>
        <w:t xml:space="preserve">. </w:t>
      </w:r>
      <w:r w:rsidR="00D95031" w:rsidRPr="00D95031">
        <w:rPr>
          <w:rFonts w:ascii="Times New Roman" w:eastAsia="Times New Roman" w:hAnsi="Times New Roman" w:cs="Times New Roman"/>
          <w:color w:val="000000" w:themeColor="text1"/>
          <w:sz w:val="24"/>
          <w:szCs w:val="24"/>
        </w:rPr>
        <w:t>Spring</w:t>
      </w:r>
      <w:r w:rsidR="00D95031" w:rsidRPr="00F37D0C">
        <w:rPr>
          <w:rFonts w:ascii="Times New Roman" w:eastAsia="Times New Roman" w:hAnsi="Times New Roman" w:cs="Times New Roman"/>
          <w:sz w:val="24"/>
          <w:szCs w:val="24"/>
        </w:rPr>
        <w:t>.</w:t>
      </w:r>
    </w:p>
    <w:p w:rsidR="00D95031" w:rsidRDefault="00D95031" w:rsidP="00C002F9">
      <w:pPr>
        <w:tabs>
          <w:tab w:val="left" w:pos="360"/>
          <w:tab w:val="left" w:pos="720"/>
        </w:tabs>
        <w:spacing w:after="0" w:line="240" w:lineRule="auto"/>
        <w:rPr>
          <w:rFonts w:ascii="Times New Roman" w:eastAsia="Times New Roman" w:hAnsi="Times New Roman" w:cs="Times New Roman"/>
          <w:sz w:val="24"/>
          <w:szCs w:val="24"/>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EF4CA2">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EF4CA2">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62054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F4CA2">
            <w:rPr>
              <w:rFonts w:asciiTheme="majorHAnsi" w:hAnsiTheme="majorHAnsi" w:cs="Arial"/>
              <w:sz w:val="20"/>
              <w:szCs w:val="20"/>
            </w:rPr>
            <w:t>This is a lower-division course that helps prepare students for upper division</w:t>
          </w:r>
          <w:r w:rsidR="001D252C">
            <w:rPr>
              <w:rFonts w:asciiTheme="majorHAnsi" w:hAnsiTheme="majorHAnsi" w:cs="Arial"/>
              <w:sz w:val="20"/>
              <w:szCs w:val="20"/>
            </w:rPr>
            <w:t xml:space="preserve"> courses</w:t>
          </w:r>
          <w:r w:rsidR="00EF4CA2">
            <w:rPr>
              <w:rFonts w:asciiTheme="majorHAnsi" w:hAnsiTheme="majorHAnsi" w:cs="Arial"/>
              <w:sz w:val="20"/>
              <w:szCs w:val="20"/>
            </w:rPr>
            <w:t xml:space="preserve"> </w:t>
          </w:r>
          <w:r w:rsidR="00D95031">
            <w:rPr>
              <w:rFonts w:asciiTheme="majorHAnsi" w:hAnsiTheme="majorHAnsi" w:cs="Arial"/>
              <w:sz w:val="20"/>
              <w:szCs w:val="20"/>
            </w:rPr>
            <w:t>in all</w:t>
          </w:r>
          <w:r w:rsidR="001D252C">
            <w:rPr>
              <w:rFonts w:asciiTheme="majorHAnsi" w:hAnsiTheme="majorHAnsi" w:cs="Arial"/>
              <w:sz w:val="20"/>
              <w:szCs w:val="20"/>
            </w:rPr>
            <w:t xml:space="preserve"> theatre</w:t>
          </w:r>
          <w:r w:rsidR="00D95031">
            <w:rPr>
              <w:rFonts w:asciiTheme="majorHAnsi" w:hAnsiTheme="majorHAnsi" w:cs="Arial"/>
              <w:sz w:val="20"/>
              <w:szCs w:val="20"/>
            </w:rPr>
            <w:t xml:space="preserve"> emphasis areas</w:t>
          </w:r>
          <w:r w:rsidR="00EF4CA2">
            <w:rPr>
              <w:rFonts w:asciiTheme="majorHAnsi" w:hAnsiTheme="majorHAnsi" w:cs="Arial"/>
              <w:sz w:val="20"/>
              <w:szCs w:val="20"/>
            </w:rPr>
            <w:t>.</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74942832" w:edGrp="everyone"/>
          <w:r w:rsidRPr="00A62E04">
            <w:rPr>
              <w:rStyle w:val="PlaceholderText"/>
              <w:rFonts w:asciiTheme="majorHAnsi" w:hAnsiTheme="majorHAnsi"/>
              <w:shd w:val="clear" w:color="auto" w:fill="D9D9D9" w:themeFill="background1" w:themeFillShade="D9"/>
            </w:rPr>
            <w:t>Enter text...</w:t>
          </w:r>
          <w:permEnd w:id="174942832"/>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37D71" w:rsidRPr="00A62E04">
            <w:rPr>
              <w:rFonts w:asciiTheme="majorHAnsi" w:hAnsiTheme="majorHAnsi" w:cs="Arial"/>
              <w:sz w:val="20"/>
              <w:szCs w:val="20"/>
            </w:rPr>
            <w:t>No</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997074143" w:edGrp="everyone"/>
          <w:r w:rsidR="00C002F9" w:rsidRPr="00A62E04">
            <w:rPr>
              <w:rStyle w:val="PlaceholderText"/>
              <w:rFonts w:asciiTheme="majorHAnsi" w:hAnsiTheme="majorHAnsi"/>
              <w:shd w:val="clear" w:color="auto" w:fill="D9D9D9" w:themeFill="background1" w:themeFillShade="D9"/>
            </w:rPr>
            <w:t>Enter text...</w:t>
          </w:r>
          <w:permEnd w:id="997074143"/>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469329396" w:edGrp="everyone"/>
          <w:r w:rsidR="00AF68E8" w:rsidRPr="00A62E04">
            <w:rPr>
              <w:rStyle w:val="PlaceholderText"/>
              <w:rFonts w:asciiTheme="majorHAnsi" w:hAnsiTheme="majorHAnsi"/>
              <w:shd w:val="clear" w:color="auto" w:fill="D9D9D9" w:themeFill="background1" w:themeFillShade="D9"/>
            </w:rPr>
            <w:t>Enter text...</w:t>
          </w:r>
          <w:permEnd w:id="1469329396"/>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718735734" w:edGrp="everyone"/>
          <w:r w:rsidR="001E288B" w:rsidRPr="00A62E04">
            <w:rPr>
              <w:rStyle w:val="PlaceholderText"/>
              <w:rFonts w:asciiTheme="majorHAnsi" w:hAnsiTheme="majorHAnsi"/>
              <w:shd w:val="clear" w:color="auto" w:fill="D9D9D9" w:themeFill="background1" w:themeFillShade="D9"/>
            </w:rPr>
            <w:t>Enter text...</w:t>
          </w:r>
          <w:permEnd w:id="718735734"/>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6297034" w:edGrp="everyone"/>
          <w:r w:rsidRPr="00A62E04">
            <w:rPr>
              <w:rStyle w:val="PlaceholderText"/>
              <w:rFonts w:asciiTheme="majorHAnsi" w:hAnsiTheme="majorHAnsi"/>
              <w:shd w:val="clear" w:color="auto" w:fill="D9D9D9" w:themeFill="background1" w:themeFillShade="D9"/>
            </w:rPr>
            <w:t>Enter text...</w:t>
          </w:r>
          <w:permEnd w:id="26297034"/>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3675507" w:edGrp="everyone"/>
          <w:r w:rsidRPr="00A62E04">
            <w:rPr>
              <w:rStyle w:val="PlaceholderText"/>
              <w:rFonts w:asciiTheme="majorHAnsi" w:hAnsiTheme="majorHAnsi"/>
              <w:shd w:val="clear" w:color="auto" w:fill="D9D9D9" w:themeFill="background1" w:themeFillShade="D9"/>
            </w:rPr>
            <w:t>Enter text...</w:t>
          </w:r>
          <w:permEnd w:id="143675507"/>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302410241" w:edGrp="everyone"/>
          <w:r w:rsidRPr="00A62E04">
            <w:rPr>
              <w:rStyle w:val="PlaceholderText"/>
              <w:rFonts w:asciiTheme="majorHAnsi" w:hAnsiTheme="majorHAnsi"/>
              <w:shd w:val="clear" w:color="auto" w:fill="D9D9D9" w:themeFill="background1" w:themeFillShade="D9"/>
            </w:rPr>
            <w:t>Enter text...</w:t>
          </w:r>
          <w:permEnd w:id="1302410241"/>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44724437" w:edGrp="everyone"/>
          <w:r w:rsidR="002172AB" w:rsidRPr="00A62E04">
            <w:rPr>
              <w:rStyle w:val="PlaceholderText"/>
              <w:rFonts w:asciiTheme="majorHAnsi" w:hAnsiTheme="majorHAnsi"/>
              <w:shd w:val="clear" w:color="auto" w:fill="D9D9D9" w:themeFill="background1" w:themeFillShade="D9"/>
            </w:rPr>
            <w:t>Enter text...</w:t>
          </w:r>
          <w:permEnd w:id="1744724437"/>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2172AB" w:rsidRPr="00A62E04" w:rsidRDefault="00001C04" w:rsidP="00001C04">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4072F1" w:rsidRPr="00A62E04">
        <w:rPr>
          <w:rFonts w:asciiTheme="majorHAnsi" w:hAnsiTheme="majorHAnsi" w:cs="Arial"/>
          <w:sz w:val="20"/>
          <w:szCs w:val="20"/>
        </w:rPr>
        <w:t>Does this course replace a course being deleted?</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A1B6E">
            <w:rPr>
              <w:rFonts w:asciiTheme="majorHAnsi" w:hAnsiTheme="majorHAnsi" w:cs="Arial"/>
              <w:sz w:val="20"/>
              <w:szCs w:val="20"/>
            </w:rPr>
            <w:t>No</w:t>
          </w:r>
        </w:sdtContent>
      </w:sdt>
    </w:p>
    <w:p w:rsidR="002172AB" w:rsidRPr="00A62E04" w:rsidRDefault="00F80644" w:rsidP="00F80644">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 xml:space="preserve">a.    </w:t>
      </w:r>
      <w:r w:rsidR="002172AB" w:rsidRPr="00A62E04">
        <w:rPr>
          <w:rFonts w:asciiTheme="majorHAnsi" w:hAnsiTheme="majorHAnsi" w:cs="Arial"/>
          <w:sz w:val="20"/>
          <w:szCs w:val="20"/>
        </w:rPr>
        <w:t>If yes, what course?</w:t>
      </w:r>
    </w:p>
    <w:p w:rsidR="00ED5E7F" w:rsidRPr="00A62E04" w:rsidRDefault="009673E8" w:rsidP="009673E8">
      <w:pPr>
        <w:tabs>
          <w:tab w:val="left" w:pos="360"/>
        </w:tabs>
        <w:spacing w:after="0"/>
        <w:rPr>
          <w:rFonts w:asciiTheme="majorHAnsi" w:hAnsiTheme="majorHAnsi" w:cs="Arial"/>
          <w:sz w:val="20"/>
          <w:szCs w:val="20"/>
        </w:rPr>
      </w:pPr>
      <w:r w:rsidRPr="00A62E04">
        <w:rPr>
          <w:rFonts w:asciiTheme="majorHAnsi" w:hAnsiTheme="majorHAnsi" w:cs="Arial"/>
          <w:sz w:val="20"/>
          <w:szCs w:val="20"/>
        </w:rPr>
        <w:t xml:space="preserve"> </w:t>
      </w:r>
      <w:r w:rsidR="00ED5E7F" w:rsidRPr="00A62E04">
        <w:rPr>
          <w:rFonts w:asciiTheme="majorHAnsi" w:hAnsiTheme="majorHAnsi" w:cs="Arial"/>
          <w:sz w:val="20"/>
          <w:szCs w:val="20"/>
        </w:rPr>
        <w:t>14. Will this course be equivalent to a deleted course</w:t>
      </w:r>
      <w:r w:rsidR="005348A2" w:rsidRPr="00A62E04">
        <w:rPr>
          <w:rFonts w:asciiTheme="majorHAnsi" w:hAnsiTheme="majorHAnsi" w:cs="Arial"/>
          <w:sz w:val="20"/>
          <w:szCs w:val="20"/>
        </w:rPr>
        <w:t xml:space="preserve"> or the previous version of the course</w:t>
      </w:r>
      <w:r w:rsidR="00ED5E7F"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A1B6E">
            <w:rPr>
              <w:rFonts w:asciiTheme="majorHAnsi" w:hAnsiTheme="majorHAnsi" w:cs="Arial"/>
              <w:sz w:val="20"/>
              <w:szCs w:val="20"/>
            </w:rPr>
            <w:t>No</w:t>
          </w:r>
        </w:sdtContent>
      </w:sdt>
      <w:r w:rsidR="001E288B" w:rsidRPr="00A62E04">
        <w:rPr>
          <w:rFonts w:asciiTheme="majorHAnsi" w:hAnsiTheme="majorHAnsi" w:cs="Arial"/>
          <w:sz w:val="20"/>
          <w:szCs w:val="20"/>
        </w:rPr>
        <w:t xml:space="preserve"> </w:t>
      </w:r>
    </w:p>
    <w:p w:rsidR="00ED5E7F" w:rsidRPr="00A62E04" w:rsidRDefault="00ED5E7F" w:rsidP="00ED5E7F">
      <w:pPr>
        <w:tabs>
          <w:tab w:val="left" w:pos="360"/>
        </w:tabs>
        <w:spacing w:after="0"/>
        <w:ind w:left="720"/>
        <w:rPr>
          <w:rFonts w:asciiTheme="majorHAnsi" w:hAnsiTheme="majorHAnsi" w:cs="Arial"/>
          <w:sz w:val="20"/>
          <w:szCs w:val="20"/>
        </w:rPr>
      </w:pPr>
      <w:r w:rsidRPr="00A62E04">
        <w:rPr>
          <w:rFonts w:asciiTheme="majorHAnsi" w:hAnsiTheme="majorHAnsi" w:cs="Arial"/>
          <w:sz w:val="20"/>
          <w:szCs w:val="20"/>
        </w:rPr>
        <w:t>a.    If yes, which course?</w:t>
      </w:r>
    </w:p>
    <w:p w:rsidR="00B6203D" w:rsidRPr="00A62E04" w:rsidRDefault="00B6203D" w:rsidP="00001C04">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310868345"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1310868345"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rsidR="009D3158" w:rsidRPr="00A62E04" w:rsidRDefault="00B2523D" w:rsidP="009D315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a course number</w:t>
          </w:r>
          <w:r w:rsidR="006D03B0">
            <w:rPr>
              <w:rFonts w:asciiTheme="majorHAnsi" w:hAnsiTheme="majorHAnsi" w:cs="Arial"/>
              <w:sz w:val="20"/>
              <w:szCs w:val="20"/>
            </w:rPr>
            <w:t>, description revision,</w:t>
          </w:r>
          <w:r>
            <w:rPr>
              <w:rFonts w:asciiTheme="majorHAnsi" w:hAnsiTheme="majorHAnsi" w:cs="Arial"/>
              <w:sz w:val="20"/>
              <w:szCs w:val="20"/>
            </w:rPr>
            <w:t xml:space="preserve"> and title change. </w:t>
          </w:r>
          <w:r w:rsidR="007F3E21">
            <w:rPr>
              <w:rFonts w:asciiTheme="majorHAnsi" w:hAnsiTheme="majorHAnsi" w:cs="Arial"/>
              <w:sz w:val="20"/>
              <w:szCs w:val="20"/>
            </w:rPr>
            <w:t>The course goals, features, resources, and academic rationale remain unchanged.</w:t>
          </w: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1569466576" w:edGrp="everyone"/>
          <w:r w:rsidR="009D3158" w:rsidRPr="00A62E04">
            <w:rPr>
              <w:rFonts w:asciiTheme="majorHAnsi" w:hAnsiTheme="majorHAnsi" w:cs="Arial"/>
              <w:sz w:val="20"/>
              <w:szCs w:val="20"/>
            </w:rPr>
            <w:t xml:space="preserve">The course content will not change. </w:t>
          </w:r>
          <w:r w:rsidR="001D252C">
            <w:rPr>
              <w:rFonts w:asciiTheme="majorHAnsi" w:hAnsiTheme="majorHAnsi" w:cs="Arial"/>
              <w:sz w:val="20"/>
              <w:szCs w:val="20"/>
            </w:rPr>
            <w:t>We encourage students to take this course in their first two years of study since the skills are essential for finding success in upper division theatre courses. Therefore, Play Script Analysis should have a lower-division course number to help students better understand sequencing. The current title, “Play Analysis” does not reflect the course content. A “play” is the entire production—the script, the performance, the designs and technology. We want the course title to reflect the course emphasis on analyzi</w:t>
          </w:r>
          <w:r w:rsidR="004C36C7">
            <w:rPr>
              <w:rFonts w:asciiTheme="majorHAnsi" w:hAnsiTheme="majorHAnsi" w:cs="Arial"/>
              <w:sz w:val="20"/>
              <w:szCs w:val="20"/>
            </w:rPr>
            <w:t>ng the written text of the play</w:t>
          </w:r>
          <w:r w:rsidR="006D03B0">
            <w:rPr>
              <w:rFonts w:asciiTheme="majorHAnsi" w:hAnsiTheme="majorHAnsi" w:cs="Arial"/>
              <w:sz w:val="20"/>
              <w:szCs w:val="20"/>
            </w:rPr>
            <w:t>. The current course description focuses on the playwright rather than all theatre practitioners. Play script analysis is a foundational s</w:t>
          </w:r>
          <w:r w:rsidR="0037025A">
            <w:rPr>
              <w:rFonts w:asciiTheme="majorHAnsi" w:hAnsiTheme="majorHAnsi" w:cs="Arial"/>
              <w:sz w:val="20"/>
              <w:szCs w:val="20"/>
            </w:rPr>
            <w:t xml:space="preserve">kill for all theatre </w:t>
          </w:r>
          <w:r w:rsidR="00483583">
            <w:rPr>
              <w:rFonts w:asciiTheme="majorHAnsi" w:hAnsiTheme="majorHAnsi" w:cs="Arial"/>
              <w:sz w:val="20"/>
              <w:szCs w:val="20"/>
            </w:rPr>
            <w:t>artists</w:t>
          </w:r>
          <w:r w:rsidR="0037025A">
            <w:rPr>
              <w:rFonts w:asciiTheme="majorHAnsi" w:hAnsiTheme="majorHAnsi" w:cs="Arial"/>
              <w:sz w:val="20"/>
              <w:szCs w:val="20"/>
            </w:rPr>
            <w:t>—t</w:t>
          </w:r>
          <w:r w:rsidR="006D03B0">
            <w:rPr>
              <w:rFonts w:asciiTheme="majorHAnsi" w:hAnsiTheme="majorHAnsi" w:cs="Arial"/>
              <w:sz w:val="20"/>
              <w:szCs w:val="20"/>
            </w:rPr>
            <w:t xml:space="preserve">he new </w:t>
          </w:r>
          <w:r w:rsidR="002A02BB">
            <w:rPr>
              <w:rFonts w:asciiTheme="majorHAnsi" w:hAnsiTheme="majorHAnsi" w:cs="Arial"/>
              <w:sz w:val="20"/>
              <w:szCs w:val="20"/>
            </w:rPr>
            <w:t xml:space="preserve">course description </w:t>
          </w:r>
          <w:r w:rsidR="00DC58C0">
            <w:rPr>
              <w:rFonts w:asciiTheme="majorHAnsi" w:hAnsiTheme="majorHAnsi" w:cs="Arial"/>
              <w:sz w:val="20"/>
              <w:szCs w:val="20"/>
            </w:rPr>
            <w:t>reflects this</w:t>
          </w:r>
          <w:r w:rsidR="006D03B0">
            <w:rPr>
              <w:rFonts w:asciiTheme="majorHAnsi" w:hAnsiTheme="majorHAnsi" w:cs="Arial"/>
              <w:sz w:val="20"/>
              <w:szCs w:val="20"/>
            </w:rPr>
            <w:t>.</w:t>
          </w:r>
          <w:r w:rsidR="001D252C">
            <w:rPr>
              <w:rFonts w:asciiTheme="majorHAnsi" w:hAnsiTheme="majorHAnsi" w:cs="Arial"/>
              <w:sz w:val="20"/>
              <w:szCs w:val="20"/>
            </w:rPr>
            <w:t xml:space="preserve"> </w:t>
          </w:r>
          <w:permEnd w:id="1569466576"/>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FA1B6E">
            <w:rPr>
              <w:rFonts w:asciiTheme="majorHAnsi" w:hAnsiTheme="majorHAnsi" w:cs="Arial"/>
              <w:sz w:val="20"/>
              <w:szCs w:val="20"/>
            </w:rPr>
            <w:t>No. This change does not affect our assessment plan. However, our curriculum map will need to be updated following approval of this proposal.</w:t>
          </w:r>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7F3E21" w:rsidRPr="00B2523D" w:rsidRDefault="00750AF6" w:rsidP="00B2523D">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F3E21" w:rsidRPr="008426D1" w:rsidRDefault="007F3E21" w:rsidP="007F3E21">
      <w:pPr>
        <w:rPr>
          <w:rFonts w:asciiTheme="majorHAnsi" w:hAnsiTheme="majorHAnsi" w:cs="Arial"/>
          <w:sz w:val="18"/>
          <w:szCs w:val="18"/>
        </w:rPr>
      </w:pPr>
    </w:p>
    <w:sdt>
      <w:sdtPr>
        <w:rPr>
          <w:rFonts w:asciiTheme="majorHAnsi" w:hAnsiTheme="majorHAnsi" w:cs="Arial"/>
          <w:sz w:val="20"/>
          <w:szCs w:val="20"/>
        </w:rPr>
        <w:id w:val="744220586"/>
      </w:sdtPr>
      <w:sdtEndPr/>
      <w:sdtContent>
        <w:p w:rsidR="007F3E21" w:rsidRDefault="007F3E21" w:rsidP="007F3E21">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7F3E21" w:rsidTr="00B2523D">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F3E21" w:rsidTr="00B2523D">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F3E21" w:rsidTr="00B2523D">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color w:val="4F81BD" w:themeColor="accent1"/>
                    <w:sz w:val="32"/>
                    <w:szCs w:val="32"/>
                  </w:rPr>
                  <w:t>THEA 2273,</w:t>
                </w:r>
                <w:r w:rsidRPr="007F3E21">
                  <w:rPr>
                    <w:rFonts w:ascii="Arial" w:hAnsi="Arial" w:cs="Arial"/>
                    <w:b/>
                    <w:bCs/>
                    <w:color w:val="4F81BD" w:themeColor="accent1"/>
                    <w:sz w:val="32"/>
                    <w:szCs w:val="32"/>
                  </w:rPr>
                  <w:t xml:space="preserve"> Play Script Analysis</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F3E21" w:rsidTr="00B2523D">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F3E21" w:rsidTr="00B2523D">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F3E21" w:rsidTr="00B2523D">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F3E21" w:rsidTr="00B2523D">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7F3E21" w:rsidRDefault="007F3E21" w:rsidP="007F3E21">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rsidR="007F3E21" w:rsidRDefault="007F3E21" w:rsidP="007F3E21">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7F3E21" w:rsidTr="00B2523D">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color w:val="4F81BD" w:themeColor="accent1"/>
                    <w:sz w:val="32"/>
                    <w:szCs w:val="32"/>
                  </w:rPr>
                  <w:t>THEA 2273,</w:t>
                </w:r>
                <w:r w:rsidRPr="007F3E21">
                  <w:rPr>
                    <w:rFonts w:ascii="Arial" w:hAnsi="Arial" w:cs="Arial"/>
                    <w:b/>
                    <w:bCs/>
                    <w:color w:val="4F81BD" w:themeColor="accent1"/>
                    <w:sz w:val="32"/>
                    <w:szCs w:val="32"/>
                  </w:rPr>
                  <w:t xml:space="preserve"> Play Script Analysis</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F3E21" w:rsidTr="00B2523D">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F3E21" w:rsidTr="00B2523D">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7F3E21" w:rsidRDefault="007F3E21" w:rsidP="007F3E21">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rsidR="007F3E21" w:rsidRDefault="007F3E21" w:rsidP="007F3E21">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7F3E21" w:rsidTr="00B2523D">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0" w:line="280" w:lineRule="atLeast"/>
                  <w:rPr>
                    <w:rFonts w:ascii="Times" w:hAnsi="Times" w:cs="Times"/>
                    <w:sz w:val="24"/>
                    <w:szCs w:val="24"/>
                  </w:rPr>
                </w:pP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7F3E21">
            <w:tblPrEx>
              <w:tblBorders>
                <w:top w:val="none" w:sz="0" w:space="0" w:color="auto"/>
              </w:tblBorders>
            </w:tblPrEx>
            <w:trPr>
              <w:trHeight w:val="467"/>
            </w:trPr>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color w:val="4F81BD" w:themeColor="accent1"/>
                    <w:sz w:val="32"/>
                    <w:szCs w:val="32"/>
                  </w:rPr>
                  <w:t>THEA 2273,</w:t>
                </w:r>
                <w:r w:rsidRPr="007F3E21">
                  <w:rPr>
                    <w:rFonts w:ascii="Arial" w:hAnsi="Arial" w:cs="Arial"/>
                    <w:b/>
                    <w:bCs/>
                    <w:color w:val="4F81BD" w:themeColor="accent1"/>
                    <w:sz w:val="32"/>
                    <w:szCs w:val="32"/>
                  </w:rPr>
                  <w:t xml:space="preserve"> Play Script Analysis</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F3E21" w:rsidTr="00B2523D">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F3E21" w:rsidTr="00B2523D">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7F3E21" w:rsidRDefault="007F3E21" w:rsidP="007F3E21">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rsidR="007F3E21" w:rsidRDefault="007F3E21" w:rsidP="007F3E21">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7F3E21" w:rsidTr="00B2523D">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7F3E21" w:rsidTr="00B2523D">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F3E21" w:rsidTr="00B2523D">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Upper-level Theatre electives </w:t>
                </w:r>
              </w:p>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12 </w:t>
                </w:r>
              </w:p>
            </w:tc>
          </w:tr>
          <w:tr w:rsidR="007F3E21" w:rsidTr="00B2523D">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7F3E21" w:rsidRDefault="007F3E21" w:rsidP="00B2523D">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21 </w:t>
                </w:r>
              </w:p>
            </w:tc>
          </w:tr>
        </w:tbl>
        <w:p w:rsidR="007F3E21" w:rsidRPr="008426D1" w:rsidRDefault="007F3E21" w:rsidP="007F3E21">
          <w:pPr>
            <w:rPr>
              <w:rFonts w:asciiTheme="majorHAnsi" w:hAnsiTheme="majorHAnsi" w:cs="Arial"/>
              <w:sz w:val="18"/>
              <w:szCs w:val="18"/>
            </w:rPr>
          </w:pPr>
        </w:p>
        <w:sdt>
          <w:sdtPr>
            <w:rPr>
              <w:rFonts w:asciiTheme="majorHAnsi" w:hAnsiTheme="majorHAnsi" w:cs="Arial"/>
              <w:sz w:val="20"/>
              <w:szCs w:val="20"/>
            </w:rPr>
            <w:id w:val="2106684887"/>
          </w:sdtPr>
          <w:sdtEndPr/>
          <w:sdtContent>
            <w:p w:rsidR="007F3E21" w:rsidRDefault="007F3E21" w:rsidP="007F3E21">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7F3E21" w:rsidRDefault="007F3E21" w:rsidP="007F3E21">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7F3E21" w:rsidRDefault="007F3E21" w:rsidP="007F3E21">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color w:val="4F81BD" w:themeColor="accent1"/>
                  <w:sz w:val="32"/>
                  <w:szCs w:val="32"/>
                </w:rPr>
                <w:t>THEA 227</w:t>
              </w:r>
              <w:r w:rsidRPr="007F3E21">
                <w:rPr>
                  <w:rFonts w:ascii="Arial" w:hAnsi="Arial" w:cs="Arial"/>
                  <w:b/>
                  <w:bCs/>
                  <w:color w:val="4F81BD" w:themeColor="accent1"/>
                  <w:sz w:val="32"/>
                  <w:szCs w:val="32"/>
                </w:rPr>
                <w:t>3. Play Script Analysis</w:t>
              </w:r>
              <w:r w:rsidR="00430D9A">
                <w:rPr>
                  <w:rFonts w:ascii="Arial" w:hAnsi="Arial" w:cs="Arial"/>
                  <w:b/>
                  <w:bCs/>
                  <w:color w:val="4F81BD" w:themeColor="accent1"/>
                  <w:sz w:val="32"/>
                  <w:szCs w:val="32"/>
                </w:rPr>
                <w:t xml:space="preserve"> </w:t>
              </w:r>
              <w:r w:rsidR="00430D9A" w:rsidRPr="00430D9A">
                <w:rPr>
                  <w:rFonts w:ascii="Arial" w:hAnsi="Arial" w:cs="Arial"/>
                  <w:color w:val="548DD4" w:themeColor="text2" w:themeTint="99"/>
                  <w:sz w:val="32"/>
                </w:rPr>
                <w:t>Introduction to play script analysis techniques used by theatre practitioners.</w:t>
              </w:r>
              <w:r w:rsidRPr="00430D9A">
                <w:rPr>
                  <w:rFonts w:ascii="Arial Black" w:hAnsi="Arial Black" w:cs="Arial"/>
                  <w:sz w:val="32"/>
                </w:rPr>
                <w:t xml:space="preserve"> </w:t>
              </w:r>
              <w:r>
                <w:rPr>
                  <w:rFonts w:ascii="Arial" w:hAnsi="Arial" w:cs="Arial"/>
                </w:rPr>
                <w:t xml:space="preserve">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7F3E21" w:rsidRDefault="007F3E21" w:rsidP="007F3E21">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7F3E21" w:rsidRDefault="007F3E21" w:rsidP="007F3E21">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7F3E21" w:rsidRDefault="00620549" w:rsidP="007F3E21"/>
          </w:sdtContent>
        </w:sdt>
      </w:sdtContent>
    </w:sdt>
    <w:p w:rsidR="007F3E21" w:rsidRPr="00A62E04" w:rsidRDefault="007F3E21" w:rsidP="007F3E21">
      <w:pPr>
        <w:tabs>
          <w:tab w:val="left" w:pos="360"/>
          <w:tab w:val="left" w:pos="720"/>
        </w:tabs>
        <w:spacing w:after="0" w:line="240" w:lineRule="auto"/>
        <w:ind w:left="720" w:hanging="720"/>
        <w:rPr>
          <w:rFonts w:asciiTheme="majorHAnsi" w:hAnsiTheme="majorHAnsi" w:cs="Arial"/>
          <w:sz w:val="20"/>
          <w:szCs w:val="20"/>
        </w:rPr>
      </w:pPr>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49" w:rsidRDefault="00620549" w:rsidP="00AF3758">
      <w:pPr>
        <w:spacing w:after="0" w:line="240" w:lineRule="auto"/>
      </w:pPr>
      <w:r>
        <w:separator/>
      </w:r>
    </w:p>
  </w:endnote>
  <w:endnote w:type="continuationSeparator" w:id="0">
    <w:p w:rsidR="00620549" w:rsidRDefault="006205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29" w:rsidRDefault="00CB2D2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2D29" w:rsidRDefault="00CB2D29"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29" w:rsidRDefault="00CB2D2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F62">
      <w:rPr>
        <w:rStyle w:val="PageNumber"/>
        <w:noProof/>
      </w:rPr>
      <w:t>4</w:t>
    </w:r>
    <w:r>
      <w:rPr>
        <w:rStyle w:val="PageNumber"/>
      </w:rPr>
      <w:fldChar w:fldCharType="end"/>
    </w:r>
  </w:p>
  <w:p w:rsidR="00CB2D29" w:rsidRDefault="00CB2D29"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49" w:rsidRDefault="00620549" w:rsidP="00AF3758">
      <w:pPr>
        <w:spacing w:after="0" w:line="240" w:lineRule="auto"/>
      </w:pPr>
      <w:r>
        <w:separator/>
      </w:r>
    </w:p>
  </w:footnote>
  <w:footnote w:type="continuationSeparator" w:id="0">
    <w:p w:rsidR="00620549" w:rsidRDefault="0062054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29" w:rsidRPr="00986BD2" w:rsidRDefault="00CB2D29"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26DB0"/>
    <w:rsid w:val="00031D59"/>
    <w:rsid w:val="000327D1"/>
    <w:rsid w:val="0003392A"/>
    <w:rsid w:val="00041E75"/>
    <w:rsid w:val="0005467E"/>
    <w:rsid w:val="00054918"/>
    <w:rsid w:val="000658C3"/>
    <w:rsid w:val="0008410E"/>
    <w:rsid w:val="000A654B"/>
    <w:rsid w:val="000C6DD3"/>
    <w:rsid w:val="000D06F1"/>
    <w:rsid w:val="000D4EE5"/>
    <w:rsid w:val="000E0BB8"/>
    <w:rsid w:val="000F4F0A"/>
    <w:rsid w:val="000F52A8"/>
    <w:rsid w:val="00101FF4"/>
    <w:rsid w:val="00103070"/>
    <w:rsid w:val="00150E96"/>
    <w:rsid w:val="00151451"/>
    <w:rsid w:val="0015192B"/>
    <w:rsid w:val="0015536A"/>
    <w:rsid w:val="00156679"/>
    <w:rsid w:val="001776EE"/>
    <w:rsid w:val="001855AD"/>
    <w:rsid w:val="00185D67"/>
    <w:rsid w:val="001A5DD5"/>
    <w:rsid w:val="001A6D5D"/>
    <w:rsid w:val="001C355B"/>
    <w:rsid w:val="001D252C"/>
    <w:rsid w:val="001E288B"/>
    <w:rsid w:val="001E597A"/>
    <w:rsid w:val="001F5DA4"/>
    <w:rsid w:val="002033CC"/>
    <w:rsid w:val="0021282B"/>
    <w:rsid w:val="00212A76"/>
    <w:rsid w:val="00212A84"/>
    <w:rsid w:val="002172AB"/>
    <w:rsid w:val="002277EA"/>
    <w:rsid w:val="002315B0"/>
    <w:rsid w:val="002403C4"/>
    <w:rsid w:val="00254447"/>
    <w:rsid w:val="0025753D"/>
    <w:rsid w:val="00261ACE"/>
    <w:rsid w:val="00265C17"/>
    <w:rsid w:val="00274330"/>
    <w:rsid w:val="0028351D"/>
    <w:rsid w:val="00283525"/>
    <w:rsid w:val="002A02BB"/>
    <w:rsid w:val="002E3BD5"/>
    <w:rsid w:val="002F02C6"/>
    <w:rsid w:val="00305E9A"/>
    <w:rsid w:val="0031339E"/>
    <w:rsid w:val="00345A0D"/>
    <w:rsid w:val="00347B8C"/>
    <w:rsid w:val="0035434A"/>
    <w:rsid w:val="00360064"/>
    <w:rsid w:val="00362414"/>
    <w:rsid w:val="0036794A"/>
    <w:rsid w:val="0037025A"/>
    <w:rsid w:val="00374D72"/>
    <w:rsid w:val="00384538"/>
    <w:rsid w:val="00390A66"/>
    <w:rsid w:val="00391206"/>
    <w:rsid w:val="00393E47"/>
    <w:rsid w:val="00395BB2"/>
    <w:rsid w:val="00396C14"/>
    <w:rsid w:val="003C334C"/>
    <w:rsid w:val="003D13EC"/>
    <w:rsid w:val="003D5ADD"/>
    <w:rsid w:val="004072F1"/>
    <w:rsid w:val="00424133"/>
    <w:rsid w:val="00430D9A"/>
    <w:rsid w:val="00434AA5"/>
    <w:rsid w:val="00466452"/>
    <w:rsid w:val="00473252"/>
    <w:rsid w:val="00474C39"/>
    <w:rsid w:val="00483583"/>
    <w:rsid w:val="00487771"/>
    <w:rsid w:val="0049675B"/>
    <w:rsid w:val="004A211B"/>
    <w:rsid w:val="004A7706"/>
    <w:rsid w:val="004C36C7"/>
    <w:rsid w:val="004C4123"/>
    <w:rsid w:val="004F3C87"/>
    <w:rsid w:val="00500B34"/>
    <w:rsid w:val="00526078"/>
    <w:rsid w:val="0052626F"/>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0549"/>
    <w:rsid w:val="00630A6B"/>
    <w:rsid w:val="00636DB3"/>
    <w:rsid w:val="00637D71"/>
    <w:rsid w:val="00641E0F"/>
    <w:rsid w:val="00661D25"/>
    <w:rsid w:val="0066260B"/>
    <w:rsid w:val="006657FB"/>
    <w:rsid w:val="00671EAA"/>
    <w:rsid w:val="00674B87"/>
    <w:rsid w:val="00677A48"/>
    <w:rsid w:val="00691664"/>
    <w:rsid w:val="006B52C0"/>
    <w:rsid w:val="006C0168"/>
    <w:rsid w:val="006D0246"/>
    <w:rsid w:val="006D03B0"/>
    <w:rsid w:val="006E6117"/>
    <w:rsid w:val="00707894"/>
    <w:rsid w:val="00712045"/>
    <w:rsid w:val="007227F4"/>
    <w:rsid w:val="0073025F"/>
    <w:rsid w:val="0073125A"/>
    <w:rsid w:val="00750AF6"/>
    <w:rsid w:val="00752F5A"/>
    <w:rsid w:val="00793276"/>
    <w:rsid w:val="007A06B9"/>
    <w:rsid w:val="007D371A"/>
    <w:rsid w:val="007E7FDA"/>
    <w:rsid w:val="007F3E21"/>
    <w:rsid w:val="0083170D"/>
    <w:rsid w:val="008426D1"/>
    <w:rsid w:val="00862E36"/>
    <w:rsid w:val="008663CA"/>
    <w:rsid w:val="00895557"/>
    <w:rsid w:val="008A1AC6"/>
    <w:rsid w:val="008C6881"/>
    <w:rsid w:val="008C703B"/>
    <w:rsid w:val="008E6C1C"/>
    <w:rsid w:val="00903AB9"/>
    <w:rsid w:val="009053D1"/>
    <w:rsid w:val="00916603"/>
    <w:rsid w:val="00916FCA"/>
    <w:rsid w:val="00936D26"/>
    <w:rsid w:val="00962018"/>
    <w:rsid w:val="009673E8"/>
    <w:rsid w:val="0097195B"/>
    <w:rsid w:val="00976B5B"/>
    <w:rsid w:val="00983ADC"/>
    <w:rsid w:val="00984490"/>
    <w:rsid w:val="009A529F"/>
    <w:rsid w:val="009B4A05"/>
    <w:rsid w:val="009D3158"/>
    <w:rsid w:val="009E1024"/>
    <w:rsid w:val="00A01035"/>
    <w:rsid w:val="00A0329C"/>
    <w:rsid w:val="00A16BB1"/>
    <w:rsid w:val="00A215ED"/>
    <w:rsid w:val="00A5089E"/>
    <w:rsid w:val="00A56D36"/>
    <w:rsid w:val="00A62E04"/>
    <w:rsid w:val="00A73998"/>
    <w:rsid w:val="00A966C5"/>
    <w:rsid w:val="00AA702B"/>
    <w:rsid w:val="00AB5523"/>
    <w:rsid w:val="00AD0B66"/>
    <w:rsid w:val="00AF3758"/>
    <w:rsid w:val="00AF3C6A"/>
    <w:rsid w:val="00AF688E"/>
    <w:rsid w:val="00AF68E8"/>
    <w:rsid w:val="00B054E5"/>
    <w:rsid w:val="00B134C2"/>
    <w:rsid w:val="00B1628A"/>
    <w:rsid w:val="00B2523D"/>
    <w:rsid w:val="00B35368"/>
    <w:rsid w:val="00B46334"/>
    <w:rsid w:val="00B5613F"/>
    <w:rsid w:val="00B6203D"/>
    <w:rsid w:val="00B71755"/>
    <w:rsid w:val="00B75C05"/>
    <w:rsid w:val="00B86002"/>
    <w:rsid w:val="00B97755"/>
    <w:rsid w:val="00B97F83"/>
    <w:rsid w:val="00BC5F62"/>
    <w:rsid w:val="00BC650B"/>
    <w:rsid w:val="00BD47E3"/>
    <w:rsid w:val="00BD623D"/>
    <w:rsid w:val="00BE069E"/>
    <w:rsid w:val="00BE463C"/>
    <w:rsid w:val="00BF6FF6"/>
    <w:rsid w:val="00C002F9"/>
    <w:rsid w:val="00C12816"/>
    <w:rsid w:val="00C12977"/>
    <w:rsid w:val="00C23120"/>
    <w:rsid w:val="00C23CC7"/>
    <w:rsid w:val="00C334FF"/>
    <w:rsid w:val="00C55BB9"/>
    <w:rsid w:val="00C60A91"/>
    <w:rsid w:val="00C80773"/>
    <w:rsid w:val="00C921FA"/>
    <w:rsid w:val="00CA269E"/>
    <w:rsid w:val="00CA7C7C"/>
    <w:rsid w:val="00CB2125"/>
    <w:rsid w:val="00CB2D29"/>
    <w:rsid w:val="00CB4B5A"/>
    <w:rsid w:val="00CC6C15"/>
    <w:rsid w:val="00CD6F47"/>
    <w:rsid w:val="00CE6F34"/>
    <w:rsid w:val="00D0686A"/>
    <w:rsid w:val="00D20B84"/>
    <w:rsid w:val="00D51205"/>
    <w:rsid w:val="00D57716"/>
    <w:rsid w:val="00D67AC4"/>
    <w:rsid w:val="00D90C76"/>
    <w:rsid w:val="00D95031"/>
    <w:rsid w:val="00D979DD"/>
    <w:rsid w:val="00DB6347"/>
    <w:rsid w:val="00DC58C0"/>
    <w:rsid w:val="00E13E62"/>
    <w:rsid w:val="00E322A3"/>
    <w:rsid w:val="00E41F8D"/>
    <w:rsid w:val="00E45868"/>
    <w:rsid w:val="00E46A0B"/>
    <w:rsid w:val="00E57E54"/>
    <w:rsid w:val="00E70B06"/>
    <w:rsid w:val="00E83D6F"/>
    <w:rsid w:val="00E90913"/>
    <w:rsid w:val="00EA757C"/>
    <w:rsid w:val="00EB5621"/>
    <w:rsid w:val="00EC52BB"/>
    <w:rsid w:val="00EC5D93"/>
    <w:rsid w:val="00EC6970"/>
    <w:rsid w:val="00ED5E7F"/>
    <w:rsid w:val="00EE1A08"/>
    <w:rsid w:val="00EE2479"/>
    <w:rsid w:val="00EF2038"/>
    <w:rsid w:val="00EF2A44"/>
    <w:rsid w:val="00EF4CA2"/>
    <w:rsid w:val="00EF59AD"/>
    <w:rsid w:val="00F24EE6"/>
    <w:rsid w:val="00F3261D"/>
    <w:rsid w:val="00F40CC3"/>
    <w:rsid w:val="00F645B5"/>
    <w:rsid w:val="00F7007D"/>
    <w:rsid w:val="00F7429E"/>
    <w:rsid w:val="00F77400"/>
    <w:rsid w:val="00F77997"/>
    <w:rsid w:val="00F80644"/>
    <w:rsid w:val="00FA1B6E"/>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4E74"/>
    <w:rsid w:val="001E6DAA"/>
    <w:rsid w:val="002370A0"/>
    <w:rsid w:val="00243C90"/>
    <w:rsid w:val="002A0F51"/>
    <w:rsid w:val="002D64D6"/>
    <w:rsid w:val="00310B87"/>
    <w:rsid w:val="0032383A"/>
    <w:rsid w:val="00337484"/>
    <w:rsid w:val="00436B57"/>
    <w:rsid w:val="004B452E"/>
    <w:rsid w:val="004E1A75"/>
    <w:rsid w:val="00576003"/>
    <w:rsid w:val="00587536"/>
    <w:rsid w:val="005B38EE"/>
    <w:rsid w:val="005D5D2F"/>
    <w:rsid w:val="005E6EC7"/>
    <w:rsid w:val="00623293"/>
    <w:rsid w:val="00623C5D"/>
    <w:rsid w:val="00654E35"/>
    <w:rsid w:val="006C3910"/>
    <w:rsid w:val="0072601B"/>
    <w:rsid w:val="00764F66"/>
    <w:rsid w:val="008822A5"/>
    <w:rsid w:val="00891F77"/>
    <w:rsid w:val="008D27A1"/>
    <w:rsid w:val="00935325"/>
    <w:rsid w:val="009D439F"/>
    <w:rsid w:val="00A20583"/>
    <w:rsid w:val="00A8666C"/>
    <w:rsid w:val="00AD5D56"/>
    <w:rsid w:val="00B04876"/>
    <w:rsid w:val="00B2559E"/>
    <w:rsid w:val="00B46AFF"/>
    <w:rsid w:val="00B72454"/>
    <w:rsid w:val="00BA0596"/>
    <w:rsid w:val="00BE0E7B"/>
    <w:rsid w:val="00C27213"/>
    <w:rsid w:val="00CB25D5"/>
    <w:rsid w:val="00CD4EF8"/>
    <w:rsid w:val="00D87B77"/>
    <w:rsid w:val="00DD12EE"/>
    <w:rsid w:val="00E22CC1"/>
    <w:rsid w:val="00E42B1B"/>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2EF63C8666596F429C7F9060E1F1B27D">
    <w:name w:val="2EF63C8666596F429C7F9060E1F1B27D"/>
    <w:rsid w:val="00623C5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4A42-C72E-4FCC-927A-8CF2BF70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2017-02-22T16:51:00Z</dcterms:created>
  <dcterms:modified xsi:type="dcterms:W3CDTF">2017-02-22T16:51:00Z</dcterms:modified>
</cp:coreProperties>
</file>