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70748E" w:rsidP="00AB4AA6">
      <w:pPr>
        <w:rPr>
          <w:rFonts w:asciiTheme="majorHAnsi" w:hAnsiTheme="majorHAnsi" w:cs="Arial"/>
          <w:b/>
          <w:sz w:val="24"/>
        </w:rPr>
      </w:pPr>
      <w:r>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91B3B"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howingPlcHdr/>
                    </w:sdtPr>
                    <w:sdtEndPr/>
                    <w:sdtContent>
                      <w:permStart w:id="5304433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044337"/>
                    </w:sdtContent>
                  </w:sdt>
                </w:p>
              </w:tc>
              <w:sdt>
                <w:sdtPr>
                  <w:rPr>
                    <w:rFonts w:asciiTheme="majorHAnsi" w:hAnsiTheme="majorHAnsi"/>
                    <w:sz w:val="20"/>
                    <w:szCs w:val="20"/>
                  </w:rPr>
                  <w:alias w:val="Date"/>
                  <w:tag w:val="Date"/>
                  <w:id w:val="726572248"/>
                  <w:placeholder>
                    <w:docPart w:val="D2AC6B7D28F640B4BA1C8596DBF2DFDB"/>
                  </w:placeholder>
                  <w:date>
                    <w:dateFormat w:val="M/d/yyyy"/>
                    <w:lid w:val="en-US"/>
                    <w:storeMappedDataAs w:val="dateTime"/>
                    <w:calendar w:val="gregorian"/>
                  </w:date>
                </w:sdtPr>
                <w:sdtEndPr/>
                <w:sdtContent>
                  <w:tc>
                    <w:tcPr>
                      <w:tcW w:w="1350" w:type="dxa"/>
                      <w:vAlign w:val="bottom"/>
                    </w:tcPr>
                    <w:p w:rsidR="00AB4AA6" w:rsidRDefault="00A849D4" w:rsidP="00A849D4">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91B3B"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52699341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26993412"/>
                    </w:sdtContent>
                  </w:sdt>
                </w:p>
              </w:tc>
              <w:sdt>
                <w:sdtPr>
                  <w:rPr>
                    <w:rFonts w:asciiTheme="majorHAnsi" w:hAnsiTheme="majorHAnsi"/>
                    <w:sz w:val="20"/>
                    <w:szCs w:val="20"/>
                  </w:rPr>
                  <w:alias w:val="Date"/>
                  <w:tag w:val="Date"/>
                  <w:id w:val="1114327292"/>
                  <w:placeholder>
                    <w:docPart w:val="213F4E602BDF4D05B2B98A9D4354DDB2"/>
                  </w:placeholder>
                  <w:date>
                    <w:dateFormat w:val="M/d/yyyy"/>
                    <w:lid w:val="en-US"/>
                    <w:storeMappedDataAs w:val="dateTime"/>
                    <w:calendar w:val="gregorian"/>
                  </w:date>
                </w:sdtPr>
                <w:sdtEndPr/>
                <w:sdtContent>
                  <w:tc>
                    <w:tcPr>
                      <w:tcW w:w="1350" w:type="dxa"/>
                      <w:vAlign w:val="bottom"/>
                    </w:tcPr>
                    <w:p w:rsidR="00AB4AA6" w:rsidRDefault="00A849D4" w:rsidP="00A849D4">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91B3B" w:rsidP="00CF2F25">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CF2F25">
                        <w:rPr>
                          <w:rFonts w:asciiTheme="majorHAnsi" w:hAnsiTheme="majorHAnsi"/>
                          <w:sz w:val="20"/>
                          <w:szCs w:val="20"/>
                        </w:rPr>
                        <w:t>Robert Bradley</w:t>
                      </w:r>
                    </w:sdtContent>
                  </w:sdt>
                </w:p>
              </w:tc>
              <w:sdt>
                <w:sdtPr>
                  <w:rPr>
                    <w:rFonts w:asciiTheme="majorHAnsi" w:hAnsiTheme="majorHAnsi"/>
                    <w:sz w:val="20"/>
                    <w:szCs w:val="20"/>
                  </w:rPr>
                  <w:alias w:val="Date"/>
                  <w:tag w:val="Date"/>
                  <w:id w:val="-1811082839"/>
                  <w:placeholder>
                    <w:docPart w:val="987483FA7F2549D2A332BD355CE915A1"/>
                  </w:placeholder>
                  <w:date>
                    <w:dateFormat w:val="M/d/yyyy"/>
                    <w:lid w:val="en-US"/>
                    <w:storeMappedDataAs w:val="dateTime"/>
                    <w:calendar w:val="gregorian"/>
                  </w:date>
                </w:sdtPr>
                <w:sdtEndPr/>
                <w:sdtContent>
                  <w:tc>
                    <w:tcPr>
                      <w:tcW w:w="1350" w:type="dxa"/>
                      <w:vAlign w:val="bottom"/>
                    </w:tcPr>
                    <w:p w:rsidR="00AB4AA6" w:rsidRDefault="00A849D4" w:rsidP="00A849D4">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91B3B"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37869049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78690499"/>
                    </w:sdtContent>
                  </w:sdt>
                </w:p>
              </w:tc>
              <w:sdt>
                <w:sdtPr>
                  <w:rPr>
                    <w:rFonts w:asciiTheme="majorHAnsi" w:hAnsiTheme="majorHAnsi"/>
                    <w:sz w:val="20"/>
                    <w:szCs w:val="20"/>
                  </w:rPr>
                  <w:alias w:val="Date"/>
                  <w:tag w:val="Date"/>
                  <w:id w:val="-1364362510"/>
                  <w:placeholder>
                    <w:docPart w:val="B3569206A258441AB0D47F5C296328A3"/>
                  </w:placeholder>
                  <w:date>
                    <w:dateFormat w:val="M/d/yyyy"/>
                    <w:lid w:val="en-US"/>
                    <w:storeMappedDataAs w:val="dateTime"/>
                    <w:calendar w:val="gregorian"/>
                  </w:date>
                </w:sdtPr>
                <w:sdtEndPr/>
                <w:sdtContent>
                  <w:tc>
                    <w:tcPr>
                      <w:tcW w:w="1350" w:type="dxa"/>
                      <w:vAlign w:val="bottom"/>
                    </w:tcPr>
                    <w:p w:rsidR="00AB4AA6" w:rsidRDefault="00A849D4" w:rsidP="00A849D4">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91B3B" w:rsidP="00BB5EF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howingPlcHdr/>
                    </w:sdtPr>
                    <w:sdtEndPr/>
                    <w:sdtContent>
                      <w:permStart w:id="101092305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10923052"/>
                    </w:sdtContent>
                  </w:sdt>
                </w:p>
              </w:tc>
              <w:sdt>
                <w:sdtPr>
                  <w:rPr>
                    <w:rFonts w:asciiTheme="majorHAnsi" w:hAnsiTheme="majorHAnsi"/>
                    <w:sz w:val="20"/>
                    <w:szCs w:val="20"/>
                  </w:rPr>
                  <w:alias w:val="Date"/>
                  <w:tag w:val="Date"/>
                  <w:id w:val="795952846"/>
                  <w:placeholder>
                    <w:docPart w:val="EEA51012F2004C20947313DCFCF0060E"/>
                  </w:placeholder>
                  <w:date>
                    <w:dateFormat w:val="M/d/yyyy"/>
                    <w:lid w:val="en-US"/>
                    <w:storeMappedDataAs w:val="dateTime"/>
                    <w:calendar w:val="gregorian"/>
                  </w:date>
                </w:sdtPr>
                <w:sdtEndPr/>
                <w:sdtContent>
                  <w:tc>
                    <w:tcPr>
                      <w:tcW w:w="1350" w:type="dxa"/>
                      <w:vAlign w:val="bottom"/>
                    </w:tcPr>
                    <w:p w:rsidR="00AB4AA6" w:rsidRDefault="00A849D4" w:rsidP="00A849D4">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91B3B"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1668329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6683296"/>
                    </w:sdtContent>
                  </w:sdt>
                </w:p>
              </w:tc>
              <w:sdt>
                <w:sdtPr>
                  <w:rPr>
                    <w:rFonts w:asciiTheme="majorHAnsi" w:hAnsiTheme="majorHAnsi"/>
                    <w:sz w:val="20"/>
                    <w:szCs w:val="20"/>
                  </w:rPr>
                  <w:alias w:val="Date"/>
                  <w:tag w:val="Date"/>
                  <w:id w:val="1365331102"/>
                  <w:placeholder>
                    <w:docPart w:val="3941088E915A48AA96C8B6B338507A62"/>
                  </w:placeholder>
                  <w:date>
                    <w:dateFormat w:val="M/d/yyyy"/>
                    <w:lid w:val="en-US"/>
                    <w:storeMappedDataAs w:val="dateTime"/>
                    <w:calendar w:val="gregorian"/>
                  </w:date>
                </w:sdtPr>
                <w:sdtEndPr/>
                <w:sdtContent>
                  <w:tc>
                    <w:tcPr>
                      <w:tcW w:w="1350" w:type="dxa"/>
                      <w:vAlign w:val="bottom"/>
                    </w:tcPr>
                    <w:p w:rsidR="00AB4AA6" w:rsidRDefault="00A849D4" w:rsidP="00A849D4">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91B3B" w:rsidP="003861CD">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3861CD">
                        <w:rPr>
                          <w:rFonts w:asciiTheme="majorHAnsi" w:hAnsiTheme="majorHAnsi"/>
                          <w:sz w:val="20"/>
                          <w:szCs w:val="20"/>
                        </w:rPr>
                        <w:t>Evi Taylor</w:t>
                      </w:r>
                    </w:sdtContent>
                  </w:sdt>
                </w:p>
              </w:tc>
              <w:sdt>
                <w:sdtPr>
                  <w:rPr>
                    <w:rFonts w:asciiTheme="majorHAnsi" w:hAnsiTheme="majorHAnsi"/>
                    <w:sz w:val="20"/>
                    <w:szCs w:val="20"/>
                  </w:rPr>
                  <w:alias w:val="Date"/>
                  <w:tag w:val="Date"/>
                  <w:id w:val="1607542089"/>
                  <w:placeholder>
                    <w:docPart w:val="CCF8A7F2DCB04295A5839593C3BD4E27"/>
                  </w:placeholder>
                  <w:date>
                    <w:dateFormat w:val="M/d/yyyy"/>
                    <w:lid w:val="en-US"/>
                    <w:storeMappedDataAs w:val="dateTime"/>
                    <w:calendar w:val="gregorian"/>
                  </w:date>
                </w:sdtPr>
                <w:sdtEndPr/>
                <w:sdtContent>
                  <w:tc>
                    <w:tcPr>
                      <w:tcW w:w="1350" w:type="dxa"/>
                      <w:vAlign w:val="bottom"/>
                    </w:tcPr>
                    <w:p w:rsidR="00AB4AA6" w:rsidRDefault="00A849D4" w:rsidP="00A849D4">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91B3B"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82330909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23309094"/>
                    </w:sdtContent>
                  </w:sdt>
                </w:p>
              </w:tc>
              <w:sdt>
                <w:sdtPr>
                  <w:rPr>
                    <w:rFonts w:asciiTheme="majorHAnsi" w:hAnsiTheme="majorHAnsi"/>
                    <w:sz w:val="20"/>
                    <w:szCs w:val="20"/>
                  </w:rPr>
                  <w:alias w:val="Date"/>
                  <w:tag w:val="Date"/>
                  <w:id w:val="-520320311"/>
                  <w:placeholder>
                    <w:docPart w:val="B4FC3DE8AD994D05ADD9D8C8394EC56D"/>
                  </w:placeholder>
                  <w:date>
                    <w:dateFormat w:val="M/d/yyyy"/>
                    <w:lid w:val="en-US"/>
                    <w:storeMappedDataAs w:val="dateTime"/>
                    <w:calendar w:val="gregorian"/>
                  </w:date>
                </w:sdtPr>
                <w:sdtEndPr/>
                <w:sdtContent>
                  <w:tc>
                    <w:tcPr>
                      <w:tcW w:w="1350" w:type="dxa"/>
                      <w:vAlign w:val="bottom"/>
                    </w:tcPr>
                    <w:p w:rsidR="00AB4AA6" w:rsidRDefault="00A849D4" w:rsidP="00A849D4">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791B3B" w:rsidP="007C2EB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dtPr>
                    <w:sdtEndPr/>
                    <w:sdtContent>
                      <w:r w:rsidR="007C2EB7">
                        <w:rPr>
                          <w:rFonts w:asciiTheme="majorHAnsi" w:hAnsiTheme="majorHAnsi"/>
                          <w:sz w:val="20"/>
                          <w:szCs w:val="20"/>
                        </w:rPr>
                        <w:t>Susan Hanrahan</w:t>
                      </w:r>
                      <w:bookmarkStart w:id="0" w:name="_GoBack"/>
                      <w:bookmarkEnd w:id="0"/>
                    </w:sdtContent>
                  </w:sdt>
                </w:p>
              </w:tc>
              <w:sdt>
                <w:sdtPr>
                  <w:rPr>
                    <w:rFonts w:asciiTheme="majorHAnsi" w:hAnsiTheme="majorHAnsi"/>
                    <w:sz w:val="20"/>
                    <w:szCs w:val="20"/>
                  </w:rPr>
                  <w:alias w:val="Date"/>
                  <w:tag w:val="Date"/>
                  <w:id w:val="1349069632"/>
                  <w:placeholder>
                    <w:docPart w:val="B754A690FBF744B4A3AEAC6C7CB85057"/>
                  </w:placeholder>
                  <w:date>
                    <w:dateFormat w:val="M/d/yyyy"/>
                    <w:lid w:val="en-US"/>
                    <w:storeMappedDataAs w:val="dateTime"/>
                    <w:calendar w:val="gregorian"/>
                  </w:date>
                </w:sdtPr>
                <w:sdtEndPr/>
                <w:sdtContent>
                  <w:tc>
                    <w:tcPr>
                      <w:tcW w:w="1350" w:type="dxa"/>
                      <w:vAlign w:val="bottom"/>
                    </w:tcPr>
                    <w:p w:rsidR="006E2497" w:rsidRDefault="00A849D4" w:rsidP="00A849D4">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91B3B"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38713566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87135661"/>
                    </w:sdtContent>
                  </w:sdt>
                </w:p>
              </w:tc>
              <w:sdt>
                <w:sdtPr>
                  <w:rPr>
                    <w:rFonts w:asciiTheme="majorHAnsi" w:hAnsiTheme="majorHAnsi"/>
                    <w:sz w:val="20"/>
                    <w:szCs w:val="20"/>
                  </w:rPr>
                  <w:alias w:val="Date"/>
                  <w:tag w:val="Date"/>
                  <w:id w:val="-1148581485"/>
                  <w:placeholder>
                    <w:docPart w:val="75A34C21CAA441EF911A35BB000E64ED"/>
                  </w:placeholder>
                  <w:date>
                    <w:dateFormat w:val="M/d/yyyy"/>
                    <w:lid w:val="en-US"/>
                    <w:storeMappedDataAs w:val="dateTime"/>
                    <w:calendar w:val="gregorian"/>
                  </w:date>
                </w:sdtPr>
                <w:sdtEndPr/>
                <w:sdtContent>
                  <w:tc>
                    <w:tcPr>
                      <w:tcW w:w="1350" w:type="dxa"/>
                      <w:vAlign w:val="bottom"/>
                    </w:tcPr>
                    <w:p w:rsidR="00AB4AA6" w:rsidRDefault="00A849D4" w:rsidP="00A849D4">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70748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w:t>
          </w:r>
          <w:r w:rsidR="004F4801">
            <w:rPr>
              <w:rFonts w:asciiTheme="majorHAnsi" w:hAnsiTheme="majorHAnsi" w:cs="Arial"/>
              <w:sz w:val="20"/>
              <w:szCs w:val="20"/>
            </w:rPr>
            <w:t>T 6302 Inter-professional Education Internship</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70748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Robert Bradley, </w:t>
          </w:r>
          <w:hyperlink r:id="rId9" w:history="1">
            <w:r w:rsidRPr="00A1250A">
              <w:rPr>
                <w:rStyle w:val="Hyperlink"/>
                <w:rFonts w:asciiTheme="majorHAnsi" w:hAnsiTheme="majorHAnsi" w:cs="Arial"/>
                <w:sz w:val="20"/>
                <w:szCs w:val="20"/>
              </w:rPr>
              <w:t>rbradley@astate.edu</w:t>
            </w:r>
          </w:hyperlink>
          <w:r>
            <w:rPr>
              <w:rFonts w:asciiTheme="majorHAnsi" w:hAnsiTheme="majorHAnsi" w:cs="Arial"/>
              <w:sz w:val="20"/>
              <w:szCs w:val="20"/>
            </w:rPr>
            <w:t>, 870-972-3766</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70748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70748E"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[X</w:t>
      </w:r>
      <w:r w:rsidR="00AB4AA6">
        <w:rPr>
          <w:rFonts w:ascii="MS Gothic" w:eastAsia="MS Gothic" w:hAnsi="MS Gothic" w:cs="Arial"/>
          <w:sz w:val="20"/>
          <w:szCs w:val="20"/>
        </w:rPr>
        <w:t xml:space="preserve">] </w:t>
      </w:r>
      <w:r w:rsidR="00AB4AA6">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Pr>
              <w:rFonts w:asciiTheme="majorHAnsi" w:hAnsiTheme="majorHAnsi" w:cs="Arial"/>
              <w:sz w:val="20"/>
              <w:szCs w:val="20"/>
            </w:rPr>
            <w:t>A</w:t>
          </w:r>
          <w:r w:rsidR="004F4801">
            <w:rPr>
              <w:rFonts w:asciiTheme="majorHAnsi" w:hAnsiTheme="majorHAnsi" w:cs="Arial"/>
              <w:sz w:val="20"/>
              <w:szCs w:val="20"/>
            </w:rPr>
            <w:t>T 6302 Inter-professional Education Internship</w:t>
          </w:r>
        </w:sdtContent>
      </w:sdt>
      <w:r w:rsidR="00AB4AA6">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Pr>
              <w:rFonts w:asciiTheme="majorHAnsi" w:hAnsiTheme="majorHAnsi" w:cs="Arial"/>
              <w:sz w:val="20"/>
              <w:szCs w:val="20"/>
            </w:rPr>
            <w:t>Summer</w:t>
          </w:r>
        </w:sdtContent>
      </w:sdt>
      <w:r w:rsidR="00AB4AA6">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Pr>
              <w:rFonts w:asciiTheme="majorHAnsi" w:hAnsiTheme="majorHAnsi" w:cs="Arial"/>
              <w:sz w:val="20"/>
              <w:szCs w:val="20"/>
            </w:rPr>
            <w:t>2019</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70748E"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Master of athletic training</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C82ACD" w:rsidP="00BB0AFE">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 hours eliminated by removing this course will be replaced with two hours from a new course.</w:t>
          </w:r>
          <w:r w:rsidR="00BB0AFE" w:rsidRPr="00BB0AFE">
            <w:rPr>
              <w:rFonts w:asciiTheme="majorHAnsi" w:hAnsiTheme="majorHAnsi" w:cs="Arial"/>
              <w:sz w:val="20"/>
              <w:szCs w:val="20"/>
            </w:rPr>
            <w:t xml:space="preserve"> </w:t>
          </w:r>
          <w:sdt>
            <w:sdtPr>
              <w:rPr>
                <w:rFonts w:asciiTheme="majorHAnsi" w:hAnsiTheme="majorHAnsi" w:cs="Arial"/>
                <w:sz w:val="20"/>
                <w:szCs w:val="20"/>
              </w:rPr>
              <w:id w:val="-729918661"/>
              <w:placeholder>
                <w:docPart w:val="6C65EB0FEC034B89861BA2CB8F6ECA29"/>
              </w:placeholder>
            </w:sdtPr>
            <w:sdtEndPr/>
            <w:sdtContent>
              <w:r w:rsidR="00BB0AFE">
                <w:rPr>
                  <w:rFonts w:asciiTheme="majorHAnsi" w:hAnsiTheme="majorHAnsi" w:cs="Arial"/>
                  <w:sz w:val="20"/>
                  <w:szCs w:val="20"/>
                </w:rPr>
                <w:t>Reduction of course load and the number of hours to achieve the degree.  The curriculum is replacing the credit hours associated with this course with a new course with matching credit load.</w:t>
              </w:r>
            </w:sdtContent>
          </w:sdt>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4C3B57" w:rsidP="00BB0AFE">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Reduction of course load and the number of hours to achieve the degree.</w:t>
          </w:r>
          <w:r w:rsidR="00BB0AFE" w:rsidRPr="00BB0AFE">
            <w:rPr>
              <w:rFonts w:asciiTheme="majorHAnsi" w:hAnsiTheme="majorHAnsi" w:cs="Arial"/>
              <w:sz w:val="20"/>
              <w:szCs w:val="20"/>
            </w:rPr>
            <w:t xml:space="preserve"> </w:t>
          </w:r>
          <w:sdt>
            <w:sdtPr>
              <w:rPr>
                <w:rFonts w:asciiTheme="majorHAnsi" w:hAnsiTheme="majorHAnsi" w:cs="Arial"/>
                <w:sz w:val="20"/>
                <w:szCs w:val="20"/>
              </w:rPr>
              <w:id w:val="367491443"/>
              <w:placeholder>
                <w:docPart w:val="BD51B1F046BF4547B8110EEA0017B0B0"/>
              </w:placeholder>
            </w:sdtPr>
            <w:sdtEndPr/>
            <w:sdtContent>
              <w:r w:rsidR="00BB0AFE">
                <w:rPr>
                  <w:rFonts w:asciiTheme="majorHAnsi" w:hAnsiTheme="majorHAnsi" w:cs="Arial"/>
                  <w:sz w:val="20"/>
                  <w:szCs w:val="20"/>
                </w:rPr>
                <w:t>The curriculum is replacing the credit hours associated with this course with a new course with matching credit load.</w:t>
              </w:r>
            </w:sdtContent>
          </w:sdt>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b</w:t>
      </w:r>
      <w:r w:rsidRPr="00C461BB">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580367690"/>
          <w:placeholder>
            <w:docPart w:val="301E23772A534059BDF7238855C47053"/>
          </w:placeholder>
          <w15:color w:val="000000"/>
        </w:sdtPr>
        <w:sdtEndPr/>
        <w:sdtContent>
          <w:r w:rsidR="004C3B57" w:rsidRPr="00C461BB">
            <w:rPr>
              <w:rFonts w:asciiTheme="majorHAnsi" w:hAnsiTheme="majorHAnsi" w:cs="Arial"/>
              <w:b/>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733171728" w:edGrp="everyone"/>
          <w:r w:rsidR="00F87DAF" w:rsidRPr="006E6FEC">
            <w:rPr>
              <w:rStyle w:val="PlaceholderText"/>
              <w:shd w:val="clear" w:color="auto" w:fill="D9D9D9" w:themeFill="background1" w:themeFillShade="D9"/>
            </w:rPr>
            <w:t>Enter text...</w:t>
          </w:r>
          <w:permEnd w:id="733171728"/>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F445EE" w:rsidRDefault="001A76C0" w:rsidP="00F445EE">
      <w:pPr>
        <w:tabs>
          <w:tab w:val="left" w:pos="360"/>
          <w:tab w:val="left" w:pos="720"/>
        </w:tabs>
        <w:spacing w:after="0" w:line="240" w:lineRule="auto"/>
        <w:ind w:left="360"/>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4C3B57">
            <w:rPr>
              <w:rFonts w:asciiTheme="majorHAnsi" w:hAnsiTheme="majorHAnsi" w:cs="Arial"/>
              <w:sz w:val="20"/>
              <w:szCs w:val="20"/>
            </w:rPr>
            <w:t>This course was approved August 30, 2016 prior to the release of the 2020 CAATE professional standards.  After a review of the</w:t>
          </w:r>
          <w:r w:rsidR="004F4801">
            <w:rPr>
              <w:rFonts w:asciiTheme="majorHAnsi" w:hAnsiTheme="majorHAnsi" w:cs="Arial"/>
              <w:sz w:val="20"/>
              <w:szCs w:val="20"/>
            </w:rPr>
            <w:t>se standards, this course is</w:t>
          </w:r>
          <w:r w:rsidR="005B0223">
            <w:rPr>
              <w:rFonts w:asciiTheme="majorHAnsi" w:hAnsiTheme="majorHAnsi" w:cs="Arial"/>
              <w:sz w:val="20"/>
              <w:szCs w:val="20"/>
            </w:rPr>
            <w:t xml:space="preserve"> only</w:t>
          </w:r>
          <w:r w:rsidR="004F4801">
            <w:rPr>
              <w:rFonts w:asciiTheme="majorHAnsi" w:hAnsiTheme="majorHAnsi" w:cs="Arial"/>
              <w:sz w:val="20"/>
              <w:szCs w:val="20"/>
            </w:rPr>
            <w:t xml:space="preserve"> tied to a single CAATE standard, #8.  The standard reads as </w:t>
          </w:r>
        </w:sdtContent>
      </w:sdt>
    </w:p>
    <w:p w:rsidR="00F445EE" w:rsidRDefault="00F445EE" w:rsidP="00F445EE">
      <w:pPr>
        <w:tabs>
          <w:tab w:val="left" w:pos="360"/>
          <w:tab w:val="left" w:pos="720"/>
        </w:tabs>
        <w:spacing w:after="0" w:line="240" w:lineRule="auto"/>
        <w:ind w:left="720"/>
        <w:rPr>
          <w:rFonts w:asciiTheme="majorHAnsi" w:hAnsiTheme="majorHAnsi" w:cs="Arial"/>
          <w:sz w:val="20"/>
          <w:szCs w:val="20"/>
        </w:rPr>
      </w:pPr>
    </w:p>
    <w:p w:rsidR="001A76C0" w:rsidRPr="001A76C0" w:rsidRDefault="00F445EE" w:rsidP="00F445EE">
      <w:pPr>
        <w:tabs>
          <w:tab w:val="left" w:pos="360"/>
          <w:tab w:val="left" w:pos="720"/>
        </w:tabs>
        <w:spacing w:after="0" w:line="240" w:lineRule="auto"/>
        <w:ind w:left="720" w:right="1440"/>
        <w:jc w:val="both"/>
        <w:rPr>
          <w:rFonts w:asciiTheme="majorHAnsi" w:hAnsiTheme="majorHAnsi" w:cs="Arial"/>
          <w:sz w:val="20"/>
          <w:szCs w:val="20"/>
        </w:rPr>
      </w:pPr>
      <w:r>
        <w:rPr>
          <w:rFonts w:asciiTheme="majorHAnsi" w:hAnsiTheme="majorHAnsi" w:cs="Arial"/>
          <w:sz w:val="20"/>
          <w:szCs w:val="20"/>
        </w:rPr>
        <w:t>“</w:t>
      </w:r>
      <w:r w:rsidR="004F4801" w:rsidRPr="0045058C">
        <w:rPr>
          <w:rFonts w:asciiTheme="majorHAnsi" w:hAnsiTheme="majorHAnsi" w:cs="Arial"/>
          <w:i/>
          <w:sz w:val="20"/>
          <w:szCs w:val="20"/>
        </w:rPr>
        <w:t>Planned interprofessional education is incorporated within the profession</w:t>
      </w:r>
      <w:r w:rsidRPr="0045058C">
        <w:rPr>
          <w:rFonts w:asciiTheme="majorHAnsi" w:hAnsiTheme="majorHAnsi" w:cs="Arial"/>
          <w:i/>
          <w:sz w:val="20"/>
          <w:szCs w:val="20"/>
        </w:rPr>
        <w:t xml:space="preserve">al program. </w:t>
      </w:r>
      <w:r w:rsidR="004F4801" w:rsidRPr="0045058C">
        <w:rPr>
          <w:rFonts w:asciiTheme="majorHAnsi" w:hAnsiTheme="majorHAnsi" w:cs="Arial"/>
          <w:i/>
          <w:sz w:val="20"/>
          <w:szCs w:val="20"/>
        </w:rPr>
        <w:t>Varying methods can be used to incorporate interprofessional education. To meet this standard, each</w:t>
      </w:r>
      <w:r w:rsidRPr="0045058C">
        <w:rPr>
          <w:rFonts w:asciiTheme="majorHAnsi" w:hAnsiTheme="majorHAnsi" w:cs="Arial"/>
          <w:i/>
          <w:sz w:val="20"/>
          <w:szCs w:val="20"/>
        </w:rPr>
        <w:t xml:space="preserve"> </w:t>
      </w:r>
      <w:r w:rsidR="004F4801" w:rsidRPr="0045058C">
        <w:rPr>
          <w:rFonts w:asciiTheme="majorHAnsi" w:hAnsiTheme="majorHAnsi" w:cs="Arial"/>
          <w:i/>
          <w:sz w:val="20"/>
          <w:szCs w:val="20"/>
        </w:rPr>
        <w:t>student in the program must have multiple exposures to interprofessional education.</w:t>
      </w:r>
      <w:r w:rsidRPr="0045058C">
        <w:rPr>
          <w:rFonts w:asciiTheme="majorHAnsi" w:hAnsiTheme="majorHAnsi" w:cs="Arial"/>
          <w:i/>
          <w:sz w:val="20"/>
          <w:szCs w:val="20"/>
        </w:rPr>
        <w:t>”</w:t>
      </w:r>
    </w:p>
    <w:p w:rsidR="005522D7" w:rsidRDefault="00F445EE"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ab/>
      </w:r>
    </w:p>
    <w:p w:rsidR="00283E60" w:rsidRDefault="00F445EE"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ab/>
      </w:r>
      <w:r w:rsidR="00283E60">
        <w:rPr>
          <w:rFonts w:asciiTheme="majorHAnsi" w:hAnsiTheme="majorHAnsi" w:cs="Arial"/>
          <w:sz w:val="20"/>
          <w:szCs w:val="20"/>
        </w:rPr>
        <w:t>During the CAATE annual convention in Tampa Florida on October 13</w:t>
      </w:r>
      <w:r w:rsidR="00283E60" w:rsidRPr="00283E60">
        <w:rPr>
          <w:rFonts w:asciiTheme="majorHAnsi" w:hAnsiTheme="majorHAnsi" w:cs="Arial"/>
          <w:sz w:val="20"/>
          <w:szCs w:val="20"/>
          <w:vertAlign w:val="superscript"/>
        </w:rPr>
        <w:t>th</w:t>
      </w:r>
      <w:r w:rsidR="00283E60">
        <w:rPr>
          <w:rFonts w:asciiTheme="majorHAnsi" w:hAnsiTheme="majorHAnsi" w:cs="Arial"/>
          <w:sz w:val="20"/>
          <w:szCs w:val="20"/>
        </w:rPr>
        <w:t>, the explanation of what constitutes IPE does not involve the use of additional instructors from other disciplines but rather multiple opportunities where AT students can interact and learn with students from other programs. For example, the poverty simulation where AT, PT, SW, OT students can all learn together about different socioeconomic situations in addition to the planed IPE event with PT, OT, and NYIT.</w:t>
      </w:r>
    </w:p>
    <w:p w:rsidR="00283E60" w:rsidRDefault="00283E60"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ab/>
      </w:r>
    </w:p>
    <w:p w:rsidR="005B0223" w:rsidRDefault="00283E60"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ab/>
      </w:r>
      <w:r w:rsidR="00F445EE">
        <w:rPr>
          <w:rFonts w:asciiTheme="majorHAnsi" w:hAnsiTheme="majorHAnsi" w:cs="Arial"/>
          <w:sz w:val="20"/>
          <w:szCs w:val="20"/>
        </w:rPr>
        <w:t xml:space="preserve">In the August 2018 CAATE document “Implementation and Guide to the CAATE 2020 Professional Standards” the document </w:t>
      </w:r>
      <w:r w:rsidR="0045058C">
        <w:rPr>
          <w:rFonts w:asciiTheme="majorHAnsi" w:hAnsiTheme="majorHAnsi" w:cs="Arial"/>
          <w:sz w:val="20"/>
          <w:szCs w:val="20"/>
        </w:rPr>
        <w:t>describes how</w:t>
      </w:r>
      <w:r w:rsidR="00F445EE">
        <w:rPr>
          <w:rFonts w:asciiTheme="majorHAnsi" w:hAnsiTheme="majorHAnsi" w:cs="Arial"/>
          <w:sz w:val="20"/>
          <w:szCs w:val="20"/>
        </w:rPr>
        <w:t xml:space="preserve"> to address this standard by saying this, </w:t>
      </w:r>
    </w:p>
    <w:p w:rsidR="005B0223" w:rsidRDefault="005B0223"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ab/>
      </w:r>
    </w:p>
    <w:p w:rsidR="00F445EE" w:rsidRDefault="00F445EE" w:rsidP="005B0223">
      <w:pPr>
        <w:tabs>
          <w:tab w:val="left" w:pos="360"/>
        </w:tabs>
        <w:spacing w:after="0" w:line="240" w:lineRule="auto"/>
        <w:ind w:left="720" w:right="1440"/>
        <w:jc w:val="both"/>
        <w:rPr>
          <w:rFonts w:asciiTheme="majorHAnsi" w:hAnsiTheme="majorHAnsi" w:cs="Arial"/>
          <w:sz w:val="20"/>
          <w:szCs w:val="20"/>
        </w:rPr>
      </w:pPr>
      <w:r>
        <w:rPr>
          <w:rFonts w:asciiTheme="majorHAnsi" w:hAnsiTheme="majorHAnsi" w:cs="Arial"/>
          <w:sz w:val="20"/>
          <w:szCs w:val="20"/>
        </w:rPr>
        <w:t>“</w:t>
      </w:r>
      <w:r w:rsidRPr="0045058C">
        <w:rPr>
          <w:rFonts w:asciiTheme="majorHAnsi" w:hAnsiTheme="majorHAnsi" w:cs="Arial"/>
          <w:i/>
          <w:sz w:val="20"/>
          <w:szCs w:val="20"/>
        </w:rPr>
        <w:t>Describe how interprofessional education is incorporated within the professional program. Specify the associated course</w:t>
      </w:r>
      <w:r w:rsidR="00283E60">
        <w:rPr>
          <w:rFonts w:asciiTheme="majorHAnsi" w:hAnsiTheme="majorHAnsi" w:cs="Arial"/>
          <w:i/>
          <w:sz w:val="20"/>
          <w:szCs w:val="20"/>
        </w:rPr>
        <w:t>s</w:t>
      </w:r>
      <w:r w:rsidRPr="0045058C">
        <w:rPr>
          <w:rFonts w:asciiTheme="majorHAnsi" w:hAnsiTheme="majorHAnsi" w:cs="Arial"/>
          <w:i/>
          <w:sz w:val="20"/>
          <w:szCs w:val="20"/>
        </w:rPr>
        <w:t xml:space="preserve"> and/or activities that include interprofessional education as a required component of the course</w:t>
      </w:r>
      <w:r>
        <w:rPr>
          <w:rFonts w:asciiTheme="majorHAnsi" w:hAnsiTheme="majorHAnsi" w:cs="Arial"/>
          <w:sz w:val="20"/>
          <w:szCs w:val="20"/>
        </w:rPr>
        <w:t>.”</w:t>
      </w:r>
    </w:p>
    <w:p w:rsidR="00F445EE" w:rsidRDefault="00F445EE"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ab/>
      </w:r>
    </w:p>
    <w:p w:rsidR="00DA4650" w:rsidRDefault="00F445EE"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We </w:t>
      </w:r>
      <w:r w:rsidR="0045058C">
        <w:rPr>
          <w:rFonts w:asciiTheme="majorHAnsi" w:hAnsiTheme="majorHAnsi" w:cs="Arial"/>
          <w:sz w:val="20"/>
          <w:szCs w:val="20"/>
        </w:rPr>
        <w:t xml:space="preserve">believe we can adequately meet this standard while working with the PT, OT, and NYIT programs during their annual IPE events.  This year’s events are occurring during the Spring 2019 semester, on January 18 and April </w:t>
      </w:r>
      <w:r w:rsidR="005B0223">
        <w:rPr>
          <w:rFonts w:asciiTheme="majorHAnsi" w:hAnsiTheme="majorHAnsi" w:cs="Arial"/>
          <w:sz w:val="20"/>
          <w:szCs w:val="20"/>
        </w:rPr>
        <w:t>12</w:t>
      </w:r>
      <w:r w:rsidR="0045058C">
        <w:rPr>
          <w:rFonts w:asciiTheme="majorHAnsi" w:hAnsiTheme="majorHAnsi" w:cs="Arial"/>
          <w:sz w:val="20"/>
          <w:szCs w:val="20"/>
        </w:rPr>
        <w:t xml:space="preserve">.  </w:t>
      </w:r>
    </w:p>
    <w:p w:rsidR="00283E60" w:rsidRPr="00665524" w:rsidRDefault="00283E6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810548" w:rsidRPr="00C461BB">
            <w:rPr>
              <w:rFonts w:asciiTheme="majorHAnsi" w:hAnsiTheme="majorHAnsi" w:cs="Arial"/>
              <w:b/>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w:t>
      </w:r>
      <w:r w:rsidR="00C461BB" w:rsidRPr="00DB49F4">
        <w:rPr>
          <w:rFonts w:asciiTheme="majorHAnsi" w:hAnsiTheme="majorHAnsi" w:cs="Arial"/>
          <w:b/>
          <w:sz w:val="20"/>
          <w:szCs w:val="20"/>
        </w:rPr>
        <w:t>bulletin, which</w:t>
      </w:r>
      <w:r w:rsidRPr="00DB49F4">
        <w:rPr>
          <w:rFonts w:asciiTheme="majorHAnsi" w:hAnsiTheme="majorHAnsi" w:cs="Arial"/>
          <w:b/>
          <w:sz w:val="20"/>
          <w:szCs w:val="20"/>
        </w:rPr>
        <w:t xml:space="preserve"> is equivalent to this one? </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810548">
            <w:rPr>
              <w:rFonts w:asciiTheme="majorHAnsi" w:hAnsiTheme="majorHAnsi" w:cs="Arial"/>
              <w:sz w:val="20"/>
              <w:szCs w:val="20"/>
            </w:rPr>
            <w:t>N</w:t>
          </w:r>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810548" w:rsidRPr="00C461BB">
            <w:rPr>
              <w:rFonts w:asciiTheme="majorHAnsi" w:hAnsiTheme="majorHAnsi" w:cs="Arial"/>
              <w:b/>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514150112"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514150112"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D324AD" w:rsidRPr="00C82ACD" w:rsidRDefault="009C3C35" w:rsidP="00C82ACD">
      <w:pPr>
        <w:tabs>
          <w:tab w:val="left" w:pos="360"/>
          <w:tab w:val="left" w:pos="720"/>
        </w:tabs>
        <w:spacing w:after="0" w:line="240" w:lineRule="auto"/>
        <w:jc w:val="center"/>
        <w:rPr>
          <w:rFonts w:ascii="Arial" w:hAnsi="Arial" w:cs="Arial"/>
          <w:b/>
          <w:bCs/>
          <w:color w:val="000000"/>
          <w:sz w:val="16"/>
          <w:szCs w:val="16"/>
        </w:rPr>
      </w:pPr>
      <w:r w:rsidRPr="008426D1">
        <w:rPr>
          <w:rFonts w:asciiTheme="majorHAnsi" w:hAnsiTheme="majorHAnsi"/>
          <w:sz w:val="18"/>
          <w:szCs w:val="18"/>
        </w:rPr>
        <w:br/>
      </w:r>
    </w:p>
    <w:p w:rsidR="00D324AD" w:rsidRPr="00D324AD" w:rsidRDefault="00D324AD" w:rsidP="00D324AD">
      <w:pPr>
        <w:pStyle w:val="Pa349"/>
        <w:spacing w:after="120"/>
        <w:ind w:left="320" w:hanging="320"/>
        <w:jc w:val="both"/>
        <w:rPr>
          <w:rFonts w:ascii="Arial" w:hAnsi="Arial" w:cs="Arial"/>
          <w:sz w:val="16"/>
          <w:szCs w:val="16"/>
        </w:rPr>
      </w:pPr>
      <w:r w:rsidRPr="00D324AD">
        <w:rPr>
          <w:rFonts w:ascii="Arial" w:hAnsi="Arial" w:cs="Arial"/>
          <w:b/>
          <w:bCs/>
          <w:sz w:val="16"/>
          <w:szCs w:val="16"/>
        </w:rPr>
        <w:t xml:space="preserve">AT 6202. Advanced Orthopedic Techniques and Medical Imaging </w:t>
      </w:r>
      <w:r w:rsidRPr="00D324AD">
        <w:rPr>
          <w:rFonts w:ascii="Arial" w:hAnsi="Arial" w:cs="Arial"/>
          <w:sz w:val="16"/>
          <w:szCs w:val="16"/>
        </w:rPr>
        <w:t xml:space="preserve">Provide an opportunity for students to gain exposure to the diagnostic imaging techniques commonly used by the medical community in diagnosis of injury in the athlete. Students will study advanced skills such as casting and suturing. Restricted to Master of Athletic Training. </w:t>
      </w:r>
    </w:p>
    <w:p w:rsidR="00D324AD" w:rsidRPr="00D324AD" w:rsidRDefault="00D324AD" w:rsidP="00D324AD">
      <w:pPr>
        <w:pStyle w:val="Pa349"/>
        <w:spacing w:after="120"/>
        <w:ind w:left="320" w:hanging="320"/>
        <w:jc w:val="both"/>
        <w:rPr>
          <w:rFonts w:ascii="Arial" w:hAnsi="Arial" w:cs="Arial"/>
          <w:strike/>
          <w:color w:val="FF0000"/>
          <w:sz w:val="16"/>
          <w:szCs w:val="16"/>
        </w:rPr>
      </w:pPr>
      <w:r w:rsidRPr="00D324AD">
        <w:rPr>
          <w:rFonts w:ascii="Arial" w:hAnsi="Arial" w:cs="Arial"/>
          <w:b/>
          <w:bCs/>
          <w:strike/>
          <w:color w:val="FF0000"/>
          <w:sz w:val="16"/>
          <w:szCs w:val="16"/>
        </w:rPr>
        <w:t xml:space="preserve">AT 6302. IPE Internship </w:t>
      </w:r>
      <w:r w:rsidRPr="00D324AD">
        <w:rPr>
          <w:rFonts w:ascii="Arial" w:hAnsi="Arial" w:cs="Arial"/>
          <w:strike/>
          <w:color w:val="FF0000"/>
          <w:sz w:val="16"/>
          <w:szCs w:val="16"/>
        </w:rPr>
        <w:t xml:space="preserve">Expands on skills previously acquired and introduces new skills related to current coursework focusing on an interprofessional, service learning approach to enhance student learning. Restricted to Master of Athletic Training. </w:t>
      </w:r>
    </w:p>
    <w:p w:rsidR="00D324AD" w:rsidRDefault="00D324AD" w:rsidP="00D324AD">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6403. Athletic Training and Healthcare Administration </w:t>
      </w:r>
      <w:r>
        <w:rPr>
          <w:rFonts w:ascii="Arial" w:hAnsi="Arial" w:cs="Arial"/>
          <w:color w:val="000000"/>
          <w:sz w:val="16"/>
          <w:szCs w:val="16"/>
        </w:rPr>
        <w:t>Explores leadership, organization, administration, and legal issues in athletic training. Topics include leadership; insur</w:t>
      </w:r>
      <w:r>
        <w:rPr>
          <w:rFonts w:ascii="Arial" w:hAnsi="Arial" w:cs="Arial"/>
          <w:color w:val="000000"/>
          <w:sz w:val="16"/>
          <w:szCs w:val="16"/>
        </w:rPr>
        <w:softHyphen/>
        <w:t xml:space="preserve">ance; ethics; professional development; the planning, organization, operations, and assessment of athletic training programming and facilities. Fiscal and risk management will also be examined. Restricted to Master of Athletic Training. </w:t>
      </w:r>
    </w:p>
    <w:p w:rsidR="00D324AD" w:rsidRDefault="00D324AD" w:rsidP="00D324AD">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6505. Clinical Education in Athletic Training III </w:t>
      </w:r>
      <w:r>
        <w:rPr>
          <w:rFonts w:ascii="Arial" w:hAnsi="Arial" w:cs="Arial"/>
          <w:color w:val="000000"/>
          <w:sz w:val="16"/>
          <w:szCs w:val="16"/>
        </w:rPr>
        <w:t xml:space="preserve">Expands on skills previously acquired and introduces new skills related to current coursework. Students will be assigned to a clinical education rotation under the direct supervision of a clinical preceptor. Third in the series of four clinical courses. Restricted to Master of Athletic Training. </w:t>
      </w:r>
    </w:p>
    <w:p w:rsidR="00D324AD" w:rsidRDefault="00D324AD" w:rsidP="00D324AD">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6515. Clinical Education in Athletic Training IV </w:t>
      </w:r>
      <w:r>
        <w:rPr>
          <w:rFonts w:ascii="Arial" w:hAnsi="Arial" w:cs="Arial"/>
          <w:color w:val="000000"/>
          <w:sz w:val="16"/>
          <w:szCs w:val="16"/>
        </w:rPr>
        <w:t xml:space="preserve">Expands on skills previously acquired and introduces new skills related to current coursework. Students will be assigned to a clinical education rotation under the direct supervision of a clinical preceptor. Fourth in the series of four clinical courses. Restricted to Master of Athletic Training. </w:t>
      </w:r>
    </w:p>
    <w:p w:rsidR="00D324AD" w:rsidRDefault="00D324AD" w:rsidP="00D324AD">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6603. Nutrition for Sport </w:t>
      </w:r>
      <w:r>
        <w:rPr>
          <w:rFonts w:ascii="Arial" w:hAnsi="Arial" w:cs="Arial"/>
          <w:color w:val="000000"/>
          <w:sz w:val="16"/>
          <w:szCs w:val="16"/>
        </w:rPr>
        <w:t xml:space="preserve">Nutritional parameters of athletic performance including intervention planning, energy production, the energy nutrients, vitamins and minerals, principles of balanced diets, timing and composition of intakes, hydration, weight management strategies, and nutritional needs for special situations. Restricted to Master of Athletic Training. </w:t>
      </w:r>
    </w:p>
    <w:p w:rsidR="00D324AD" w:rsidRDefault="00D324AD" w:rsidP="00D324AD">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6703. Pharmacology for the Athletic Trainer </w:t>
      </w:r>
      <w:r>
        <w:rPr>
          <w:rFonts w:ascii="Arial" w:hAnsi="Arial" w:cs="Arial"/>
          <w:color w:val="000000"/>
          <w:sz w:val="16"/>
          <w:szCs w:val="16"/>
        </w:rPr>
        <w:t xml:space="preserve">Explores the pharmaceutical and chemical processes of therapeutic interventions and therapies. This course examines the constraints placed on patients in the performance environment as well management, protocols, and legal issues. Restricted to Master of Athletic Training. </w:t>
      </w:r>
    </w:p>
    <w:p w:rsidR="00D324AD" w:rsidRDefault="00D324AD" w:rsidP="00D324AD">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6803. Psychology of Sport and Injury </w:t>
      </w:r>
      <w:r>
        <w:rPr>
          <w:rFonts w:ascii="Arial" w:hAnsi="Arial" w:cs="Arial"/>
          <w:color w:val="000000"/>
          <w:sz w:val="16"/>
          <w:szCs w:val="16"/>
        </w:rPr>
        <w:t>Through the usage of both real and hy</w:t>
      </w:r>
      <w:r>
        <w:rPr>
          <w:rFonts w:ascii="Arial" w:hAnsi="Arial" w:cs="Arial"/>
          <w:color w:val="000000"/>
          <w:sz w:val="16"/>
          <w:szCs w:val="16"/>
        </w:rPr>
        <w:softHyphen/>
        <w:t xml:space="preserve">pothetical case studies, the course will examine the field of sport/performance psychology and its role in the broader field of sports medicine. Restricted to Master of Athletic Training. </w:t>
      </w:r>
    </w:p>
    <w:p w:rsidR="00D324AD" w:rsidRDefault="00D324AD" w:rsidP="00D324AD">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6903. Clinical Decision Making in Athletic Training </w:t>
      </w:r>
      <w:r>
        <w:rPr>
          <w:rFonts w:ascii="Arial" w:hAnsi="Arial" w:cs="Arial"/>
          <w:color w:val="000000"/>
          <w:sz w:val="16"/>
          <w:szCs w:val="16"/>
        </w:rPr>
        <w:t xml:space="preserve">A capstone course designed for making models for clinical reasoning and decision making; factors influencing clinical decisions; management of complex patient problems. Restricted to Master of Athletic Training. </w:t>
      </w:r>
    </w:p>
    <w:p w:rsidR="00D324AD" w:rsidRDefault="00D324AD" w:rsidP="00D324AD">
      <w:pPr>
        <w:pStyle w:val="Pa335"/>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Communication Disorders (CD) </w:t>
      </w:r>
    </w:p>
    <w:p w:rsidR="00D324AD" w:rsidRDefault="00D324AD" w:rsidP="00D324AD">
      <w:pPr>
        <w:pStyle w:val="Pa336"/>
        <w:spacing w:after="120"/>
        <w:ind w:left="340" w:hanging="340"/>
        <w:jc w:val="both"/>
        <w:rPr>
          <w:rFonts w:ascii="Arial" w:hAnsi="Arial" w:cs="Arial"/>
          <w:color w:val="000000"/>
          <w:sz w:val="16"/>
          <w:szCs w:val="16"/>
        </w:rPr>
      </w:pPr>
      <w:r>
        <w:rPr>
          <w:rStyle w:val="A1"/>
          <w:b/>
          <w:bCs/>
        </w:rPr>
        <w:t xml:space="preserve">CD 5063. Multicultural Issues in Communication DIsorders </w:t>
      </w:r>
      <w:r>
        <w:rPr>
          <w:rStyle w:val="A1"/>
        </w:rPr>
        <w:t xml:space="preserve">A study of multicultural issues applicable to providing speech-language-hearing services. Nonbiased assessment and culturally relevant intervention procedures and strategies will be offered. Dual listed as CD 4063. </w:t>
      </w:r>
    </w:p>
    <w:p w:rsidR="00D324AD" w:rsidRDefault="00D324AD" w:rsidP="00D324AD">
      <w:pPr>
        <w:pStyle w:val="Pa336"/>
        <w:spacing w:after="120"/>
        <w:ind w:left="340" w:hanging="340"/>
        <w:jc w:val="both"/>
        <w:rPr>
          <w:rFonts w:ascii="Arial" w:hAnsi="Arial" w:cs="Arial"/>
          <w:color w:val="000000"/>
          <w:sz w:val="16"/>
          <w:szCs w:val="16"/>
        </w:rPr>
      </w:pPr>
      <w:r>
        <w:rPr>
          <w:rStyle w:val="A1"/>
          <w:b/>
          <w:bCs/>
        </w:rPr>
        <w:lastRenderedPageBreak/>
        <w:t xml:space="preserve">CD 5103. Fluency Disorders </w:t>
      </w:r>
      <w:r>
        <w:rPr>
          <w:rStyle w:val="A1"/>
        </w:rPr>
        <w:t xml:space="preserve">A study of speech as a time related adaptive behavior. Discussion of various types of fluency disorders, their identification, assessment and intervention. Restricted to students in the Communication Disorders graduate program and/or post degree students completing deficiency requirements. </w:t>
      </w:r>
    </w:p>
    <w:p w:rsidR="00D324AD" w:rsidRDefault="00D324AD" w:rsidP="00D324AD">
      <w:pPr>
        <w:pStyle w:val="Pa336"/>
        <w:spacing w:after="120"/>
        <w:ind w:left="340" w:hanging="340"/>
        <w:jc w:val="both"/>
        <w:rPr>
          <w:rFonts w:ascii="Arial" w:hAnsi="Arial" w:cs="Arial"/>
          <w:color w:val="000000"/>
          <w:sz w:val="16"/>
          <w:szCs w:val="16"/>
        </w:rPr>
      </w:pPr>
      <w:r>
        <w:rPr>
          <w:rStyle w:val="A1"/>
          <w:b/>
          <w:bCs/>
        </w:rPr>
        <w:t xml:space="preserve">CD 5254. Neurological Bases and Disorders of Human Communication </w:t>
      </w:r>
      <w:r>
        <w:rPr>
          <w:rStyle w:val="A1"/>
        </w:rPr>
        <w:t xml:space="preserve">A survey of the normal structure and function of the nervous system in human communication and resulting disorders that occur due to neurological dysfunction. </w:t>
      </w:r>
    </w:p>
    <w:p w:rsidR="00D324AD" w:rsidRDefault="00D324AD" w:rsidP="00D324AD">
      <w:pPr>
        <w:tabs>
          <w:tab w:val="left" w:pos="360"/>
          <w:tab w:val="left" w:pos="720"/>
        </w:tabs>
        <w:spacing w:after="0" w:line="240" w:lineRule="auto"/>
        <w:rPr>
          <w:rFonts w:ascii="Arial" w:hAnsi="Arial" w:cs="Arial"/>
          <w:color w:val="000000"/>
          <w:sz w:val="16"/>
          <w:szCs w:val="16"/>
        </w:rPr>
      </w:pPr>
      <w:r>
        <w:rPr>
          <w:rStyle w:val="A1"/>
          <w:b/>
          <w:bCs/>
        </w:rPr>
        <w:t xml:space="preserve">CD 5303. Language Intervention for Individuals with Mild Disabilities </w:t>
      </w:r>
      <w:r>
        <w:rPr>
          <w:rStyle w:val="A1"/>
        </w:rPr>
        <w:t xml:space="preserve">Assessment procedures for evaluating language disorders and language intervention procedures for individuals with mild disabilities. </w:t>
      </w:r>
    </w:p>
    <w:p w:rsidR="00D324AD" w:rsidRDefault="00D324AD" w:rsidP="00D324AD">
      <w:pPr>
        <w:tabs>
          <w:tab w:val="left" w:pos="360"/>
          <w:tab w:val="left" w:pos="720"/>
        </w:tabs>
        <w:spacing w:after="0" w:line="240" w:lineRule="auto"/>
        <w:rPr>
          <w:rFonts w:ascii="Arial" w:hAnsi="Arial" w:cs="Arial"/>
          <w:color w:val="000000"/>
          <w:sz w:val="16"/>
          <w:szCs w:val="16"/>
        </w:rPr>
      </w:pPr>
    </w:p>
    <w:p w:rsidR="00D324AD" w:rsidRDefault="00D324AD" w:rsidP="00D324AD">
      <w:pPr>
        <w:pStyle w:val="Pa5"/>
        <w:jc w:val="center"/>
        <w:rPr>
          <w:color w:val="000000"/>
          <w:sz w:val="18"/>
          <w:szCs w:val="18"/>
        </w:rPr>
      </w:pPr>
      <w:r>
        <w:rPr>
          <w:rStyle w:val="A2"/>
        </w:rPr>
        <w:t xml:space="preserve">The bulletin can be accessed at https://www.astate.edu/a/registrar/students/bulletins </w:t>
      </w:r>
    </w:p>
    <w:p w:rsidR="00D324AD" w:rsidRPr="00750AF6" w:rsidRDefault="00D324AD" w:rsidP="00D324AD">
      <w:pPr>
        <w:tabs>
          <w:tab w:val="left" w:pos="360"/>
          <w:tab w:val="left" w:pos="720"/>
        </w:tabs>
        <w:spacing w:after="0" w:line="240" w:lineRule="auto"/>
        <w:jc w:val="center"/>
        <w:rPr>
          <w:rFonts w:asciiTheme="majorHAnsi" w:hAnsiTheme="majorHAnsi" w:cs="Arial"/>
          <w:sz w:val="18"/>
          <w:szCs w:val="18"/>
        </w:rPr>
      </w:pPr>
      <w:r>
        <w:rPr>
          <w:rFonts w:ascii="Arial" w:hAnsi="Arial" w:cs="Arial"/>
          <w:color w:val="000000"/>
          <w:sz w:val="16"/>
          <w:szCs w:val="16"/>
        </w:rPr>
        <w:t>360</w:t>
      </w:r>
    </w:p>
    <w:p w:rsidR="00D324AD" w:rsidRPr="00750AF6" w:rsidRDefault="00D324AD" w:rsidP="00D0686A">
      <w:pPr>
        <w:tabs>
          <w:tab w:val="left" w:pos="360"/>
          <w:tab w:val="left" w:pos="720"/>
        </w:tabs>
        <w:spacing w:after="0" w:line="240" w:lineRule="auto"/>
        <w:rPr>
          <w:rFonts w:asciiTheme="majorHAnsi" w:hAnsiTheme="majorHAnsi" w:cs="Arial"/>
          <w:sz w:val="18"/>
          <w:szCs w:val="18"/>
        </w:rPr>
      </w:pPr>
    </w:p>
    <w:sectPr w:rsidR="00D324AD"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B3B" w:rsidRDefault="00791B3B" w:rsidP="00AF3758">
      <w:pPr>
        <w:spacing w:after="0" w:line="240" w:lineRule="auto"/>
      </w:pPr>
      <w:r>
        <w:separator/>
      </w:r>
    </w:p>
  </w:endnote>
  <w:endnote w:type="continuationSeparator" w:id="0">
    <w:p w:rsidR="00791B3B" w:rsidRDefault="00791B3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C2EB7">
          <w:rPr>
            <w:noProof/>
          </w:rPr>
          <w:t>4</w:t>
        </w:r>
        <w:r>
          <w:rPr>
            <w:noProof/>
          </w:rPr>
          <w:fldChar w:fldCharType="end"/>
        </w:r>
      </w:sdtContent>
    </w:sdt>
  </w:p>
  <w:p w:rsidR="0073313A" w:rsidRDefault="00733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B3B" w:rsidRDefault="00791B3B" w:rsidP="00AF3758">
      <w:pPr>
        <w:spacing w:after="0" w:line="240" w:lineRule="auto"/>
      </w:pPr>
      <w:r>
        <w:separator/>
      </w:r>
    </w:p>
  </w:footnote>
  <w:footnote w:type="continuationSeparator" w:id="0">
    <w:p w:rsidR="00791B3B" w:rsidRDefault="00791B3B"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83E60"/>
    <w:rsid w:val="002917F4"/>
    <w:rsid w:val="002941B8"/>
    <w:rsid w:val="002B41C6"/>
    <w:rsid w:val="002C7AD6"/>
    <w:rsid w:val="002D0D13"/>
    <w:rsid w:val="002D339D"/>
    <w:rsid w:val="00346F5C"/>
    <w:rsid w:val="00355FF4"/>
    <w:rsid w:val="00362414"/>
    <w:rsid w:val="00374D72"/>
    <w:rsid w:val="00384538"/>
    <w:rsid w:val="00386112"/>
    <w:rsid w:val="003861CD"/>
    <w:rsid w:val="003C4DA1"/>
    <w:rsid w:val="003D091A"/>
    <w:rsid w:val="003E4F3C"/>
    <w:rsid w:val="003F5D14"/>
    <w:rsid w:val="00400712"/>
    <w:rsid w:val="004072F1"/>
    <w:rsid w:val="00411FE1"/>
    <w:rsid w:val="0043110C"/>
    <w:rsid w:val="0045058C"/>
    <w:rsid w:val="00473252"/>
    <w:rsid w:val="00487771"/>
    <w:rsid w:val="004A7706"/>
    <w:rsid w:val="004C3B57"/>
    <w:rsid w:val="004D2C78"/>
    <w:rsid w:val="004D3FDD"/>
    <w:rsid w:val="004F3C87"/>
    <w:rsid w:val="004F4801"/>
    <w:rsid w:val="00504BCC"/>
    <w:rsid w:val="00526B81"/>
    <w:rsid w:val="005522D7"/>
    <w:rsid w:val="00552FCA"/>
    <w:rsid w:val="00571E0A"/>
    <w:rsid w:val="00584C22"/>
    <w:rsid w:val="00592A95"/>
    <w:rsid w:val="005B0223"/>
    <w:rsid w:val="005E24CB"/>
    <w:rsid w:val="00605FC3"/>
    <w:rsid w:val="006179CB"/>
    <w:rsid w:val="00625A9A"/>
    <w:rsid w:val="00627121"/>
    <w:rsid w:val="00636DB3"/>
    <w:rsid w:val="00656132"/>
    <w:rsid w:val="00665524"/>
    <w:rsid w:val="006657FB"/>
    <w:rsid w:val="00677A48"/>
    <w:rsid w:val="006A2D6A"/>
    <w:rsid w:val="006B52C0"/>
    <w:rsid w:val="006D0246"/>
    <w:rsid w:val="006E2497"/>
    <w:rsid w:val="006E6117"/>
    <w:rsid w:val="0070748E"/>
    <w:rsid w:val="00712045"/>
    <w:rsid w:val="0073025F"/>
    <w:rsid w:val="0073125A"/>
    <w:rsid w:val="0073313A"/>
    <w:rsid w:val="007339BD"/>
    <w:rsid w:val="00750AF6"/>
    <w:rsid w:val="00791B3B"/>
    <w:rsid w:val="007A06B9"/>
    <w:rsid w:val="007C2EB7"/>
    <w:rsid w:val="00810548"/>
    <w:rsid w:val="0083170D"/>
    <w:rsid w:val="008829ED"/>
    <w:rsid w:val="00884F7A"/>
    <w:rsid w:val="008C703B"/>
    <w:rsid w:val="008E6C1C"/>
    <w:rsid w:val="00932875"/>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849D4"/>
    <w:rsid w:val="00AA717E"/>
    <w:rsid w:val="00AB4AA6"/>
    <w:rsid w:val="00AB5523"/>
    <w:rsid w:val="00AF3758"/>
    <w:rsid w:val="00AF3C6A"/>
    <w:rsid w:val="00B024DF"/>
    <w:rsid w:val="00B05106"/>
    <w:rsid w:val="00B1628A"/>
    <w:rsid w:val="00B35368"/>
    <w:rsid w:val="00B5389B"/>
    <w:rsid w:val="00B678DD"/>
    <w:rsid w:val="00B9333E"/>
    <w:rsid w:val="00BA5832"/>
    <w:rsid w:val="00BB0AFE"/>
    <w:rsid w:val="00BD2A0D"/>
    <w:rsid w:val="00BE069E"/>
    <w:rsid w:val="00BE6A44"/>
    <w:rsid w:val="00C12816"/>
    <w:rsid w:val="00C23CC7"/>
    <w:rsid w:val="00C334FF"/>
    <w:rsid w:val="00C461BB"/>
    <w:rsid w:val="00C46718"/>
    <w:rsid w:val="00C81897"/>
    <w:rsid w:val="00C82ACD"/>
    <w:rsid w:val="00C8689C"/>
    <w:rsid w:val="00CA3A6A"/>
    <w:rsid w:val="00CF2F25"/>
    <w:rsid w:val="00D0686A"/>
    <w:rsid w:val="00D324AD"/>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F2A44"/>
    <w:rsid w:val="00F430C8"/>
    <w:rsid w:val="00F445EE"/>
    <w:rsid w:val="00F478A9"/>
    <w:rsid w:val="00F60FCA"/>
    <w:rsid w:val="00F645B5"/>
    <w:rsid w:val="00F75657"/>
    <w:rsid w:val="00F859E5"/>
    <w:rsid w:val="00F87DAF"/>
    <w:rsid w:val="00F900A8"/>
    <w:rsid w:val="00FA74EE"/>
    <w:rsid w:val="00FB00D4"/>
    <w:rsid w:val="00FC0D4C"/>
    <w:rsid w:val="00FD49E0"/>
    <w:rsid w:val="00FF029F"/>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5">
    <w:name w:val="Pa5"/>
    <w:basedOn w:val="Normal"/>
    <w:next w:val="Normal"/>
    <w:uiPriority w:val="99"/>
    <w:rsid w:val="00D324AD"/>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D324AD"/>
    <w:rPr>
      <w:i/>
      <w:iCs/>
      <w:color w:val="000000"/>
      <w:sz w:val="18"/>
      <w:szCs w:val="18"/>
    </w:rPr>
  </w:style>
  <w:style w:type="paragraph" w:customStyle="1" w:styleId="Pa349">
    <w:name w:val="Pa349"/>
    <w:basedOn w:val="Normal"/>
    <w:next w:val="Normal"/>
    <w:uiPriority w:val="99"/>
    <w:rsid w:val="00D324AD"/>
    <w:pPr>
      <w:autoSpaceDE w:val="0"/>
      <w:autoSpaceDN w:val="0"/>
      <w:adjustRightInd w:val="0"/>
      <w:spacing w:after="0" w:line="161" w:lineRule="atLeast"/>
    </w:pPr>
    <w:rPr>
      <w:rFonts w:ascii="Times New Roman" w:hAnsi="Times New Roman" w:cs="Times New Roman"/>
      <w:sz w:val="24"/>
      <w:szCs w:val="24"/>
    </w:rPr>
  </w:style>
  <w:style w:type="paragraph" w:customStyle="1" w:styleId="Pa335">
    <w:name w:val="Pa335"/>
    <w:basedOn w:val="Normal"/>
    <w:next w:val="Normal"/>
    <w:uiPriority w:val="99"/>
    <w:rsid w:val="00D324AD"/>
    <w:pPr>
      <w:autoSpaceDE w:val="0"/>
      <w:autoSpaceDN w:val="0"/>
      <w:adjustRightInd w:val="0"/>
      <w:spacing w:after="0" w:line="241" w:lineRule="atLeast"/>
    </w:pPr>
    <w:rPr>
      <w:rFonts w:ascii="Times New Roman" w:hAnsi="Times New Roman" w:cs="Times New Roman"/>
      <w:sz w:val="24"/>
      <w:szCs w:val="24"/>
    </w:rPr>
  </w:style>
  <w:style w:type="paragraph" w:customStyle="1" w:styleId="Pa336">
    <w:name w:val="Pa336"/>
    <w:basedOn w:val="Normal"/>
    <w:next w:val="Normal"/>
    <w:uiPriority w:val="99"/>
    <w:rsid w:val="00D324AD"/>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D324AD"/>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bradley@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657EAE"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657EAE"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657EAE" w:rsidRDefault="002B4884" w:rsidP="002B4884">
          <w:pPr>
            <w:pStyle w:val="97AF148FB77D45929372F3703B5A7B76"/>
          </w:pPr>
          <w:r>
            <w:rPr>
              <w:rStyle w:val="PlaceholderText"/>
            </w:rPr>
            <w:t>Yes / No</w:t>
          </w:r>
        </w:p>
      </w:docPartBody>
    </w:docPart>
    <w:docPart>
      <w:docPartPr>
        <w:name w:val="BD51B1F046BF4547B8110EEA0017B0B0"/>
        <w:category>
          <w:name w:val="General"/>
          <w:gallery w:val="placeholder"/>
        </w:category>
        <w:types>
          <w:type w:val="bbPlcHdr"/>
        </w:types>
        <w:behaviors>
          <w:behavior w:val="content"/>
        </w:behaviors>
        <w:guid w:val="{9759E9B8-CF4F-4443-AC40-C0CDBA937355}"/>
      </w:docPartPr>
      <w:docPartBody>
        <w:p w:rsidR="00803ECA" w:rsidRDefault="008E4730" w:rsidP="008E4730">
          <w:pPr>
            <w:pStyle w:val="BD51B1F046BF4547B8110EEA0017B0B0"/>
          </w:pPr>
          <w:r w:rsidRPr="009C65F8">
            <w:rPr>
              <w:rStyle w:val="PlaceholderText"/>
              <w:shd w:val="clear" w:color="auto" w:fill="D9D9D9" w:themeFill="background1" w:themeFillShade="D9"/>
            </w:rPr>
            <w:t>Enter text...</w:t>
          </w:r>
        </w:p>
      </w:docPartBody>
    </w:docPart>
    <w:docPart>
      <w:docPartPr>
        <w:name w:val="6C65EB0FEC034B89861BA2CB8F6ECA29"/>
        <w:category>
          <w:name w:val="General"/>
          <w:gallery w:val="placeholder"/>
        </w:category>
        <w:types>
          <w:type w:val="bbPlcHdr"/>
        </w:types>
        <w:behaviors>
          <w:behavior w:val="content"/>
        </w:behaviors>
        <w:guid w:val="{45F31316-DDCD-4AD8-849C-B412890669AA}"/>
      </w:docPartPr>
      <w:docPartBody>
        <w:p w:rsidR="00803ECA" w:rsidRDefault="008E4730" w:rsidP="008E4730">
          <w:pPr>
            <w:pStyle w:val="6C65EB0FEC034B89861BA2CB8F6ECA29"/>
          </w:pPr>
          <w:r w:rsidRPr="009C65F8">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75EF6"/>
    <w:rsid w:val="002B4884"/>
    <w:rsid w:val="00380F18"/>
    <w:rsid w:val="004518A2"/>
    <w:rsid w:val="004B457A"/>
    <w:rsid w:val="004E1A75"/>
    <w:rsid w:val="00587536"/>
    <w:rsid w:val="005D5D2F"/>
    <w:rsid w:val="00623293"/>
    <w:rsid w:val="00657EAE"/>
    <w:rsid w:val="006C0858"/>
    <w:rsid w:val="007053E4"/>
    <w:rsid w:val="00713AC7"/>
    <w:rsid w:val="00795998"/>
    <w:rsid w:val="007F29A4"/>
    <w:rsid w:val="007F2A6E"/>
    <w:rsid w:val="00803ECA"/>
    <w:rsid w:val="0088037B"/>
    <w:rsid w:val="008B3820"/>
    <w:rsid w:val="008E4730"/>
    <w:rsid w:val="0090105B"/>
    <w:rsid w:val="009C0E11"/>
    <w:rsid w:val="00A11836"/>
    <w:rsid w:val="00A77AA6"/>
    <w:rsid w:val="00AD11A1"/>
    <w:rsid w:val="00AD5D56"/>
    <w:rsid w:val="00B155E6"/>
    <w:rsid w:val="00B2559E"/>
    <w:rsid w:val="00B32451"/>
    <w:rsid w:val="00B46AFF"/>
    <w:rsid w:val="00BA2926"/>
    <w:rsid w:val="00C35680"/>
    <w:rsid w:val="00CC79B1"/>
    <w:rsid w:val="00CD4EF8"/>
    <w:rsid w:val="00D71130"/>
    <w:rsid w:val="00E223B8"/>
    <w:rsid w:val="00ED2714"/>
    <w:rsid w:val="00F01E35"/>
    <w:rsid w:val="00F65704"/>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E473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BD51B1F046BF4547B8110EEA0017B0B0">
    <w:name w:val="BD51B1F046BF4547B8110EEA0017B0B0"/>
    <w:rsid w:val="008E4730"/>
    <w:pPr>
      <w:spacing w:after="160" w:line="259" w:lineRule="auto"/>
    </w:pPr>
  </w:style>
  <w:style w:type="paragraph" w:customStyle="1" w:styleId="6C65EB0FEC034B89861BA2CB8F6ECA29">
    <w:name w:val="6C65EB0FEC034B89861BA2CB8F6ECA29"/>
    <w:rsid w:val="008E473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025A-17FB-4093-BA11-EAC3132A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SUSAN HANRAHAN</cp:lastModifiedBy>
  <cp:revision>4</cp:revision>
  <cp:lastPrinted>2018-10-23T14:31:00Z</cp:lastPrinted>
  <dcterms:created xsi:type="dcterms:W3CDTF">2018-12-12T15:46:00Z</dcterms:created>
  <dcterms:modified xsi:type="dcterms:W3CDTF">2018-12-12T16:14:00Z</dcterms:modified>
</cp:coreProperties>
</file>