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76" w:lineRule="auto"/>
      </w:pPr>
      <w:r>
        <w:rPr/>
        <w:t>CRITERIA FOR UNIVERSITY PROMOTION,</w:t>
      </w:r>
      <w:r>
        <w:rPr>
          <w:spacing w:val="-9"/>
        </w:rPr>
        <w:t> </w:t>
      </w:r>
      <w:r>
        <w:rPr/>
        <w:t>RETENTION,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TENURE</w:t>
      </w:r>
    </w:p>
    <w:p>
      <w:pPr>
        <w:spacing w:before="309"/>
        <w:ind w:left="2391" w:right="2331" w:firstLine="0"/>
        <w:jc w:val="center"/>
        <w:rPr>
          <w:b/>
          <w:sz w:val="36"/>
        </w:rPr>
      </w:pPr>
      <w:r>
        <w:rPr>
          <w:b/>
          <w:color w:val="FF0000"/>
          <w:sz w:val="36"/>
        </w:rPr>
        <w:t>2022-2023</w:t>
      </w:r>
      <w:r>
        <w:rPr>
          <w:b/>
          <w:color w:val="FF0000"/>
          <w:spacing w:val="-3"/>
          <w:sz w:val="36"/>
        </w:rPr>
        <w:t> </w:t>
      </w:r>
      <w:r>
        <w:rPr>
          <w:b/>
          <w:color w:val="FF0000"/>
          <w:sz w:val="36"/>
        </w:rPr>
        <w:t>ACADEMIC</w:t>
      </w:r>
      <w:r>
        <w:rPr>
          <w:b/>
          <w:color w:val="FF0000"/>
          <w:spacing w:val="-3"/>
          <w:sz w:val="36"/>
        </w:rPr>
        <w:t> </w:t>
      </w:r>
      <w:r>
        <w:rPr>
          <w:b/>
          <w:color w:val="FF0000"/>
          <w:spacing w:val="-4"/>
          <w:sz w:val="36"/>
        </w:rPr>
        <w:t>YEAR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76" w:lineRule="auto" w:before="377" w:after="0"/>
        <w:ind w:left="119" w:right="112" w:firstLine="0"/>
        <w:jc w:val="both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earned</w:t>
      </w:r>
      <w:r>
        <w:rPr>
          <w:spacing w:val="-3"/>
          <w:sz w:val="22"/>
        </w:rPr>
        <w:t> </w:t>
      </w:r>
      <w:r>
        <w:rPr>
          <w:sz w:val="22"/>
        </w:rPr>
        <w:t>terminal</w:t>
      </w:r>
      <w:r>
        <w:rPr>
          <w:spacing w:val="-2"/>
          <w:sz w:val="22"/>
        </w:rPr>
        <w:t> </w:t>
      </w:r>
      <w:r>
        <w:rPr>
          <w:sz w:val="22"/>
        </w:rPr>
        <w:t>degree</w:t>
      </w:r>
      <w:r>
        <w:rPr>
          <w:spacing w:val="-3"/>
          <w:sz w:val="22"/>
        </w:rPr>
        <w:t> </w:t>
      </w:r>
      <w:r>
        <w:rPr>
          <w:sz w:val="22"/>
        </w:rPr>
        <w:t>appropriate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college,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department,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assignment</w:t>
      </w:r>
      <w:r>
        <w:rPr>
          <w:spacing w:val="-4"/>
          <w:sz w:val="22"/>
        </w:rPr>
        <w:t> </w:t>
      </w:r>
      <w:r>
        <w:rPr>
          <w:sz w:val="22"/>
        </w:rPr>
        <w:t>is required.</w:t>
      </w:r>
      <w:r>
        <w:rPr>
          <w:spacing w:val="40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requirement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waived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rare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very</w:t>
      </w:r>
      <w:r>
        <w:rPr>
          <w:spacing w:val="-3"/>
          <w:sz w:val="22"/>
        </w:rPr>
        <w:t> </w:t>
      </w:r>
      <w:r>
        <w:rPr>
          <w:sz w:val="22"/>
        </w:rPr>
        <w:t>unusual</w:t>
      </w:r>
      <w:r>
        <w:rPr>
          <w:spacing w:val="-2"/>
          <w:sz w:val="22"/>
        </w:rPr>
        <w:t> </w:t>
      </w:r>
      <w:r>
        <w:rPr>
          <w:sz w:val="22"/>
        </w:rPr>
        <w:t>circumstances.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details are provided below.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119" w:right="110"/>
      </w:pPr>
      <w:r>
        <w:rPr/>
        <w:t>The requirement for possession of the terminal degree for tenure or promotion may be waived in the exceptional instance in which a faculty member has had employment or performance experience that constitutes a generally-accepted</w:t>
      </w:r>
      <w:r>
        <w:rPr>
          <w:spacing w:val="-2"/>
        </w:rPr>
        <w:t> </w:t>
      </w:r>
      <w:r>
        <w:rPr/>
        <w:t>substitute for the terminal</w:t>
      </w:r>
      <w:r>
        <w:rPr>
          <w:spacing w:val="-1"/>
        </w:rPr>
        <w:t> </w:t>
      </w:r>
      <w:r>
        <w:rPr/>
        <w:t>degree.</w:t>
      </w:r>
      <w:r>
        <w:rPr>
          <w:spacing w:val="40"/>
        </w:rPr>
        <w:t> </w:t>
      </w:r>
      <w:r>
        <w:rPr/>
        <w:t>In these</w:t>
      </w:r>
      <w:r>
        <w:rPr>
          <w:spacing w:val="-2"/>
        </w:rPr>
        <w:t> </w:t>
      </w:r>
      <w:r>
        <w:rPr/>
        <w:t>few instances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establish</w:t>
      </w:r>
      <w:r>
        <w:rPr>
          <w:spacing w:val="-2"/>
        </w:rPr>
        <w:t> </w:t>
      </w:r>
      <w:r>
        <w:rPr/>
        <w:t>criteria,</w:t>
      </w:r>
      <w:r>
        <w:rPr>
          <w:spacing w:val="-3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dean</w:t>
      </w:r>
      <w:r>
        <w:rPr>
          <w:spacing w:val="-2"/>
        </w:rPr>
        <w:t> </w:t>
      </w:r>
      <w:r>
        <w:rPr/>
        <w:t>of the college and the Vice Chancellor/Provost, for the substitution of appropriate experience.</w:t>
      </w:r>
    </w:p>
    <w:p>
      <w:pPr>
        <w:pStyle w:val="BodyText"/>
        <w:spacing w:line="276" w:lineRule="auto"/>
        <w:ind w:left="119" w:right="110"/>
      </w:pPr>
      <w:r>
        <w:rPr/>
        <w:t>The</w:t>
      </w:r>
      <w:r>
        <w:rPr>
          <w:spacing w:val="-2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widely-used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respected</w:t>
      </w:r>
      <w:r>
        <w:rPr>
          <w:spacing w:val="-5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to accept the kind of substitution that is being requested.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76" w:lineRule="auto" w:before="0" w:after="0"/>
        <w:ind w:left="119" w:right="119" w:firstLine="0"/>
        <w:jc w:val="left"/>
        <w:rPr>
          <w:sz w:val="22"/>
        </w:rPr>
      </w:pPr>
      <w:r>
        <w:rPr>
          <w:sz w:val="22"/>
        </w:rPr>
        <w:t>Outstanding</w:t>
      </w:r>
      <w:r>
        <w:rPr>
          <w:spacing w:val="-4"/>
          <w:sz w:val="22"/>
        </w:rPr>
        <w:t> </w:t>
      </w:r>
      <w:r>
        <w:rPr>
          <w:sz w:val="22"/>
        </w:rPr>
        <w:t>teaching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expected,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evidenced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long-term,</w:t>
      </w:r>
      <w:r>
        <w:rPr>
          <w:spacing w:val="-3"/>
          <w:sz w:val="22"/>
        </w:rPr>
        <w:t> </w:t>
      </w:r>
      <w:r>
        <w:rPr>
          <w:sz w:val="22"/>
        </w:rPr>
        <w:t>regular,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recent</w:t>
      </w:r>
      <w:r>
        <w:rPr>
          <w:spacing w:val="-3"/>
          <w:sz w:val="22"/>
        </w:rPr>
        <w:t> </w:t>
      </w:r>
      <w:r>
        <w:rPr>
          <w:sz w:val="22"/>
        </w:rPr>
        <w:t>evaluations by students, peers, or supervisors, or a combination thereof.</w:t>
      </w:r>
      <w:r>
        <w:rPr>
          <w:spacing w:val="40"/>
          <w:sz w:val="22"/>
        </w:rPr>
        <w:t> </w:t>
      </w:r>
      <w:r>
        <w:rPr>
          <w:sz w:val="22"/>
        </w:rPr>
        <w:t>Outstanding performance is defined by the individual college and department PRT documents which are approved by the </w:t>
      </w:r>
      <w:r>
        <w:rPr>
          <w:spacing w:val="-2"/>
          <w:sz w:val="22"/>
        </w:rPr>
        <w:t>UPRTC.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76" w:lineRule="auto" w:before="0" w:after="0"/>
        <w:ind w:left="119" w:right="141" w:firstLine="0"/>
        <w:jc w:val="left"/>
        <w:rPr>
          <w:sz w:val="22"/>
        </w:rPr>
      </w:pPr>
      <w:r>
        <w:rPr>
          <w:sz w:val="22"/>
        </w:rPr>
        <w:t>Outstanding</w:t>
      </w:r>
      <w:r>
        <w:rPr>
          <w:spacing w:val="-4"/>
          <w:sz w:val="22"/>
        </w:rPr>
        <w:t> </w:t>
      </w:r>
      <w:r>
        <w:rPr>
          <w:sz w:val="22"/>
        </w:rPr>
        <w:t>performance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professional,</w:t>
      </w:r>
      <w:r>
        <w:rPr>
          <w:spacing w:val="-6"/>
          <w:sz w:val="22"/>
        </w:rPr>
        <w:t> </w:t>
      </w:r>
      <w:r>
        <w:rPr>
          <w:sz w:val="22"/>
        </w:rPr>
        <w:t>scholarly,</w:t>
      </w:r>
      <w:r>
        <w:rPr>
          <w:spacing w:val="-3"/>
          <w:sz w:val="22"/>
        </w:rPr>
        <w:t> </w:t>
      </w:r>
      <w:r>
        <w:rPr>
          <w:sz w:val="22"/>
        </w:rPr>
        <w:t>and/or</w:t>
      </w:r>
      <w:r>
        <w:rPr>
          <w:spacing w:val="-4"/>
          <w:sz w:val="22"/>
        </w:rPr>
        <w:t> </w:t>
      </w:r>
      <w:r>
        <w:rPr>
          <w:sz w:val="22"/>
        </w:rPr>
        <w:t>creative</w:t>
      </w:r>
      <w:r>
        <w:rPr>
          <w:spacing w:val="-6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appropriate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 discipline or field is expected, as evidenced by long-term, regular, and recent publications in peer-reviewed vehicles of significant professional stature; or by long-term, regular, and recent inclusions in juried or reviewed presentations, shows, concerts, or recitals; or by long-term, regular, and recent inclusions in other outlets of significant professional stature.</w:t>
      </w:r>
      <w:r>
        <w:rPr>
          <w:spacing w:val="40"/>
          <w:sz w:val="22"/>
        </w:rPr>
        <w:t> </w:t>
      </w:r>
      <w:r>
        <w:rPr>
          <w:sz w:val="22"/>
        </w:rPr>
        <w:t>Outstanding performance is defined by the individual college and department PRT documents which are approved by the UPRTC.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76" w:lineRule="auto" w:before="0" w:after="0"/>
        <w:ind w:left="119" w:right="324" w:firstLine="0"/>
        <w:jc w:val="left"/>
        <w:rPr>
          <w:sz w:val="22"/>
        </w:rPr>
      </w:pPr>
      <w:r>
        <w:rPr>
          <w:sz w:val="22"/>
        </w:rPr>
        <w:t>Outstanding contributions in professional service activities are expected, as evidenced by long-term,</w:t>
      </w:r>
      <w:r>
        <w:rPr>
          <w:spacing w:val="-3"/>
          <w:sz w:val="22"/>
        </w:rPr>
        <w:t> </w:t>
      </w:r>
      <w:r>
        <w:rPr>
          <w:sz w:val="22"/>
        </w:rPr>
        <w:t>regular,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recent</w:t>
      </w:r>
      <w:r>
        <w:rPr>
          <w:spacing w:val="-6"/>
          <w:sz w:val="22"/>
        </w:rPr>
        <w:t> </w:t>
      </w:r>
      <w:r>
        <w:rPr>
          <w:sz w:val="22"/>
        </w:rPr>
        <w:t>contributions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university,</w:t>
      </w:r>
      <w:r>
        <w:rPr>
          <w:spacing w:val="-3"/>
          <w:sz w:val="22"/>
        </w:rPr>
        <w:t> </w:t>
      </w:r>
      <w:r>
        <w:rPr>
          <w:sz w:val="22"/>
        </w:rPr>
        <w:t>state,</w:t>
      </w:r>
      <w:r>
        <w:rPr>
          <w:spacing w:val="-3"/>
          <w:sz w:val="22"/>
        </w:rPr>
        <w:t> </w:t>
      </w:r>
      <w:r>
        <w:rPr>
          <w:sz w:val="22"/>
        </w:rPr>
        <w:t>regional,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national</w:t>
      </w:r>
      <w:r>
        <w:rPr>
          <w:spacing w:val="-3"/>
          <w:sz w:val="22"/>
        </w:rPr>
        <w:t> </w:t>
      </w:r>
      <w:r>
        <w:rPr>
          <w:sz w:val="22"/>
        </w:rPr>
        <w:t>level. Outstanding contributions are defined by the individual college and department PRT documents which are approved by the UPRTC.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76" w:lineRule="auto" w:before="0" w:after="0"/>
        <w:ind w:left="119" w:right="107" w:firstLine="0"/>
        <w:jc w:val="left"/>
        <w:rPr>
          <w:sz w:val="22"/>
        </w:rPr>
      </w:pPr>
      <w:r>
        <w:rPr>
          <w:sz w:val="22"/>
        </w:rPr>
        <w:t>Achievement is expected in all three areas (teaching, scholarship and service), but</w:t>
      </w:r>
      <w:r>
        <w:rPr>
          <w:spacing w:val="40"/>
          <w:sz w:val="22"/>
        </w:rPr>
        <w:t> </w:t>
      </w:r>
      <w:r>
        <w:rPr>
          <w:sz w:val="22"/>
        </w:rPr>
        <w:t>exceptional</w:t>
      </w:r>
      <w:r>
        <w:rPr>
          <w:spacing w:val="-3"/>
          <w:sz w:val="22"/>
        </w:rPr>
        <w:t> </w:t>
      </w:r>
      <w:r>
        <w:rPr>
          <w:sz w:val="22"/>
        </w:rPr>
        <w:t>contributions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two</w:t>
      </w:r>
      <w:r>
        <w:rPr>
          <w:spacing w:val="-4"/>
          <w:sz w:val="22"/>
        </w:rPr>
        <w:t> </w:t>
      </w:r>
      <w:r>
        <w:rPr>
          <w:sz w:val="22"/>
        </w:rPr>
        <w:t>areas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considered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compensate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lesser</w:t>
      </w:r>
      <w:r>
        <w:rPr>
          <w:spacing w:val="-4"/>
          <w:sz w:val="22"/>
        </w:rPr>
        <w:t> </w:t>
      </w:r>
      <w:r>
        <w:rPr>
          <w:sz w:val="22"/>
        </w:rPr>
        <w:t>contributions in a third.</w:t>
      </w:r>
      <w:r>
        <w:rPr>
          <w:spacing w:val="40"/>
          <w:sz w:val="22"/>
        </w:rPr>
        <w:t> </w:t>
      </w:r>
      <w:r>
        <w:rPr>
          <w:sz w:val="22"/>
        </w:rPr>
        <w:t>An applicant's department and college PRT documents may specify what the minimum achievements must be in each area.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91"/>
        <w:ind w:left="120" w:right="0" w:firstLine="0"/>
        <w:jc w:val="left"/>
        <w:rPr>
          <w:rFonts w:ascii="Times New Roman"/>
          <w:sz w:val="20"/>
        </w:rPr>
      </w:pPr>
      <w:r>
        <w:rPr>
          <w:rFonts w:ascii="Times New Roman"/>
          <w:w w:val="95"/>
          <w:sz w:val="20"/>
        </w:rPr>
        <w:t>Updated</w:t>
      </w:r>
      <w:r>
        <w:rPr>
          <w:rFonts w:ascii="Times New Roman"/>
          <w:spacing w:val="59"/>
          <w:sz w:val="20"/>
        </w:rPr>
        <w:t> </w:t>
      </w:r>
      <w:r>
        <w:rPr>
          <w:rFonts w:ascii="Times New Roman"/>
          <w:w w:val="95"/>
          <w:sz w:val="20"/>
        </w:rPr>
        <w:t>10/12-20-</w:t>
      </w:r>
      <w:r>
        <w:rPr>
          <w:rFonts w:ascii="Times New Roman"/>
          <w:spacing w:val="-5"/>
          <w:w w:val="95"/>
          <w:sz w:val="20"/>
        </w:rPr>
        <w:t>jc</w:t>
      </w:r>
    </w:p>
    <w:sectPr>
      <w:type w:val="continuous"/>
      <w:pgSz w:w="12240" w:h="15840"/>
      <w:pgMar w:top="9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276"/>
        <w:jc w:val="left"/>
      </w:pPr>
      <w:rPr>
        <w:rFonts w:hint="default" w:ascii="Book Antiqua" w:hAnsi="Book Antiqua" w:eastAsia="Book Antiqua" w:cs="Book Antiqua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2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4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0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6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2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8" w:hanging="27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655" w:right="591" w:hanging="44"/>
      <w:jc w:val="center"/>
    </w:pPr>
    <w:rPr>
      <w:rFonts w:ascii="Book Antiqua" w:hAnsi="Book Antiqua" w:eastAsia="Book Antiqua" w:cs="Book Antiqua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" w:right="107"/>
    </w:pPr>
    <w:rPr>
      <w:rFonts w:ascii="Book Antiqua" w:hAnsi="Book Antiqua" w:eastAsia="Book Antiqua" w:cs="Book Antiqu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5C56DEEFAE24C825606D9E694B183" ma:contentTypeVersion="15" ma:contentTypeDescription="Create a new document." ma:contentTypeScope="" ma:versionID="691bc16030fca114ca57b22cfdfc557b">
  <xsd:schema xmlns:xsd="http://www.w3.org/2001/XMLSchema" xmlns:xs="http://www.w3.org/2001/XMLSchema" xmlns:p="http://schemas.microsoft.com/office/2006/metadata/properties" xmlns:ns2="ddbcaeb8-a875-4ba5-84d7-b228aa7b38da" xmlns:ns3="0b744598-b840-4b18-84c0-37b4fc0b4b20" targetNamespace="http://schemas.microsoft.com/office/2006/metadata/properties" ma:root="true" ma:fieldsID="c2ee0c83922f65724174d7dcb3e78085" ns2:_="" ns3:_="">
    <xsd:import namespace="ddbcaeb8-a875-4ba5-84d7-b228aa7b38da"/>
    <xsd:import namespace="0b744598-b840-4b18-84c0-37b4fc0b4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caeb8-a875-4ba5-84d7-b228aa7b3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2b6a5b-3128-433d-b933-fedcf56c2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44598-b840-4b18-84c0-37b4fc0b4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0dd92bb-0a5e-4e8e-8b93-5f3d7db2addd}" ma:internalName="TaxCatchAll" ma:showField="CatchAllData" ma:web="0b744598-b840-4b18-84c0-37b4fc0b4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caeb8-a875-4ba5-84d7-b228aa7b38da">
      <Terms xmlns="http://schemas.microsoft.com/office/infopath/2007/PartnerControls"/>
    </lcf76f155ced4ddcb4097134ff3c332f>
    <TaxCatchAll xmlns="0b744598-b840-4b18-84c0-37b4fc0b4b20" xsi:nil="true"/>
  </documentManagement>
</p:properties>
</file>

<file path=customXml/itemProps1.xml><?xml version="1.0" encoding="utf-8"?>
<ds:datastoreItem xmlns:ds="http://schemas.openxmlformats.org/officeDocument/2006/customXml" ds:itemID="{07432D05-80D6-4083-8921-789EF96B46BB}"/>
</file>

<file path=customXml/itemProps2.xml><?xml version="1.0" encoding="utf-8"?>
<ds:datastoreItem xmlns:ds="http://schemas.openxmlformats.org/officeDocument/2006/customXml" ds:itemID="{09B609E0-FDBD-49B7-BF6F-60FE8C25D151}"/>
</file>

<file path=customXml/itemProps3.xml><?xml version="1.0" encoding="utf-8"?>
<ds:datastoreItem xmlns:ds="http://schemas.openxmlformats.org/officeDocument/2006/customXml" ds:itemID="{B19F27D7-E864-4979-8006-0188157F17A1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POBST</dc:creator>
  <dcterms:created xsi:type="dcterms:W3CDTF">2022-10-11T17:39:50Z</dcterms:created>
  <dcterms:modified xsi:type="dcterms:W3CDTF">2022-10-11T17:39:50Z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D:20201016192053</vt:lpwstr>
  </property>
  <property fmtid="{D5CDD505-2E9C-101B-9397-08002B2CF9AE}" pid="7" name="ContentTypeId">
    <vt:lpwstr>0x0101006205C56DEEFAE24C825606D9E694B183</vt:lpwstr>
  </property>
  <property fmtid="{D5CDD505-2E9C-101B-9397-08002B2CF9AE}" pid="8" name="MediaServiceImageTags">
    <vt:lpwstr/>
  </property>
</Properties>
</file>