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63A21FBA"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75E1C"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14:paraId="37271C2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80E51"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A1AE9" w14:textId="77777777" w:rsidR="002F7640" w:rsidRDefault="002F7640"/>
        </w:tc>
      </w:tr>
      <w:tr w:rsidR="002F7640" w14:paraId="3F143500"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1121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D0B09C" w14:textId="77777777" w:rsidR="002F7640" w:rsidRDefault="002F7640"/>
        </w:tc>
      </w:tr>
    </w:tbl>
    <w:p w14:paraId="0542233C" w14:textId="77777777" w:rsidR="00536239" w:rsidRDefault="00536239" w:rsidP="005C2CF5">
      <w:pPr>
        <w:ind w:left="-180"/>
        <w:jc w:val="center"/>
        <w:rPr>
          <w:rFonts w:asciiTheme="majorHAnsi" w:hAnsiTheme="majorHAnsi" w:cs="Arial"/>
          <w:b/>
          <w:sz w:val="27"/>
          <w:szCs w:val="27"/>
        </w:rPr>
      </w:pPr>
    </w:p>
    <w:p w14:paraId="554E6D4B" w14:textId="77777777"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14:paraId="3CC3AE70"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A07D083" w14:textId="3FC066EF"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5C369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8D6F28D"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923F792" w14:textId="77777777"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016BD6D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14:paraId="09A69700" w14:textId="77777777" w:rsidTr="00BB5EF7">
              <w:trPr>
                <w:trHeight w:val="113"/>
              </w:trPr>
              <w:tc>
                <w:tcPr>
                  <w:tcW w:w="3685" w:type="dxa"/>
                  <w:vAlign w:val="bottom"/>
                </w:tcPr>
                <w:p w14:paraId="03DD688B" w14:textId="1AEAFC36" w:rsidR="004D55AD" w:rsidRDefault="00461231" w:rsidP="002F7365">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2F7365">
                        <w:rPr>
                          <w:rFonts w:asciiTheme="majorHAnsi" w:hAnsiTheme="majorHAnsi"/>
                          <w:sz w:val="20"/>
                          <w:szCs w:val="20"/>
                        </w:rPr>
                        <w:t>Lauren Schack Clark</w:t>
                      </w:r>
                    </w:sdtContent>
                  </w:sdt>
                </w:p>
              </w:tc>
              <w:sdt>
                <w:sdtPr>
                  <w:rPr>
                    <w:rFonts w:asciiTheme="majorHAnsi" w:hAnsiTheme="majorHAnsi"/>
                    <w:sz w:val="20"/>
                    <w:szCs w:val="20"/>
                  </w:rPr>
                  <w:alias w:val="Date"/>
                  <w:tag w:val="Date"/>
                  <w:id w:val="726572248"/>
                  <w:placeholder>
                    <w:docPart w:val="A757B6A2EA294EB69607447FCBE66E0B"/>
                  </w:placeholder>
                  <w:date w:fullDate="2019-10-14T00:00:00Z">
                    <w:dateFormat w:val="M/d/yyyy"/>
                    <w:lid w:val="en-US"/>
                    <w:storeMappedDataAs w:val="dateTime"/>
                    <w:calendar w:val="gregorian"/>
                  </w:date>
                </w:sdtPr>
                <w:sdtEndPr/>
                <w:sdtContent>
                  <w:tc>
                    <w:tcPr>
                      <w:tcW w:w="1350" w:type="dxa"/>
                      <w:vAlign w:val="bottom"/>
                    </w:tcPr>
                    <w:p w14:paraId="6000616E" w14:textId="01BFB9E3" w:rsidR="004D55AD" w:rsidRDefault="002F7365" w:rsidP="002F7365">
                      <w:pPr>
                        <w:jc w:val="center"/>
                        <w:rPr>
                          <w:rFonts w:asciiTheme="majorHAnsi" w:hAnsiTheme="majorHAnsi"/>
                          <w:sz w:val="20"/>
                          <w:szCs w:val="20"/>
                        </w:rPr>
                      </w:pPr>
                      <w:r>
                        <w:rPr>
                          <w:rFonts w:asciiTheme="majorHAnsi" w:hAnsiTheme="majorHAnsi"/>
                          <w:sz w:val="20"/>
                          <w:szCs w:val="20"/>
                        </w:rPr>
                        <w:t>10/14/2019</w:t>
                      </w:r>
                    </w:p>
                  </w:tc>
                </w:sdtContent>
              </w:sdt>
            </w:tr>
          </w:tbl>
          <w:p w14:paraId="56FB8CE7"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1B1BFB9" w14:textId="77777777" w:rsidTr="00BB5EF7">
              <w:trPr>
                <w:trHeight w:val="113"/>
              </w:trPr>
              <w:tc>
                <w:tcPr>
                  <w:tcW w:w="3685" w:type="dxa"/>
                  <w:vAlign w:val="bottom"/>
                </w:tcPr>
                <w:p w14:paraId="0B5952B6" w14:textId="77777777" w:rsidR="004D55AD" w:rsidRDefault="00461231" w:rsidP="00BB5EF7">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39258206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92582062"/>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7CC6CCF5" w14:textId="77777777"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150BA0" w14:textId="77777777" w:rsidR="004D55AD" w:rsidRPr="006648A0" w:rsidRDefault="004D55AD" w:rsidP="00BB5EF7">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46CB2B6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B2EA878" w14:textId="77777777" w:rsidTr="00BB5EF7">
              <w:trPr>
                <w:trHeight w:val="113"/>
              </w:trPr>
              <w:tc>
                <w:tcPr>
                  <w:tcW w:w="3685" w:type="dxa"/>
                  <w:vAlign w:val="bottom"/>
                </w:tcPr>
                <w:p w14:paraId="211E98AE" w14:textId="5A9380B1" w:rsidR="004D55AD" w:rsidRDefault="00461231" w:rsidP="002F7365">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2F7365">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7CEF3200399C4071A79684988213255F"/>
                  </w:placeholder>
                  <w:date w:fullDate="2019-10-14T00:00:00Z">
                    <w:dateFormat w:val="M/d/yyyy"/>
                    <w:lid w:val="en-US"/>
                    <w:storeMappedDataAs w:val="dateTime"/>
                    <w:calendar w:val="gregorian"/>
                  </w:date>
                </w:sdtPr>
                <w:sdtEndPr/>
                <w:sdtContent>
                  <w:tc>
                    <w:tcPr>
                      <w:tcW w:w="1350" w:type="dxa"/>
                      <w:vAlign w:val="bottom"/>
                    </w:tcPr>
                    <w:p w14:paraId="2DD40E20" w14:textId="62F7E713" w:rsidR="004D55AD" w:rsidRDefault="002F7365" w:rsidP="002F7365">
                      <w:pPr>
                        <w:jc w:val="center"/>
                        <w:rPr>
                          <w:rFonts w:asciiTheme="majorHAnsi" w:hAnsiTheme="majorHAnsi"/>
                          <w:sz w:val="20"/>
                          <w:szCs w:val="20"/>
                        </w:rPr>
                      </w:pPr>
                      <w:r>
                        <w:rPr>
                          <w:rFonts w:asciiTheme="majorHAnsi" w:hAnsiTheme="majorHAnsi"/>
                          <w:sz w:val="20"/>
                          <w:szCs w:val="20"/>
                        </w:rPr>
                        <w:t>10/14/2019</w:t>
                      </w:r>
                    </w:p>
                  </w:tc>
                </w:sdtContent>
              </w:sdt>
            </w:tr>
          </w:tbl>
          <w:p w14:paraId="0801E6B1"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8262CC2" w14:textId="77777777" w:rsidTr="00BB5EF7">
              <w:trPr>
                <w:trHeight w:val="113"/>
              </w:trPr>
              <w:tc>
                <w:tcPr>
                  <w:tcW w:w="3685" w:type="dxa"/>
                  <w:vAlign w:val="bottom"/>
                </w:tcPr>
                <w:p w14:paraId="4BFBBD10" w14:textId="77777777" w:rsidR="004D55AD" w:rsidRDefault="00461231" w:rsidP="00BB5EF7">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57397234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57397234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1390E176" w14:textId="77777777"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8FCD7E" w14:textId="77777777" w:rsidR="004D55AD" w:rsidRPr="00592A95" w:rsidRDefault="008E7513" w:rsidP="00BB5EF7">
            <w:pPr>
              <w:rPr>
                <w:rFonts w:asciiTheme="majorHAnsi" w:hAnsiTheme="majorHAnsi"/>
                <w:sz w:val="20"/>
                <w:szCs w:val="20"/>
              </w:rPr>
            </w:pPr>
            <w:r>
              <w:rPr>
                <w:rFonts w:asciiTheme="majorHAnsi" w:hAnsiTheme="majorHAnsi"/>
                <w:b/>
                <w:sz w:val="20"/>
                <w:szCs w:val="20"/>
              </w:rPr>
              <w:t>Head of Unit</w:t>
            </w:r>
            <w:r w:rsidR="00A1225E">
              <w:rPr>
                <w:rFonts w:asciiTheme="majorHAnsi" w:hAnsiTheme="majorHAnsi"/>
                <w:b/>
                <w:sz w:val="20"/>
                <w:szCs w:val="20"/>
              </w:rPr>
              <w:t>b</w:t>
            </w:r>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14:paraId="4FA17F2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CFC61E1" w14:textId="77777777" w:rsidTr="00BB5EF7">
              <w:trPr>
                <w:trHeight w:val="113"/>
              </w:trPr>
              <w:tc>
                <w:tcPr>
                  <w:tcW w:w="3685" w:type="dxa"/>
                  <w:vAlign w:val="bottom"/>
                </w:tcPr>
                <w:p w14:paraId="7B4CAC9C" w14:textId="1EFB68C0" w:rsidR="004D55AD" w:rsidRDefault="00461231" w:rsidP="00BB5EF7">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622350918"/>
                        </w:sdtPr>
                        <w:sdtEndPr/>
                        <w:sdtContent>
                          <w:r w:rsidR="00BA1BFC">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19-10-24T00:00:00Z">
                    <w:dateFormat w:val="M/d/yyyy"/>
                    <w:lid w:val="en-US"/>
                    <w:storeMappedDataAs w:val="dateTime"/>
                    <w:calendar w:val="gregorian"/>
                  </w:date>
                </w:sdtPr>
                <w:sdtEndPr/>
                <w:sdtContent>
                  <w:tc>
                    <w:tcPr>
                      <w:tcW w:w="1350" w:type="dxa"/>
                      <w:vAlign w:val="bottom"/>
                    </w:tcPr>
                    <w:p w14:paraId="4786E497" w14:textId="7017CCD0" w:rsidR="004D55AD" w:rsidRDefault="00BA1BFC" w:rsidP="00BB5EF7">
                      <w:pPr>
                        <w:jc w:val="center"/>
                        <w:rPr>
                          <w:rFonts w:asciiTheme="majorHAnsi" w:hAnsiTheme="majorHAnsi"/>
                          <w:sz w:val="20"/>
                          <w:szCs w:val="20"/>
                        </w:rPr>
                      </w:pPr>
                      <w:r>
                        <w:rPr>
                          <w:rFonts w:asciiTheme="majorHAnsi" w:hAnsiTheme="majorHAnsi"/>
                          <w:sz w:val="20"/>
                          <w:szCs w:val="20"/>
                        </w:rPr>
                        <w:t>10/24/2019</w:t>
                      </w:r>
                    </w:p>
                  </w:tc>
                </w:sdtContent>
              </w:sdt>
            </w:tr>
          </w:tbl>
          <w:p w14:paraId="1943B33B"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4E118A7B" w14:textId="77777777" w:rsidTr="00BB5EF7">
              <w:trPr>
                <w:trHeight w:val="113"/>
              </w:trPr>
              <w:tc>
                <w:tcPr>
                  <w:tcW w:w="3685" w:type="dxa"/>
                  <w:vAlign w:val="bottom"/>
                </w:tcPr>
                <w:p w14:paraId="553FA4A4" w14:textId="77777777" w:rsidR="004D55AD" w:rsidRDefault="00461231" w:rsidP="00BB5EF7">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94756272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947562721"/>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059C08FD" w14:textId="77777777"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FA6FD8"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1D61D9E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8FCEB4D" w14:textId="77777777" w:rsidTr="00BB5EF7">
              <w:trPr>
                <w:trHeight w:val="113"/>
              </w:trPr>
              <w:tc>
                <w:tcPr>
                  <w:tcW w:w="3685" w:type="dxa"/>
                  <w:vAlign w:val="bottom"/>
                </w:tcPr>
                <w:p w14:paraId="01987C53" w14:textId="7CEB74BC" w:rsidR="004D55AD" w:rsidRDefault="00461231" w:rsidP="00BB5EF7">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EA033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19-10-24T00:00:00Z">
                    <w:dateFormat w:val="M/d/yyyy"/>
                    <w:lid w:val="en-US"/>
                    <w:storeMappedDataAs w:val="dateTime"/>
                    <w:calendar w:val="gregorian"/>
                  </w:date>
                </w:sdtPr>
                <w:sdtEndPr/>
                <w:sdtContent>
                  <w:tc>
                    <w:tcPr>
                      <w:tcW w:w="1350" w:type="dxa"/>
                      <w:vAlign w:val="bottom"/>
                    </w:tcPr>
                    <w:p w14:paraId="51E63E9D" w14:textId="421AF800" w:rsidR="004D55AD" w:rsidRDefault="00EA0330" w:rsidP="00BB5EF7">
                      <w:pPr>
                        <w:jc w:val="center"/>
                        <w:rPr>
                          <w:rFonts w:asciiTheme="majorHAnsi" w:hAnsiTheme="majorHAnsi"/>
                          <w:sz w:val="20"/>
                          <w:szCs w:val="20"/>
                        </w:rPr>
                      </w:pPr>
                      <w:r>
                        <w:rPr>
                          <w:rFonts w:asciiTheme="majorHAnsi" w:hAnsiTheme="majorHAnsi"/>
                          <w:sz w:val="20"/>
                          <w:szCs w:val="20"/>
                        </w:rPr>
                        <w:t>10/24/2019</w:t>
                      </w:r>
                    </w:p>
                  </w:tc>
                </w:sdtContent>
              </w:sdt>
            </w:tr>
          </w:tbl>
          <w:p w14:paraId="69DB94E1"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35E7D5F" w14:textId="77777777" w:rsidTr="00BB5EF7">
              <w:trPr>
                <w:trHeight w:val="113"/>
              </w:trPr>
              <w:tc>
                <w:tcPr>
                  <w:tcW w:w="3685" w:type="dxa"/>
                  <w:vAlign w:val="bottom"/>
                </w:tcPr>
                <w:p w14:paraId="27EB6683" w14:textId="77777777" w:rsidR="004D55AD" w:rsidRDefault="00461231" w:rsidP="00BB5EF7">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112905706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29057061"/>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0CC88337" w14:textId="77777777"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C5551"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5F9BD77A" w14:textId="77777777"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017D872C" w14:textId="77777777" w:rsidTr="008E7513">
              <w:trPr>
                <w:trHeight w:val="113"/>
              </w:trPr>
              <w:tc>
                <w:tcPr>
                  <w:tcW w:w="3685" w:type="dxa"/>
                  <w:vAlign w:val="bottom"/>
                  <w:hideMark/>
                </w:tcPr>
                <w:permStart w:id="1028659095" w:edGrp="everyone"/>
                <w:p w14:paraId="4DF1EFE0" w14:textId="77777777" w:rsidR="008E7513" w:rsidRDefault="00461231"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102865909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558C469B"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B754D0" w14:textId="77777777" w:rsidR="004D55AD" w:rsidRPr="00592A95" w:rsidRDefault="008E7513"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B903A7" w14:textId="77777777" w:rsidTr="00BB5EF7">
              <w:trPr>
                <w:trHeight w:val="113"/>
              </w:trPr>
              <w:tc>
                <w:tcPr>
                  <w:tcW w:w="3685" w:type="dxa"/>
                  <w:vAlign w:val="bottom"/>
                </w:tcPr>
                <w:p w14:paraId="5F3D8162" w14:textId="77777777" w:rsidR="004D55AD" w:rsidRDefault="00461231" w:rsidP="00BB5EF7">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821450631"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821450631"/>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55997F64" w14:textId="77777777"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CE2630" w14:textId="77777777" w:rsidR="004D55AD" w:rsidRPr="00592A95" w:rsidRDefault="004D55AD"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8A64D91" w14:textId="77777777" w:rsidR="005C2CF5" w:rsidRPr="00991F5E" w:rsidRDefault="005C2CF5" w:rsidP="005C2CF5">
      <w:pPr>
        <w:pBdr>
          <w:bottom w:val="single" w:sz="12" w:space="1" w:color="auto"/>
        </w:pBdr>
        <w:rPr>
          <w:rFonts w:asciiTheme="majorHAnsi" w:hAnsiTheme="majorHAnsi" w:cs="Arial"/>
          <w:sz w:val="20"/>
          <w:szCs w:val="20"/>
        </w:rPr>
      </w:pPr>
    </w:p>
    <w:p w14:paraId="1EFAA33F" w14:textId="77777777" w:rsidR="005C2CF5" w:rsidRPr="00991F5E" w:rsidRDefault="00936679"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i</w:t>
      </w:r>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p w14:paraId="10556D33" w14:textId="61AAB6A0" w:rsidR="005C2CF5" w:rsidRPr="00991F5E" w:rsidRDefault="00AE6ED7"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Master of Music, Concentration in </w:t>
          </w:r>
          <w:r w:rsidR="004A0DF5">
            <w:rPr>
              <w:rFonts w:asciiTheme="majorHAnsi" w:hAnsiTheme="majorHAnsi" w:cs="Arial"/>
              <w:sz w:val="20"/>
              <w:szCs w:val="20"/>
            </w:rPr>
            <w:t>Jazz</w:t>
          </w:r>
          <w:r w:rsidR="00A20114">
            <w:rPr>
              <w:rFonts w:asciiTheme="majorHAnsi" w:hAnsiTheme="majorHAnsi" w:cs="Arial"/>
              <w:sz w:val="20"/>
              <w:szCs w:val="20"/>
            </w:rPr>
            <w:t xml:space="preserve"> Studies</w:t>
          </w:r>
        </w:p>
      </w:sdtContent>
    </w:sdt>
    <w:p w14:paraId="384AF1AE"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2E2663DF"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p w14:paraId="11D23CAE" w14:textId="4223686B" w:rsidR="005C2CF5" w:rsidRPr="00991F5E" w:rsidRDefault="004A0DF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Ken Carroll</w:t>
          </w:r>
          <w:r w:rsidR="00104A1E">
            <w:rPr>
              <w:rFonts w:asciiTheme="majorHAnsi" w:hAnsiTheme="majorHAnsi" w:cs="Arial"/>
              <w:sz w:val="20"/>
              <w:szCs w:val="20"/>
            </w:rPr>
            <w:t xml:space="preserve">, Dept. of Music, </w:t>
          </w:r>
          <w:r>
            <w:rPr>
              <w:rFonts w:asciiTheme="majorHAnsi" w:hAnsiTheme="majorHAnsi" w:cs="Arial"/>
              <w:sz w:val="20"/>
              <w:szCs w:val="20"/>
            </w:rPr>
            <w:t xml:space="preserve"> </w:t>
          </w:r>
          <w:hyperlink r:id="rId9" w:history="1">
            <w:r w:rsidRPr="00FF2521">
              <w:rPr>
                <w:rStyle w:val="Hyperlink"/>
                <w:rFonts w:asciiTheme="majorHAnsi" w:hAnsiTheme="majorHAnsi" w:cs="Arial"/>
                <w:sz w:val="20"/>
                <w:szCs w:val="20"/>
              </w:rPr>
              <w:t>kdcarroll@astate.edu</w:t>
            </w:r>
          </w:hyperlink>
          <w:r>
            <w:rPr>
              <w:rFonts w:asciiTheme="majorHAnsi" w:hAnsiTheme="majorHAnsi" w:cs="Arial"/>
              <w:sz w:val="20"/>
              <w:szCs w:val="20"/>
            </w:rPr>
            <w:t xml:space="preserve">  870-972-3763</w:t>
          </w:r>
        </w:p>
      </w:sdtContent>
    </w:sdt>
    <w:p w14:paraId="496E8A72"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30C209D6" w14:textId="77777777"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fullDate="2020-08-20T00:00:00Z">
          <w:dateFormat w:val="M/d/yyyy"/>
          <w:lid w:val="en-US"/>
          <w:storeMappedDataAs w:val="dateTime"/>
          <w:calendar w:val="gregorian"/>
        </w:date>
      </w:sdtPr>
      <w:sdtEndPr/>
      <w:sdtContent>
        <w:p w14:paraId="1F002917" w14:textId="01F34D33" w:rsidR="005C2CF5" w:rsidRPr="00991F5E" w:rsidRDefault="004A0DF5"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8/20/2020</w:t>
          </w:r>
        </w:p>
      </w:sdtContent>
    </w:sdt>
    <w:p w14:paraId="643522BB" w14:textId="77777777" w:rsidR="005C2CF5" w:rsidRPr="00991F5E" w:rsidRDefault="005C2CF5" w:rsidP="005C2CF5">
      <w:pPr>
        <w:tabs>
          <w:tab w:val="left" w:pos="360"/>
          <w:tab w:val="left" w:pos="720"/>
        </w:tabs>
        <w:spacing w:after="0" w:line="240" w:lineRule="auto"/>
        <w:rPr>
          <w:rFonts w:asciiTheme="majorHAnsi" w:hAnsiTheme="majorHAnsi" w:cs="Arial"/>
          <w:sz w:val="20"/>
          <w:szCs w:val="20"/>
        </w:rPr>
      </w:pPr>
    </w:p>
    <w:p w14:paraId="658255CB" w14:textId="77777777"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14:paraId="5422423C"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14:paraId="4153CA71" w14:textId="77777777"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14:paraId="3F9EC75A" w14:textId="77777777" w:rsidTr="00781FAA">
        <w:tc>
          <w:tcPr>
            <w:tcW w:w="11016" w:type="dxa"/>
            <w:shd w:val="clear" w:color="auto" w:fill="D9D9D9" w:themeFill="background1" w:themeFillShade="D9"/>
          </w:tcPr>
          <w:p w14:paraId="468A384D"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14:paraId="28235378" w14:textId="77777777" w:rsidTr="00781FAA">
        <w:tc>
          <w:tcPr>
            <w:tcW w:w="11016" w:type="dxa"/>
            <w:shd w:val="clear" w:color="auto" w:fill="F2F2F2" w:themeFill="background1" w:themeFillShade="F2"/>
          </w:tcPr>
          <w:p w14:paraId="49529851"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8"/>
                <w:szCs w:val="24"/>
              </w:rPr>
            </w:pPr>
          </w:p>
          <w:p w14:paraId="00AA465A" w14:textId="77777777" w:rsidR="00F4132F" w:rsidRPr="00991F5E" w:rsidRDefault="00F4132F" w:rsidP="00781FAA">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14:paraId="1F59A5E4" w14:textId="77777777" w:rsidR="00F4132F" w:rsidRPr="00991F5E" w:rsidRDefault="00F4132F" w:rsidP="00781FAA">
            <w:pPr>
              <w:rPr>
                <w:rFonts w:ascii="Times New Roman" w:hAnsi="Times New Roman" w:cs="Times New Roman"/>
                <w:b/>
                <w:color w:val="FF0000"/>
                <w:sz w:val="14"/>
                <w:szCs w:val="24"/>
              </w:rPr>
            </w:pPr>
          </w:p>
          <w:p w14:paraId="4D3DE256" w14:textId="77777777" w:rsidR="00F4132F" w:rsidRPr="00991F5E" w:rsidRDefault="00F4132F" w:rsidP="00781FAA">
            <w:pPr>
              <w:ind w:left="360"/>
              <w:rPr>
                <w:rFonts w:asciiTheme="majorHAnsi" w:hAnsiTheme="majorHAnsi" w:cs="Arial"/>
                <w:b/>
                <w:color w:val="FF0000"/>
                <w:sz w:val="20"/>
                <w:szCs w:val="24"/>
              </w:rPr>
            </w:pPr>
            <w:r w:rsidRPr="00991F5E">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A20DFA9"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14:paraId="3A313375" w14:textId="77777777"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14:paraId="0C8FD9E9" w14:textId="77777777" w:rsidR="00F4132F" w:rsidRPr="00991F5E" w:rsidRDefault="00F4132F" w:rsidP="00781FAA">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14:paraId="05A78149" w14:textId="77777777" w:rsidR="00F4132F" w:rsidRPr="00991F5E" w:rsidRDefault="00F4132F" w:rsidP="00781FAA">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14:paraId="0617857F" w14:textId="77777777" w:rsidR="00F4132F" w:rsidRPr="00991F5E" w:rsidRDefault="00F4132F" w:rsidP="00781FAA">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14:paraId="4F69008C" w14:textId="77777777" w:rsidR="00F4132F" w:rsidRPr="00991F5E" w:rsidRDefault="00F4132F" w:rsidP="00781FAA">
            <w:pPr>
              <w:tabs>
                <w:tab w:val="left" w:pos="360"/>
                <w:tab w:val="left" w:pos="720"/>
              </w:tabs>
              <w:rPr>
                <w:rFonts w:ascii="Times New Roman" w:hAnsi="Times New Roman" w:cs="Times New Roman"/>
                <w:b/>
                <w:color w:val="000000" w:themeColor="text1"/>
                <w:sz w:val="18"/>
                <w:szCs w:val="28"/>
              </w:rPr>
            </w:pPr>
          </w:p>
          <w:p w14:paraId="0A46E988" w14:textId="77777777" w:rsidR="00282A39" w:rsidRDefault="00F4132F" w:rsidP="00781FAA">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30E586E0" wp14:editId="70740F5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14:paraId="5D79C4BF" w14:textId="77777777"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14:paraId="237DB206" w14:textId="77777777" w:rsidR="00F4132F" w:rsidRPr="00991F5E" w:rsidRDefault="00F4132F" w:rsidP="00781FAA">
            <w:pPr>
              <w:tabs>
                <w:tab w:val="left" w:pos="360"/>
                <w:tab w:val="left" w:pos="720"/>
              </w:tabs>
              <w:rPr>
                <w:rFonts w:asciiTheme="majorHAnsi" w:hAnsiTheme="majorHAnsi"/>
                <w:sz w:val="18"/>
                <w:szCs w:val="18"/>
              </w:rPr>
            </w:pPr>
          </w:p>
        </w:tc>
      </w:tr>
    </w:tbl>
    <w:p w14:paraId="6E45DA6A" w14:textId="77777777" w:rsidR="00F4132F" w:rsidRPr="00991F5E" w:rsidRDefault="00F4132F" w:rsidP="00F4132F">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p w14:paraId="08D8FAB7" w14:textId="77777777" w:rsidR="00F4132F" w:rsidRPr="00991F5E" w:rsidRDefault="00F4132F" w:rsidP="00F4132F">
      <w:pPr>
        <w:rPr>
          <w:rFonts w:asciiTheme="majorHAnsi" w:hAnsiTheme="majorHAnsi" w:cs="Arial"/>
          <w:sz w:val="18"/>
          <w:szCs w:val="18"/>
        </w:rPr>
      </w:pPr>
    </w:p>
    <w:sdt>
      <w:sdtPr>
        <w:rPr>
          <w:rFonts w:asciiTheme="majorHAnsi" w:hAnsiTheme="majorHAnsi" w:cs="Arial"/>
          <w:color w:val="4F81BD" w:themeColor="accent1"/>
          <w:sz w:val="20"/>
          <w:szCs w:val="20"/>
        </w:rPr>
        <w:id w:val="-97950460"/>
      </w:sdtPr>
      <w:sdtEndPr/>
      <w:sdtContent>
        <w:p w14:paraId="7E52502B" w14:textId="3E4FED70" w:rsidR="00DC004A" w:rsidRDefault="00637700" w:rsidP="00776B0B">
          <w:pPr>
            <w:spacing w:before="100" w:beforeAutospacing="1" w:after="100" w:afterAutospacing="1"/>
            <w:rPr>
              <w:rFonts w:asciiTheme="majorHAnsi" w:hAnsiTheme="majorHAnsi" w:cs="Arial"/>
              <w:b/>
              <w:sz w:val="20"/>
              <w:szCs w:val="20"/>
            </w:rPr>
          </w:pPr>
          <w:r w:rsidRPr="00637700">
            <w:rPr>
              <w:rFonts w:asciiTheme="majorHAnsi" w:hAnsiTheme="majorHAnsi" w:cs="Arial"/>
              <w:b/>
              <w:sz w:val="20"/>
              <w:szCs w:val="20"/>
            </w:rPr>
            <w:t xml:space="preserve">Graduate Bulletin 2018-2019, </w:t>
          </w:r>
          <w:r w:rsidR="00DC004A">
            <w:rPr>
              <w:rFonts w:asciiTheme="majorHAnsi" w:hAnsiTheme="majorHAnsi" w:cs="Arial"/>
              <w:b/>
              <w:sz w:val="20"/>
              <w:szCs w:val="20"/>
            </w:rPr>
            <w:t>p. 52</w:t>
          </w:r>
        </w:p>
        <w:p w14:paraId="31647453" w14:textId="0BF470BF" w:rsidR="00DC004A" w:rsidRPr="00DC004A" w:rsidRDefault="00DC004A" w:rsidP="00DC004A">
          <w:pPr>
            <w:spacing w:before="100" w:beforeAutospacing="1" w:after="100" w:afterAutospacing="1"/>
            <w:rPr>
              <w:rFonts w:ascii="Arial" w:eastAsiaTheme="minorEastAsia" w:hAnsi="Arial" w:cs="Arial"/>
              <w:b/>
              <w:bCs/>
              <w:color w:val="231F20"/>
              <w:sz w:val="20"/>
              <w:szCs w:val="20"/>
            </w:rPr>
          </w:pPr>
          <w:r w:rsidRPr="00DC004A">
            <w:rPr>
              <w:rFonts w:ascii="Arial" w:eastAsiaTheme="minorEastAsia" w:hAnsi="Arial" w:cs="Arial"/>
              <w:b/>
              <w:bCs/>
              <w:color w:val="231F20"/>
              <w:sz w:val="20"/>
              <w:szCs w:val="20"/>
            </w:rPr>
            <w:t>Music - Performance (concentration in):</w:t>
          </w:r>
        </w:p>
        <w:tbl>
          <w:tblPr>
            <w:tblStyle w:val="TableGrid"/>
            <w:tblW w:w="0" w:type="auto"/>
            <w:tblLook w:val="04A0" w:firstRow="1" w:lastRow="0" w:firstColumn="1" w:lastColumn="0" w:noHBand="0" w:noVBand="1"/>
          </w:tblPr>
          <w:tblGrid>
            <w:gridCol w:w="10790"/>
          </w:tblGrid>
          <w:tr w:rsidR="00DC004A" w14:paraId="4F7CB437" w14:textId="77777777" w:rsidTr="00DC004A">
            <w:tc>
              <w:tcPr>
                <w:tcW w:w="10790" w:type="dxa"/>
              </w:tcPr>
              <w:p w14:paraId="01D5F7E5"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r w:rsidRPr="00DC004A">
                  <w:rPr>
                    <w:rFonts w:ascii="Arial" w:eastAsiaTheme="minorEastAsia" w:hAnsi="Arial" w:cs="Arial"/>
                    <w:color w:val="231F20"/>
                    <w:sz w:val="16"/>
                    <w:szCs w:val="16"/>
                  </w:rPr>
                  <w:t>—Collaborative Piano</w:t>
                </w:r>
              </w:p>
              <w:p w14:paraId="0893B57B"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r w:rsidRPr="00DC004A">
                  <w:rPr>
                    <w:rFonts w:ascii="Arial" w:eastAsiaTheme="minorEastAsia" w:hAnsi="Arial" w:cs="Arial"/>
                    <w:color w:val="231F20"/>
                    <w:sz w:val="16"/>
                    <w:szCs w:val="16"/>
                  </w:rPr>
                  <w:t>—Composition</w:t>
                </w:r>
              </w:p>
              <w:p w14:paraId="25A5E663"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r w:rsidRPr="00DC004A">
                  <w:rPr>
                    <w:rFonts w:ascii="Arial" w:eastAsiaTheme="minorEastAsia" w:hAnsi="Arial" w:cs="Arial"/>
                    <w:color w:val="231F20"/>
                    <w:sz w:val="16"/>
                    <w:szCs w:val="16"/>
                  </w:rPr>
                  <w:t>—Conducting</w:t>
                </w:r>
              </w:p>
              <w:p w14:paraId="68841EFF" w14:textId="77777777" w:rsidR="00DC004A" w:rsidRPr="00DC004A" w:rsidRDefault="00DC004A" w:rsidP="00DC004A">
                <w:pPr>
                  <w:spacing w:before="100" w:beforeAutospacing="1" w:after="100" w:afterAutospacing="1"/>
                  <w:rPr>
                    <w:rFonts w:ascii="Arial" w:eastAsiaTheme="minorEastAsia" w:hAnsi="Arial" w:cs="Arial"/>
                    <w:color w:val="4F81BD" w:themeColor="accent1"/>
                    <w:sz w:val="24"/>
                    <w:szCs w:val="16"/>
                  </w:rPr>
                </w:pPr>
                <w:r w:rsidRPr="00DC004A">
                  <w:rPr>
                    <w:rFonts w:ascii="Arial" w:eastAsiaTheme="minorEastAsia" w:hAnsi="Arial" w:cs="Arial"/>
                    <w:color w:val="4F81BD" w:themeColor="accent1"/>
                    <w:sz w:val="24"/>
                    <w:szCs w:val="16"/>
                  </w:rPr>
                  <w:t>—Jazz Studies</w:t>
                </w:r>
              </w:p>
              <w:p w14:paraId="2FA612B0"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r w:rsidRPr="00DC004A">
                  <w:rPr>
                    <w:rFonts w:ascii="Arial" w:eastAsiaTheme="minorEastAsia" w:hAnsi="Arial" w:cs="Arial"/>
                    <w:color w:val="231F20"/>
                    <w:sz w:val="16"/>
                    <w:szCs w:val="16"/>
                  </w:rPr>
                  <w:t>—Performance - Instrumental or Vocal</w:t>
                </w:r>
              </w:p>
              <w:p w14:paraId="1127B744"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r w:rsidRPr="00DC004A">
                  <w:rPr>
                    <w:rFonts w:ascii="Arial" w:eastAsiaTheme="minorEastAsia" w:hAnsi="Arial" w:cs="Arial"/>
                    <w:color w:val="231F20"/>
                    <w:sz w:val="16"/>
                    <w:szCs w:val="16"/>
                  </w:rPr>
                  <w:t>—Piano Performance and Pedagogy</w:t>
                </w:r>
              </w:p>
              <w:p w14:paraId="1A2318D7" w14:textId="77777777" w:rsidR="00DC004A" w:rsidRPr="00DC004A" w:rsidRDefault="00DC004A" w:rsidP="00DC004A">
                <w:pPr>
                  <w:spacing w:before="100" w:beforeAutospacing="1" w:after="100" w:afterAutospacing="1"/>
                  <w:rPr>
                    <w:rFonts w:ascii="Arial" w:eastAsiaTheme="minorEastAsia" w:hAnsi="Arial" w:cs="Arial"/>
                    <w:color w:val="231F20"/>
                    <w:sz w:val="16"/>
                    <w:szCs w:val="16"/>
                  </w:rPr>
                </w:pPr>
              </w:p>
            </w:tc>
          </w:tr>
        </w:tbl>
        <w:p w14:paraId="3B96190B" w14:textId="0C876C6C" w:rsidR="00DC004A" w:rsidRDefault="00DC004A" w:rsidP="00DC004A">
          <w:pPr>
            <w:spacing w:before="100" w:beforeAutospacing="1" w:after="100" w:afterAutospacing="1"/>
            <w:rPr>
              <w:rFonts w:asciiTheme="majorHAnsi" w:hAnsiTheme="majorHAnsi" w:cs="Arial"/>
              <w:b/>
              <w:sz w:val="20"/>
              <w:szCs w:val="20"/>
            </w:rPr>
          </w:pPr>
        </w:p>
        <w:p w14:paraId="4257186B" w14:textId="4CB04DC9" w:rsidR="00DC004A" w:rsidRDefault="00DC004A" w:rsidP="00DC004A">
          <w:pPr>
            <w:spacing w:before="100" w:beforeAutospacing="1" w:after="100" w:afterAutospacing="1"/>
            <w:rPr>
              <w:rFonts w:asciiTheme="majorHAnsi" w:hAnsiTheme="majorHAnsi" w:cs="Arial"/>
              <w:b/>
              <w:sz w:val="20"/>
              <w:szCs w:val="20"/>
            </w:rPr>
          </w:pPr>
        </w:p>
        <w:p w14:paraId="35542F9B" w14:textId="1E6913A9" w:rsidR="00104A1E" w:rsidRPr="00637700" w:rsidRDefault="00637700" w:rsidP="00776B0B">
          <w:pPr>
            <w:spacing w:before="100" w:beforeAutospacing="1" w:after="100" w:afterAutospacing="1"/>
            <w:rPr>
              <w:rFonts w:asciiTheme="majorHAnsi" w:hAnsiTheme="majorHAnsi" w:cs="Arial"/>
              <w:b/>
              <w:sz w:val="20"/>
              <w:szCs w:val="20"/>
            </w:rPr>
          </w:pPr>
          <w:r w:rsidRPr="00637700">
            <w:rPr>
              <w:rFonts w:asciiTheme="majorHAnsi" w:hAnsiTheme="majorHAnsi" w:cs="Arial"/>
              <w:b/>
              <w:sz w:val="20"/>
              <w:szCs w:val="20"/>
            </w:rPr>
            <w:lastRenderedPageBreak/>
            <w:t>p. 202 (after Master of Music, concentration in Conducting)</w:t>
          </w:r>
        </w:p>
        <w:p w14:paraId="704064F0" w14:textId="65011C7A" w:rsidR="00104A1E" w:rsidRPr="00C42684" w:rsidRDefault="00104A1E" w:rsidP="00104A1E">
          <w:pPr>
            <w:spacing w:before="100" w:beforeAutospacing="1" w:after="100" w:afterAutospacing="1"/>
            <w:jc w:val="center"/>
            <w:rPr>
              <w:rStyle w:val="A15"/>
              <w:color w:val="4F81BD" w:themeColor="accent1"/>
            </w:rPr>
          </w:pPr>
          <w:r w:rsidRPr="00C42684">
            <w:rPr>
              <w:rStyle w:val="A15"/>
              <w:color w:val="4F81BD" w:themeColor="accent1"/>
            </w:rPr>
            <w:t>Music - Performance</w:t>
          </w:r>
        </w:p>
        <w:p w14:paraId="254F6C09" w14:textId="51D9C1EB" w:rsidR="00776B0B" w:rsidRPr="00C42684" w:rsidRDefault="00776B0B" w:rsidP="00104A1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Master of Music</w:t>
          </w:r>
          <w:r w:rsidRPr="00C42684">
            <w:rPr>
              <w:rFonts w:ascii="Arial" w:hAnsi="Arial" w:cs="Arial"/>
              <w:b/>
              <w:bCs/>
              <w:color w:val="4F81BD" w:themeColor="accent1"/>
              <w:sz w:val="20"/>
              <w:szCs w:val="20"/>
            </w:rPr>
            <w:br/>
            <w:t>Concentration in Jazz</w:t>
          </w:r>
          <w:r w:rsidR="00AE6ED7" w:rsidRPr="00C42684">
            <w:rPr>
              <w:rFonts w:ascii="Arial" w:hAnsi="Arial" w:cs="Arial"/>
              <w:b/>
              <w:bCs/>
              <w:color w:val="4F81BD" w:themeColor="accent1"/>
              <w:sz w:val="20"/>
              <w:szCs w:val="20"/>
            </w:rPr>
            <w:t xml:space="preserve"> Studies</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151"/>
            <w:gridCol w:w="639"/>
          </w:tblGrid>
          <w:tr w:rsidR="00C42684" w:rsidRPr="00C42684" w14:paraId="010B02CA"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F05F72" w14:textId="77777777"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 xml:space="preserve">University Requirements: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8A91E0" w14:textId="77777777" w:rsidR="00776B0B" w:rsidRPr="00C42684" w:rsidRDefault="00776B0B" w:rsidP="00266D8E">
                <w:pPr>
                  <w:jc w:val="center"/>
                  <w:rPr>
                    <w:rFonts w:ascii="Times New Roman" w:eastAsia="Times New Roman" w:hAnsi="Times New Roman" w:cs="Times New Roman"/>
                    <w:color w:val="4F81BD" w:themeColor="accent1"/>
                    <w:sz w:val="20"/>
                    <w:szCs w:val="20"/>
                  </w:rPr>
                </w:pPr>
              </w:p>
            </w:tc>
          </w:tr>
          <w:tr w:rsidR="00C42684" w:rsidRPr="00C42684" w14:paraId="60631E2F"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76ACA4" w14:textId="77777777"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 xml:space="preserve">See Graduate Degree Policies for additional information (p. 39)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C9DE54" w14:textId="77777777" w:rsidR="00776B0B" w:rsidRPr="00C42684" w:rsidRDefault="00776B0B" w:rsidP="00266D8E">
                <w:pPr>
                  <w:jc w:val="center"/>
                  <w:rPr>
                    <w:rFonts w:ascii="Times New Roman" w:eastAsia="Times New Roman" w:hAnsi="Times New Roman" w:cs="Times New Roman"/>
                    <w:color w:val="4F81BD" w:themeColor="accent1"/>
                    <w:sz w:val="20"/>
                    <w:szCs w:val="20"/>
                  </w:rPr>
                </w:pPr>
              </w:p>
            </w:tc>
          </w:tr>
          <w:tr w:rsidR="00C42684" w:rsidRPr="00C42684" w14:paraId="34184B9F"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89D52D" w14:textId="77777777"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 xml:space="preserve">Program Requirements: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C412F7" w14:textId="26C6260E" w:rsidR="00776B0B" w:rsidRPr="00C42684" w:rsidRDefault="00776B0B"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Sem. Hrs.</w:t>
                </w:r>
              </w:p>
            </w:tc>
          </w:tr>
          <w:tr w:rsidR="00C42684" w:rsidRPr="00C42684" w14:paraId="52B675D2"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19EDF4" w14:textId="77777777"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 xml:space="preserve">MUS 6533, Research Techniques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CA5F4A" w14:textId="1AAEA2BB" w:rsidR="00776B0B" w:rsidRPr="00C42684" w:rsidRDefault="00776B0B"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3</w:t>
                </w:r>
              </w:p>
            </w:tc>
          </w:tr>
          <w:tr w:rsidR="00C42684" w:rsidRPr="00C42684" w14:paraId="67F9CBE4"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D2CE42" w14:textId="77777777"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 xml:space="preserve">Sub-total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3F9310" w14:textId="38A5A9E3" w:rsidR="00776B0B" w:rsidRPr="00C42684" w:rsidRDefault="00776B0B"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3</w:t>
                </w:r>
              </w:p>
            </w:tc>
          </w:tr>
          <w:tr w:rsidR="00C42684" w:rsidRPr="00C42684" w14:paraId="23DA6C3F" w14:textId="77777777" w:rsidTr="00DC004A">
            <w:trPr>
              <w:trHeight w:val="168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0FC610" w14:textId="5D2243C3" w:rsidR="00776B0B" w:rsidRPr="00C42684" w:rsidRDefault="00776B0B" w:rsidP="006E7F1A">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Concentration (</w:t>
                </w:r>
                <w:r w:rsidR="00104A1E" w:rsidRPr="00C42684">
                  <w:rPr>
                    <w:rFonts w:ascii="Arial" w:hAnsi="Arial" w:cs="Arial"/>
                    <w:b/>
                    <w:bCs/>
                    <w:color w:val="4F81BD" w:themeColor="accent1"/>
                    <w:sz w:val="20"/>
                    <w:szCs w:val="20"/>
                  </w:rPr>
                  <w:t>Jazz Studies</w:t>
                </w:r>
                <w:r w:rsidRPr="00C42684">
                  <w:rPr>
                    <w:rFonts w:ascii="Arial" w:hAnsi="Arial" w:cs="Arial"/>
                    <w:b/>
                    <w:bCs/>
                    <w:color w:val="4F81BD" w:themeColor="accent1"/>
                    <w:sz w:val="20"/>
                    <w:szCs w:val="20"/>
                  </w:rPr>
                  <w:t xml:space="preserve">): </w:t>
                </w:r>
              </w:p>
              <w:p w14:paraId="792E44A7" w14:textId="55C9216B" w:rsidR="00776B0B" w:rsidRPr="00C42684" w:rsidRDefault="00776B0B" w:rsidP="00266D8E">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i/>
                    <w:iCs/>
                    <w:color w:val="4F81BD" w:themeColor="accent1"/>
                    <w:sz w:val="20"/>
                    <w:szCs w:val="20"/>
                  </w:rPr>
                  <w:t xml:space="preserve">All students pursuing the Master of Music - Performance Degree are required to submit a scholarly document to accompany the Graduate Recital. Specifications regarding this document may be obtained from the Graduate Program Director in the Music Department. </w:t>
                </w:r>
                <w:r w:rsidR="00DC004A" w:rsidRPr="00DC004A">
                  <w:rPr>
                    <w:rFonts w:ascii="Arial" w:hAnsi="Arial" w:cs="Arial"/>
                    <w:i/>
                    <w:iCs/>
                    <w:color w:val="4F81BD" w:themeColor="accent1"/>
                    <w:sz w:val="20"/>
                    <w:szCs w:val="20"/>
                  </w:rPr>
                  <w:t>Course</w:t>
                </w:r>
                <w:r w:rsidR="00266D8E">
                  <w:rPr>
                    <w:rFonts w:ascii="Arial" w:hAnsi="Arial" w:cs="Arial"/>
                    <w:i/>
                    <w:iCs/>
                    <w:color w:val="4F81BD" w:themeColor="accent1"/>
                    <w:sz w:val="20"/>
                    <w:szCs w:val="20"/>
                  </w:rPr>
                  <w:t>s</w:t>
                </w:r>
                <w:r w:rsidR="00DC004A" w:rsidRPr="00DC004A">
                  <w:rPr>
                    <w:rFonts w:ascii="Arial" w:hAnsi="Arial" w:cs="Arial"/>
                    <w:i/>
                    <w:iCs/>
                    <w:color w:val="4F81BD" w:themeColor="accent1"/>
                    <w:sz w:val="20"/>
                    <w:szCs w:val="20"/>
                  </w:rPr>
                  <w:t xml:space="preserve"> denoted with an asterisk (*) must feature a topic related </w:t>
                </w:r>
                <w:r w:rsidR="00DC004A">
                  <w:rPr>
                    <w:rFonts w:ascii="Arial" w:hAnsi="Arial" w:cs="Arial"/>
                    <w:i/>
                    <w:iCs/>
                    <w:color w:val="4F81BD" w:themeColor="accent1"/>
                    <w:sz w:val="20"/>
                    <w:szCs w:val="20"/>
                  </w:rPr>
                  <w:t xml:space="preserve">to jazz.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0CA9C8" w14:textId="46734E05" w:rsidR="00776B0B" w:rsidRPr="00C42684" w:rsidRDefault="00776B0B"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Sem. Hrs.</w:t>
                </w:r>
              </w:p>
            </w:tc>
          </w:tr>
          <w:tr w:rsidR="002C5B70" w:rsidRPr="00C42684" w14:paraId="70E63718" w14:textId="77777777" w:rsidTr="00104A1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83418" w14:textId="00851BD0" w:rsidR="002C5B70" w:rsidRPr="00C42684" w:rsidRDefault="002C5B70" w:rsidP="002C5B70">
                <w:pPr>
                  <w:spacing w:before="100" w:beforeAutospacing="1" w:after="100" w:afterAutospacing="1"/>
                  <w:rPr>
                    <w:rFonts w:ascii="Arial" w:hAnsi="Arial" w:cs="Arial"/>
                    <w:color w:val="4F81BD" w:themeColor="accent1"/>
                    <w:sz w:val="20"/>
                    <w:szCs w:val="20"/>
                  </w:rPr>
                </w:pPr>
                <w:r w:rsidRPr="00C42684">
                  <w:rPr>
                    <w:rFonts w:ascii="Arial" w:hAnsi="Arial" w:cs="Arial"/>
                    <w:color w:val="4F81BD" w:themeColor="accent1"/>
                    <w:sz w:val="20"/>
                    <w:szCs w:val="20"/>
                  </w:rPr>
                  <w:t>Performance Applied Music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0347CC" w14:textId="2012B6FD" w:rsidR="002C5B70" w:rsidRPr="00C42684" w:rsidRDefault="002C5B70" w:rsidP="00266D8E">
                <w:pPr>
                  <w:spacing w:before="100" w:beforeAutospacing="1" w:after="100" w:afterAutospacing="1"/>
                  <w:jc w:val="center"/>
                  <w:rPr>
                    <w:rFonts w:ascii="Arial" w:hAnsi="Arial" w:cs="Arial"/>
                    <w:color w:val="4F81BD" w:themeColor="accent1"/>
                    <w:sz w:val="20"/>
                    <w:szCs w:val="20"/>
                  </w:rPr>
                </w:pPr>
                <w:r w:rsidRPr="00C42684">
                  <w:rPr>
                    <w:rFonts w:ascii="Arial" w:hAnsi="Arial" w:cs="Arial"/>
                    <w:color w:val="4F81BD" w:themeColor="accent1"/>
                    <w:sz w:val="20"/>
                    <w:szCs w:val="20"/>
                  </w:rPr>
                  <w:t>8</w:t>
                </w:r>
              </w:p>
            </w:tc>
          </w:tr>
          <w:tr w:rsidR="00DC004A" w:rsidRPr="00C42684" w14:paraId="1361CB2E" w14:textId="77777777" w:rsidTr="00104A1E">
            <w:tc>
              <w:tcPr>
                <w:tcW w:w="0" w:type="auto"/>
                <w:tcBorders>
                  <w:top w:val="single" w:sz="4" w:space="0" w:color="auto"/>
                  <w:left w:val="single" w:sz="8" w:space="0" w:color="191616"/>
                  <w:bottom w:val="single" w:sz="8" w:space="0" w:color="191616"/>
                  <w:right w:val="single" w:sz="8" w:space="0" w:color="191616"/>
                </w:tcBorders>
                <w:shd w:val="clear" w:color="auto" w:fill="FFFFFF"/>
                <w:vAlign w:val="center"/>
              </w:tcPr>
              <w:p w14:paraId="3D101E2D" w14:textId="4D3CC62D" w:rsidR="00DC004A" w:rsidRPr="00C42684" w:rsidRDefault="00A371A8" w:rsidP="006E7F1A">
                <w:pPr>
                  <w:spacing w:before="100" w:beforeAutospacing="1" w:after="100" w:afterAutospacing="1"/>
                  <w:rPr>
                    <w:rFonts w:ascii="Arial" w:hAnsi="Arial" w:cs="Arial"/>
                    <w:color w:val="4F81BD" w:themeColor="accent1"/>
                    <w:sz w:val="20"/>
                    <w:szCs w:val="20"/>
                  </w:rPr>
                </w:pPr>
                <w:r>
                  <w:rPr>
                    <w:rFonts w:ascii="Arial" w:hAnsi="Arial" w:cs="Arial"/>
                    <w:color w:val="4F81BD" w:themeColor="accent1"/>
                    <w:sz w:val="20"/>
                    <w:szCs w:val="20"/>
                  </w:rPr>
                  <w:t>*</w:t>
                </w:r>
                <w:r w:rsidRPr="00C42684">
                  <w:rPr>
                    <w:rFonts w:ascii="Arial" w:hAnsi="Arial" w:cs="Arial"/>
                    <w:color w:val="4F81BD" w:themeColor="accent1"/>
                    <w:sz w:val="20"/>
                    <w:szCs w:val="20"/>
                  </w:rPr>
                  <w:t>MUS 5553</w:t>
                </w:r>
                <w:r w:rsidR="00C77E95">
                  <w:rPr>
                    <w:rFonts w:ascii="Arial" w:hAnsi="Arial" w:cs="Arial"/>
                    <w:color w:val="4F81BD" w:themeColor="accent1"/>
                    <w:sz w:val="20"/>
                    <w:szCs w:val="20"/>
                  </w:rPr>
                  <w:t>,</w:t>
                </w:r>
                <w:r w:rsidRPr="00C42684">
                  <w:rPr>
                    <w:rFonts w:ascii="Arial" w:hAnsi="Arial" w:cs="Arial"/>
                    <w:color w:val="4F81BD" w:themeColor="accent1"/>
                    <w:sz w:val="20"/>
                    <w:szCs w:val="20"/>
                  </w:rPr>
                  <w:t xml:space="preserve"> Music History Seminar</w:t>
                </w:r>
              </w:p>
            </w:tc>
            <w:tc>
              <w:tcPr>
                <w:tcW w:w="0" w:type="auto"/>
                <w:tcBorders>
                  <w:top w:val="single" w:sz="4" w:space="0" w:color="auto"/>
                  <w:left w:val="single" w:sz="8" w:space="0" w:color="191616"/>
                  <w:bottom w:val="single" w:sz="8" w:space="0" w:color="161616"/>
                  <w:right w:val="single" w:sz="8" w:space="0" w:color="191616"/>
                </w:tcBorders>
                <w:shd w:val="clear" w:color="auto" w:fill="FFFFFF"/>
                <w:vAlign w:val="center"/>
              </w:tcPr>
              <w:p w14:paraId="2E627CFD" w14:textId="7F39543A" w:rsidR="00DC004A" w:rsidRPr="00C42684" w:rsidRDefault="00A371A8" w:rsidP="00266D8E">
                <w:pPr>
                  <w:spacing w:before="100" w:beforeAutospacing="1" w:after="100" w:afterAutospacing="1"/>
                  <w:jc w:val="center"/>
                  <w:rPr>
                    <w:rFonts w:ascii="Arial" w:hAnsi="Arial" w:cs="Arial"/>
                    <w:color w:val="4F81BD" w:themeColor="accent1"/>
                    <w:sz w:val="20"/>
                    <w:szCs w:val="20"/>
                  </w:rPr>
                </w:pPr>
                <w:r w:rsidRPr="00C42684">
                  <w:rPr>
                    <w:rFonts w:ascii="Arial" w:hAnsi="Arial" w:cs="Arial"/>
                    <w:color w:val="4F81BD" w:themeColor="accent1"/>
                    <w:sz w:val="20"/>
                    <w:szCs w:val="20"/>
                  </w:rPr>
                  <w:t>3</w:t>
                </w:r>
              </w:p>
            </w:tc>
          </w:tr>
          <w:tr w:rsidR="00266D8E" w:rsidRPr="00C42684" w14:paraId="41D033D7" w14:textId="77777777" w:rsidTr="00104A1E">
            <w:tc>
              <w:tcPr>
                <w:tcW w:w="0" w:type="auto"/>
                <w:tcBorders>
                  <w:top w:val="single" w:sz="4" w:space="0" w:color="auto"/>
                  <w:left w:val="single" w:sz="8" w:space="0" w:color="191616"/>
                  <w:bottom w:val="single" w:sz="8" w:space="0" w:color="191616"/>
                  <w:right w:val="single" w:sz="8" w:space="0" w:color="191616"/>
                </w:tcBorders>
                <w:shd w:val="clear" w:color="auto" w:fill="FFFFFF"/>
                <w:vAlign w:val="center"/>
              </w:tcPr>
              <w:p w14:paraId="1EEE0E53" w14:textId="77777777" w:rsidR="00266D8E" w:rsidRDefault="00266D8E" w:rsidP="00266D8E">
                <w:pPr>
                  <w:spacing w:after="0"/>
                  <w:rPr>
                    <w:rFonts w:ascii="Arial" w:hAnsi="Arial" w:cs="Arial"/>
                    <w:i/>
                    <w:iCs/>
                    <w:color w:val="4F81BD" w:themeColor="accent1"/>
                    <w:sz w:val="20"/>
                    <w:szCs w:val="20"/>
                  </w:rPr>
                </w:pPr>
                <w:r>
                  <w:rPr>
                    <w:rFonts w:ascii="Arial" w:hAnsi="Arial" w:cs="Arial"/>
                    <w:color w:val="4F81BD" w:themeColor="accent1"/>
                    <w:sz w:val="20"/>
                    <w:szCs w:val="20"/>
                  </w:rPr>
                  <w:t>MUS 6341, Jazz Ensemble</w:t>
                </w:r>
                <w:r w:rsidRPr="00C42684">
                  <w:rPr>
                    <w:rFonts w:ascii="Arial" w:hAnsi="Arial" w:cs="Arial"/>
                    <w:i/>
                    <w:iCs/>
                    <w:color w:val="4F81BD" w:themeColor="accent1"/>
                    <w:sz w:val="20"/>
                    <w:szCs w:val="20"/>
                  </w:rPr>
                  <w:t xml:space="preserve"> </w:t>
                </w:r>
              </w:p>
              <w:p w14:paraId="52E58B1D" w14:textId="104D1376" w:rsidR="00266D8E" w:rsidRPr="00266D8E" w:rsidRDefault="00266D8E" w:rsidP="00266D8E">
                <w:pPr>
                  <w:spacing w:after="0"/>
                  <w:ind w:left="720"/>
                  <w:rPr>
                    <w:rFonts w:ascii="Arial" w:hAnsi="Arial" w:cs="Arial"/>
                    <w:i/>
                    <w:iCs/>
                    <w:color w:val="4F81BD" w:themeColor="accent1"/>
                    <w:sz w:val="20"/>
                    <w:szCs w:val="20"/>
                  </w:rPr>
                </w:pPr>
                <w:r w:rsidRPr="00C42684">
                  <w:rPr>
                    <w:rFonts w:ascii="Arial" w:hAnsi="Arial" w:cs="Arial"/>
                    <w:i/>
                    <w:iCs/>
                    <w:color w:val="4F81BD" w:themeColor="accent1"/>
                    <w:sz w:val="20"/>
                    <w:szCs w:val="20"/>
                  </w:rPr>
                  <w:t>Students in the instrumental concentration who play piano and guitar are required to take three hours of large ensembles and/or advisor-approved electives</w:t>
                </w:r>
                <w:r>
                  <w:rPr>
                    <w:rFonts w:ascii="Arial" w:hAnsi="Arial" w:cs="Arial"/>
                    <w:i/>
                    <w:iCs/>
                    <w:color w:val="4F81BD" w:themeColor="accent1"/>
                    <w:sz w:val="20"/>
                    <w:szCs w:val="20"/>
                  </w:rPr>
                  <w:t>.</w:t>
                </w:r>
              </w:p>
            </w:tc>
            <w:tc>
              <w:tcPr>
                <w:tcW w:w="0" w:type="auto"/>
                <w:tcBorders>
                  <w:top w:val="single" w:sz="4" w:space="0" w:color="auto"/>
                  <w:left w:val="single" w:sz="8" w:space="0" w:color="191616"/>
                  <w:bottom w:val="single" w:sz="8" w:space="0" w:color="161616"/>
                  <w:right w:val="single" w:sz="8" w:space="0" w:color="191616"/>
                </w:tcBorders>
                <w:shd w:val="clear" w:color="auto" w:fill="FFFFFF"/>
                <w:vAlign w:val="center"/>
              </w:tcPr>
              <w:p w14:paraId="6A6D82D1" w14:textId="542E61A0" w:rsidR="00266D8E" w:rsidRDefault="00266D8E" w:rsidP="00266D8E">
                <w:pPr>
                  <w:spacing w:before="100" w:beforeAutospacing="1" w:after="100" w:afterAutospacing="1"/>
                  <w:jc w:val="center"/>
                  <w:rPr>
                    <w:rFonts w:ascii="Arial" w:hAnsi="Arial" w:cs="Arial"/>
                    <w:color w:val="4F81BD" w:themeColor="accent1"/>
                    <w:sz w:val="20"/>
                    <w:szCs w:val="20"/>
                  </w:rPr>
                </w:pPr>
                <w:r>
                  <w:rPr>
                    <w:rFonts w:ascii="Arial" w:hAnsi="Arial" w:cs="Arial"/>
                    <w:color w:val="4F81BD" w:themeColor="accent1"/>
                    <w:sz w:val="20"/>
                    <w:szCs w:val="20"/>
                  </w:rPr>
                  <w:t>3</w:t>
                </w:r>
              </w:p>
              <w:p w14:paraId="4B16B951" w14:textId="7D8B7752" w:rsidR="00266D8E" w:rsidRPr="00C42684" w:rsidRDefault="00266D8E" w:rsidP="00266D8E">
                <w:pPr>
                  <w:spacing w:before="100" w:beforeAutospacing="1" w:after="100" w:afterAutospacing="1"/>
                  <w:jc w:val="center"/>
                  <w:rPr>
                    <w:rFonts w:ascii="Arial" w:hAnsi="Arial" w:cs="Arial"/>
                    <w:color w:val="4F81BD" w:themeColor="accent1"/>
                    <w:sz w:val="20"/>
                    <w:szCs w:val="20"/>
                  </w:rPr>
                </w:pPr>
              </w:p>
            </w:tc>
          </w:tr>
          <w:tr w:rsidR="00A371A8" w:rsidRPr="00C42684" w14:paraId="7CB763E1" w14:textId="77777777" w:rsidTr="00104A1E">
            <w:tc>
              <w:tcPr>
                <w:tcW w:w="0" w:type="auto"/>
                <w:tcBorders>
                  <w:top w:val="single" w:sz="4" w:space="0" w:color="auto"/>
                  <w:left w:val="single" w:sz="8" w:space="0" w:color="191616"/>
                  <w:bottom w:val="single" w:sz="8" w:space="0" w:color="191616"/>
                  <w:right w:val="single" w:sz="8" w:space="0" w:color="191616"/>
                </w:tcBorders>
                <w:shd w:val="clear" w:color="auto" w:fill="FFFFFF"/>
                <w:vAlign w:val="center"/>
              </w:tcPr>
              <w:p w14:paraId="0D5AB5FD" w14:textId="6628709A" w:rsidR="00A371A8" w:rsidRPr="00C42684" w:rsidRDefault="00A371A8" w:rsidP="00A371A8">
                <w:pPr>
                  <w:spacing w:before="100" w:beforeAutospacing="1" w:after="100" w:afterAutospacing="1"/>
                  <w:rPr>
                    <w:rFonts w:ascii="Arial" w:hAnsi="Arial" w:cs="Arial"/>
                    <w:color w:val="4F81BD" w:themeColor="accent1"/>
                    <w:sz w:val="20"/>
                    <w:szCs w:val="20"/>
                  </w:rPr>
                </w:pPr>
                <w:r w:rsidRPr="00C42684">
                  <w:rPr>
                    <w:rFonts w:ascii="Arial" w:hAnsi="Arial" w:cs="Arial"/>
                    <w:color w:val="4F81BD" w:themeColor="accent1"/>
                    <w:sz w:val="20"/>
                    <w:szCs w:val="20"/>
                  </w:rPr>
                  <w:t xml:space="preserve">MUS 6443, Analytical Procedures </w:t>
                </w:r>
              </w:p>
            </w:tc>
            <w:tc>
              <w:tcPr>
                <w:tcW w:w="0" w:type="auto"/>
                <w:tcBorders>
                  <w:top w:val="single" w:sz="4" w:space="0" w:color="auto"/>
                  <w:left w:val="single" w:sz="8" w:space="0" w:color="191616"/>
                  <w:bottom w:val="single" w:sz="8" w:space="0" w:color="161616"/>
                  <w:right w:val="single" w:sz="8" w:space="0" w:color="191616"/>
                </w:tcBorders>
                <w:shd w:val="clear" w:color="auto" w:fill="FFFFFF"/>
                <w:vAlign w:val="center"/>
              </w:tcPr>
              <w:p w14:paraId="6C04517F" w14:textId="3874B65D" w:rsidR="00A371A8" w:rsidRPr="00C42684" w:rsidRDefault="00A371A8" w:rsidP="00266D8E">
                <w:pPr>
                  <w:spacing w:before="100" w:beforeAutospacing="1" w:after="100" w:afterAutospacing="1"/>
                  <w:jc w:val="center"/>
                  <w:rPr>
                    <w:rFonts w:ascii="Arial" w:hAnsi="Arial" w:cs="Arial"/>
                    <w:color w:val="4F81BD" w:themeColor="accent1"/>
                    <w:sz w:val="20"/>
                    <w:szCs w:val="20"/>
                  </w:rPr>
                </w:pPr>
                <w:r w:rsidRPr="00C42684">
                  <w:rPr>
                    <w:rFonts w:ascii="Arial" w:hAnsi="Arial" w:cs="Arial"/>
                    <w:color w:val="4F81BD" w:themeColor="accent1"/>
                    <w:sz w:val="20"/>
                    <w:szCs w:val="20"/>
                  </w:rPr>
                  <w:t>3</w:t>
                </w:r>
              </w:p>
            </w:tc>
          </w:tr>
          <w:tr w:rsidR="00A371A8" w:rsidRPr="00C42684" w14:paraId="3D7C380E" w14:textId="77777777" w:rsidTr="00104A1E">
            <w:tc>
              <w:tcPr>
                <w:tcW w:w="0" w:type="auto"/>
                <w:tcBorders>
                  <w:top w:val="single" w:sz="4" w:space="0" w:color="auto"/>
                  <w:left w:val="single" w:sz="8" w:space="0" w:color="191616"/>
                  <w:bottom w:val="single" w:sz="8" w:space="0" w:color="191616"/>
                  <w:right w:val="single" w:sz="8" w:space="0" w:color="191616"/>
                </w:tcBorders>
                <w:shd w:val="clear" w:color="auto" w:fill="FFFFFF"/>
                <w:vAlign w:val="center"/>
              </w:tcPr>
              <w:p w14:paraId="1DD63393" w14:textId="7084CF45" w:rsidR="00A371A8" w:rsidRPr="00C42684" w:rsidRDefault="00A371A8" w:rsidP="00A371A8">
                <w:pPr>
                  <w:spacing w:before="100" w:beforeAutospacing="1" w:after="100" w:afterAutospacing="1"/>
                  <w:rPr>
                    <w:rFonts w:ascii="Arial" w:hAnsi="Arial" w:cs="Arial"/>
                    <w:color w:val="4F81BD" w:themeColor="accent1"/>
                    <w:sz w:val="20"/>
                    <w:szCs w:val="20"/>
                  </w:rPr>
                </w:pPr>
                <w:r>
                  <w:rPr>
                    <w:rFonts w:ascii="Arial" w:hAnsi="Arial" w:cs="Arial"/>
                    <w:color w:val="4F81BD" w:themeColor="accent1"/>
                    <w:sz w:val="20"/>
                    <w:szCs w:val="20"/>
                  </w:rPr>
                  <w:t>*</w:t>
                </w:r>
                <w:r w:rsidRPr="00C42684">
                  <w:rPr>
                    <w:rFonts w:ascii="Arial" w:hAnsi="Arial" w:cs="Arial"/>
                    <w:color w:val="4F81BD" w:themeColor="accent1"/>
                    <w:sz w:val="20"/>
                    <w:szCs w:val="20"/>
                  </w:rPr>
                  <w:t xml:space="preserve">MUS 6453, Special Topics in Music Analysis  </w:t>
                </w:r>
              </w:p>
            </w:tc>
            <w:tc>
              <w:tcPr>
                <w:tcW w:w="0" w:type="auto"/>
                <w:tcBorders>
                  <w:top w:val="single" w:sz="4" w:space="0" w:color="auto"/>
                  <w:left w:val="single" w:sz="8" w:space="0" w:color="191616"/>
                  <w:bottom w:val="single" w:sz="8" w:space="0" w:color="161616"/>
                  <w:right w:val="single" w:sz="8" w:space="0" w:color="191616"/>
                </w:tcBorders>
                <w:shd w:val="clear" w:color="auto" w:fill="FFFFFF"/>
                <w:vAlign w:val="center"/>
              </w:tcPr>
              <w:p w14:paraId="3D854A32" w14:textId="5084E683" w:rsidR="00A371A8" w:rsidRPr="00C42684" w:rsidRDefault="00A371A8" w:rsidP="00266D8E">
                <w:pPr>
                  <w:spacing w:before="100" w:beforeAutospacing="1" w:after="100" w:afterAutospacing="1"/>
                  <w:jc w:val="center"/>
                  <w:rPr>
                    <w:rFonts w:ascii="Arial" w:hAnsi="Arial" w:cs="Arial"/>
                    <w:color w:val="4F81BD" w:themeColor="accent1"/>
                    <w:sz w:val="20"/>
                    <w:szCs w:val="20"/>
                  </w:rPr>
                </w:pPr>
                <w:r w:rsidRPr="00C42684">
                  <w:rPr>
                    <w:rFonts w:ascii="Arial" w:hAnsi="Arial" w:cs="Arial"/>
                    <w:color w:val="4F81BD" w:themeColor="accent1"/>
                    <w:sz w:val="20"/>
                    <w:szCs w:val="20"/>
                  </w:rPr>
                  <w:t>3</w:t>
                </w:r>
              </w:p>
            </w:tc>
          </w:tr>
          <w:tr w:rsidR="00A371A8" w:rsidRPr="00C42684" w14:paraId="614A2BB9" w14:textId="77777777" w:rsidTr="006E7F1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0FC971E5" w14:textId="77777777" w:rsidR="00A371A8" w:rsidRPr="00C42684" w:rsidRDefault="00A371A8" w:rsidP="00A371A8">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 xml:space="preserve">MUSP 6122, Pedagogy and Performance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E230A2D" w14:textId="158C217C" w:rsidR="00A371A8" w:rsidRPr="00C42684" w:rsidRDefault="00A371A8"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2</w:t>
                </w:r>
              </w:p>
            </w:tc>
          </w:tr>
          <w:tr w:rsidR="00A371A8" w:rsidRPr="00C42684" w14:paraId="4A14C1AB" w14:textId="77777777" w:rsidTr="006E7F1A">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757C4E11" w14:textId="77777777" w:rsidR="00A371A8" w:rsidRPr="00C42684" w:rsidRDefault="00A371A8" w:rsidP="00A371A8">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 xml:space="preserve">MUSP 6131, Graduate Recital </w:t>
                </w:r>
              </w:p>
              <w:p w14:paraId="3CCBD7AA" w14:textId="6172DBA0" w:rsidR="00A371A8" w:rsidRPr="00C42684" w:rsidRDefault="00A371A8" w:rsidP="00A371A8">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i/>
                    <w:iCs/>
                    <w:color w:val="4F81BD" w:themeColor="accent1"/>
                    <w:sz w:val="20"/>
                    <w:szCs w:val="20"/>
                  </w:rPr>
                  <w:t xml:space="preserve">All students pursuing the Master of Music - Performance Degree are required to submit a scholarly document to accompany the Graduate Recital. Specifications regarding this document may be obtained from the Graduate Program Director in the Music Department.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731D6767" w14:textId="3BED491F" w:rsidR="00A371A8" w:rsidRPr="00C42684" w:rsidRDefault="00A371A8"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color w:val="4F81BD" w:themeColor="accent1"/>
                    <w:sz w:val="20"/>
                    <w:szCs w:val="20"/>
                  </w:rPr>
                  <w:t>1</w:t>
                </w:r>
              </w:p>
            </w:tc>
          </w:tr>
          <w:tr w:rsidR="00A371A8" w:rsidRPr="00C42684" w14:paraId="0E4D9DE1" w14:textId="77777777" w:rsidTr="006E7F1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76659E3B" w14:textId="0C10CFBB" w:rsidR="00A371A8" w:rsidRPr="00C42684" w:rsidRDefault="00A371A8" w:rsidP="00A371A8">
                <w:pPr>
                  <w:spacing w:before="100" w:beforeAutospacing="1" w:after="100" w:afterAutospacing="1"/>
                  <w:rPr>
                    <w:rFonts w:ascii="Arial" w:hAnsi="Arial" w:cs="Arial"/>
                    <w:color w:val="4F81BD" w:themeColor="accent1"/>
                    <w:sz w:val="20"/>
                    <w:szCs w:val="20"/>
                  </w:rPr>
                </w:pP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374437B" w14:textId="23D7B198" w:rsidR="00A371A8" w:rsidRPr="00C42684" w:rsidRDefault="00A371A8" w:rsidP="00266D8E">
                <w:pPr>
                  <w:spacing w:before="100" w:beforeAutospacing="1" w:after="100" w:afterAutospacing="1"/>
                  <w:jc w:val="center"/>
                  <w:rPr>
                    <w:rFonts w:ascii="Times New Roman" w:hAnsi="Times New Roman" w:cs="Times New Roman"/>
                    <w:color w:val="4F81BD" w:themeColor="accent1"/>
                    <w:sz w:val="20"/>
                    <w:szCs w:val="20"/>
                  </w:rPr>
                </w:pPr>
              </w:p>
            </w:tc>
          </w:tr>
          <w:tr w:rsidR="00A371A8" w:rsidRPr="00C42684" w14:paraId="37D9F8EF" w14:textId="77777777" w:rsidTr="006E7F1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ACFF2FB" w14:textId="08B163A7" w:rsidR="00A371A8" w:rsidRPr="00C42684" w:rsidRDefault="00A371A8" w:rsidP="00A371A8">
                <w:pPr>
                  <w:spacing w:before="100" w:beforeAutospacing="1" w:after="100" w:afterAutospacing="1"/>
                  <w:rPr>
                    <w:rFonts w:ascii="Arial" w:hAnsi="Arial" w:cs="Arial"/>
                    <w:color w:val="4F81BD" w:themeColor="accent1"/>
                    <w:sz w:val="20"/>
                    <w:szCs w:val="20"/>
                  </w:rPr>
                </w:pPr>
                <w:r w:rsidRPr="00C42684">
                  <w:rPr>
                    <w:rFonts w:ascii="Arial" w:hAnsi="Arial" w:cs="Arial"/>
                    <w:color w:val="4F81BD" w:themeColor="accent1"/>
                    <w:sz w:val="20"/>
                    <w:szCs w:val="20"/>
                  </w:rPr>
                  <w:t>Advisor-Approved Electives</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6A94C1E" w14:textId="0A77C953" w:rsidR="00A371A8" w:rsidRPr="00C42684" w:rsidRDefault="00A371A8" w:rsidP="00266D8E">
                <w:pPr>
                  <w:spacing w:before="100" w:beforeAutospacing="1" w:after="100" w:afterAutospacing="1"/>
                  <w:jc w:val="center"/>
                  <w:rPr>
                    <w:rFonts w:ascii="Arial" w:hAnsi="Arial" w:cs="Arial"/>
                    <w:color w:val="4F81BD" w:themeColor="accent1"/>
                    <w:sz w:val="20"/>
                    <w:szCs w:val="20"/>
                  </w:rPr>
                </w:pPr>
                <w:r w:rsidRPr="00C42684">
                  <w:rPr>
                    <w:rFonts w:ascii="Arial" w:hAnsi="Arial" w:cs="Arial"/>
                    <w:color w:val="4F81BD" w:themeColor="accent1"/>
                    <w:sz w:val="20"/>
                    <w:szCs w:val="20"/>
                  </w:rPr>
                  <w:t>4</w:t>
                </w:r>
              </w:p>
            </w:tc>
          </w:tr>
          <w:tr w:rsidR="00A371A8" w:rsidRPr="00C42684" w14:paraId="011B36A7" w14:textId="77777777" w:rsidTr="006E7F1A">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02FC117" w14:textId="77777777" w:rsidR="00A371A8" w:rsidRPr="00C42684" w:rsidRDefault="00A371A8" w:rsidP="00A371A8">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30F6826" w14:textId="191AF126" w:rsidR="00A371A8" w:rsidRPr="00C42684" w:rsidRDefault="00A371A8"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27</w:t>
                </w:r>
              </w:p>
            </w:tc>
          </w:tr>
          <w:tr w:rsidR="00A371A8" w:rsidRPr="00C42684" w14:paraId="6922C629" w14:textId="77777777" w:rsidTr="006E7F1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0C44AB" w14:textId="77777777" w:rsidR="00A371A8" w:rsidRPr="00C42684" w:rsidRDefault="00A371A8" w:rsidP="00A371A8">
                <w:pPr>
                  <w:spacing w:before="100" w:beforeAutospacing="1" w:after="100" w:afterAutospacing="1"/>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DB30DBC" w14:textId="39A1EBD6" w:rsidR="00A371A8" w:rsidRPr="00C42684" w:rsidRDefault="00A371A8" w:rsidP="00266D8E">
                <w:pPr>
                  <w:spacing w:before="100" w:beforeAutospacing="1" w:after="100" w:afterAutospacing="1"/>
                  <w:jc w:val="center"/>
                  <w:rPr>
                    <w:rFonts w:ascii="Times New Roman" w:hAnsi="Times New Roman" w:cs="Times New Roman"/>
                    <w:color w:val="4F81BD" w:themeColor="accent1"/>
                    <w:sz w:val="20"/>
                    <w:szCs w:val="20"/>
                  </w:rPr>
                </w:pPr>
                <w:r w:rsidRPr="00C42684">
                  <w:rPr>
                    <w:rFonts w:ascii="Arial" w:hAnsi="Arial" w:cs="Arial"/>
                    <w:b/>
                    <w:bCs/>
                    <w:color w:val="4F81BD" w:themeColor="accent1"/>
                    <w:sz w:val="20"/>
                    <w:szCs w:val="20"/>
                  </w:rPr>
                  <w:t>30</w:t>
                </w:r>
              </w:p>
            </w:tc>
          </w:tr>
        </w:tbl>
        <w:p w14:paraId="0716E8AB" w14:textId="6A4EABA7" w:rsidR="00F4132F" w:rsidRPr="00C42684" w:rsidRDefault="00461231" w:rsidP="00F4132F">
          <w:pPr>
            <w:tabs>
              <w:tab w:val="left" w:pos="360"/>
              <w:tab w:val="left" w:pos="720"/>
            </w:tabs>
            <w:spacing w:after="0" w:line="240" w:lineRule="auto"/>
            <w:rPr>
              <w:rFonts w:asciiTheme="majorHAnsi" w:hAnsiTheme="majorHAnsi" w:cs="Arial"/>
              <w:color w:val="4F81BD" w:themeColor="accent1"/>
              <w:sz w:val="20"/>
              <w:szCs w:val="20"/>
            </w:rPr>
          </w:pPr>
        </w:p>
      </w:sdtContent>
    </w:sdt>
    <w:p w14:paraId="14E8A5B7" w14:textId="77777777" w:rsidR="005C2CF5" w:rsidRPr="00C42684" w:rsidRDefault="005C2CF5" w:rsidP="005C2CF5">
      <w:pPr>
        <w:tabs>
          <w:tab w:val="left" w:pos="360"/>
          <w:tab w:val="left" w:pos="720"/>
        </w:tabs>
        <w:spacing w:after="0" w:line="240" w:lineRule="auto"/>
        <w:rPr>
          <w:rFonts w:asciiTheme="majorHAnsi" w:hAnsiTheme="majorHAnsi" w:cs="Arial"/>
          <w:color w:val="4F81BD" w:themeColor="accent1"/>
          <w:sz w:val="20"/>
          <w:szCs w:val="20"/>
        </w:rPr>
      </w:pPr>
    </w:p>
    <w:p w14:paraId="3C2A1CCC" w14:textId="77777777" w:rsidR="000200A0" w:rsidRPr="00C42684" w:rsidRDefault="000200A0">
      <w:pPr>
        <w:rPr>
          <w:rFonts w:asciiTheme="majorHAnsi" w:hAnsiTheme="majorHAnsi" w:cs="Arial"/>
          <w:color w:val="4F81BD" w:themeColor="accent1"/>
          <w:sz w:val="20"/>
          <w:szCs w:val="20"/>
        </w:rPr>
      </w:pPr>
      <w:r w:rsidRPr="00C42684">
        <w:rPr>
          <w:rFonts w:asciiTheme="majorHAnsi" w:hAnsiTheme="majorHAnsi" w:cs="Arial"/>
          <w:color w:val="4F81BD" w:themeColor="accent1"/>
          <w:sz w:val="20"/>
          <w:szCs w:val="20"/>
        </w:rPr>
        <w:br w:type="page"/>
      </w:r>
    </w:p>
    <w:p w14:paraId="0348A89E" w14:textId="77777777" w:rsidR="00694CC4" w:rsidRPr="00694CC4" w:rsidRDefault="00694CC4" w:rsidP="00694CC4">
      <w:pPr>
        <w:spacing w:after="0" w:line="240" w:lineRule="auto"/>
        <w:rPr>
          <w:rFonts w:ascii="Times New Roman" w:eastAsia="Calibri" w:hAnsi="Times New Roman" w:cs="Times New Roman"/>
          <w:b/>
          <w:color w:val="70AD47"/>
          <w:sz w:val="24"/>
        </w:rPr>
      </w:pPr>
      <w:r w:rsidRPr="00694CC4">
        <w:rPr>
          <w:rFonts w:ascii="Times New Roman" w:eastAsia="Calibri" w:hAnsi="Times New Roman" w:cs="Times New Roman"/>
          <w:b/>
          <w:color w:val="70AD47"/>
          <w:sz w:val="24"/>
        </w:rPr>
        <w:lastRenderedPageBreak/>
        <w:t>Corrected and approved by the Office of Assessment 21 October 2019.</w:t>
      </w:r>
    </w:p>
    <w:p w14:paraId="7512A0E5" w14:textId="77777777" w:rsidR="00694CC4" w:rsidRDefault="00694CC4" w:rsidP="000200A0">
      <w:pPr>
        <w:spacing w:line="240" w:lineRule="auto"/>
        <w:jc w:val="center"/>
        <w:rPr>
          <w:rFonts w:asciiTheme="majorHAnsi" w:hAnsiTheme="majorHAnsi"/>
          <w:b/>
          <w:sz w:val="28"/>
          <w:szCs w:val="28"/>
        </w:rPr>
      </w:pPr>
    </w:p>
    <w:p w14:paraId="369F843E" w14:textId="3D8366FC" w:rsidR="000200A0" w:rsidRPr="00A20114" w:rsidRDefault="000200A0" w:rsidP="000200A0">
      <w:pPr>
        <w:spacing w:line="240" w:lineRule="auto"/>
        <w:jc w:val="center"/>
        <w:rPr>
          <w:rFonts w:asciiTheme="majorHAnsi" w:hAnsiTheme="majorHAnsi"/>
          <w:b/>
          <w:sz w:val="28"/>
          <w:szCs w:val="28"/>
        </w:rPr>
      </w:pPr>
      <w:r w:rsidRPr="00A20114">
        <w:rPr>
          <w:rFonts w:asciiTheme="majorHAnsi" w:hAnsiTheme="majorHAnsi"/>
          <w:b/>
          <w:sz w:val="28"/>
          <w:szCs w:val="28"/>
        </w:rPr>
        <w:t>EMPHASIS ASSESSMENT</w:t>
      </w:r>
    </w:p>
    <w:p w14:paraId="20A118F7" w14:textId="77777777" w:rsidR="000200A0" w:rsidRPr="00A20114" w:rsidRDefault="000200A0" w:rsidP="000200A0">
      <w:pPr>
        <w:tabs>
          <w:tab w:val="left" w:pos="360"/>
          <w:tab w:val="left" w:pos="720"/>
        </w:tabs>
        <w:spacing w:line="240" w:lineRule="auto"/>
        <w:rPr>
          <w:rFonts w:asciiTheme="majorHAnsi" w:hAnsiTheme="majorHAnsi" w:cs="Arial"/>
          <w:b/>
          <w:sz w:val="20"/>
          <w:szCs w:val="20"/>
          <w:u w:val="single"/>
        </w:rPr>
      </w:pPr>
      <w:r w:rsidRPr="00A20114">
        <w:rPr>
          <w:rFonts w:asciiTheme="majorHAnsi" w:hAnsiTheme="majorHAnsi" w:cs="Arial"/>
          <w:b/>
          <w:sz w:val="20"/>
          <w:szCs w:val="20"/>
          <w:u w:val="single"/>
        </w:rPr>
        <w:t>Emphasis Goals</w:t>
      </w:r>
    </w:p>
    <w:p w14:paraId="5F47786C" w14:textId="77777777" w:rsidR="000200A0" w:rsidRPr="00A20114" w:rsidRDefault="00653463" w:rsidP="00F3692E">
      <w:pPr>
        <w:tabs>
          <w:tab w:val="left" w:pos="360"/>
          <w:tab w:val="left" w:pos="720"/>
        </w:tabs>
        <w:spacing w:after="120" w:line="240" w:lineRule="auto"/>
        <w:rPr>
          <w:rFonts w:asciiTheme="majorHAnsi" w:hAnsiTheme="majorHAnsi" w:cs="Arial"/>
          <w:sz w:val="20"/>
          <w:szCs w:val="20"/>
        </w:rPr>
      </w:pPr>
      <w:r w:rsidRPr="00A20114">
        <w:rPr>
          <w:rFonts w:asciiTheme="majorHAnsi" w:hAnsiTheme="majorHAnsi" w:cs="Arial"/>
          <w:sz w:val="20"/>
          <w:szCs w:val="20"/>
        </w:rPr>
        <w:t>1</w:t>
      </w:r>
      <w:r w:rsidR="000200A0" w:rsidRPr="00A20114">
        <w:rPr>
          <w:rFonts w:asciiTheme="majorHAnsi" w:hAnsiTheme="majorHAnsi" w:cs="Arial"/>
          <w:sz w:val="20"/>
          <w:szCs w:val="20"/>
        </w:rPr>
        <w:t>. Justification for the introduction of the new emphasis. Must include:</w:t>
      </w:r>
    </w:p>
    <w:p w14:paraId="53E3A605" w14:textId="02670156" w:rsidR="00F3692E" w:rsidRPr="00A20114" w:rsidRDefault="000200A0" w:rsidP="00A20114">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A20114">
        <w:rPr>
          <w:rFonts w:asciiTheme="majorHAnsi" w:hAnsiTheme="majorHAnsi" w:cs="Arial"/>
          <w:sz w:val="20"/>
          <w:szCs w:val="20"/>
        </w:rPr>
        <w:t>Academic rationale (how will this emphasis fit into the mission established by the department for the curriculum?)</w:t>
      </w:r>
      <w:r w:rsidRPr="00A20114">
        <w:rPr>
          <w:rFonts w:asciiTheme="majorHAnsi" w:hAnsiTheme="majorHAnsi" w:cs="Arial"/>
          <w:sz w:val="20"/>
          <w:szCs w:val="20"/>
        </w:rPr>
        <w:br/>
      </w:r>
      <w:sdt>
        <w:sdtPr>
          <w:rPr>
            <w:rFonts w:asciiTheme="majorHAnsi" w:hAnsiTheme="majorHAnsi" w:cs="Arial"/>
            <w:sz w:val="20"/>
            <w:szCs w:val="20"/>
          </w:rPr>
          <w:id w:val="478122458"/>
        </w:sdtPr>
        <w:sdtEndPr/>
        <w:sdtContent>
          <w:r w:rsidR="004A0DF5" w:rsidRPr="00A20114">
            <w:rPr>
              <w:rFonts w:asciiTheme="majorHAnsi" w:hAnsiTheme="majorHAnsi" w:cs="Arial"/>
              <w:sz w:val="20"/>
              <w:szCs w:val="20"/>
            </w:rPr>
            <w:br/>
          </w:r>
          <w:bookmarkStart w:id="0" w:name="_Hlk20767746"/>
          <w:sdt>
            <w:sdtPr>
              <w:rPr>
                <w:rFonts w:asciiTheme="majorHAnsi" w:hAnsiTheme="majorHAnsi" w:cs="Arial"/>
                <w:sz w:val="20"/>
                <w:szCs w:val="20"/>
              </w:rPr>
              <w:id w:val="-1711865069"/>
              <w:placeholder>
                <w:docPart w:val="D3FAE020E79A4114AAB4E8FA8029E719"/>
              </w:placeholder>
            </w:sdtPr>
            <w:sdtEndPr/>
            <w:sdtContent>
              <w:r w:rsidR="004A0DF5" w:rsidRPr="00A20114">
                <w:rPr>
                  <w:rFonts w:asciiTheme="majorHAnsi" w:hAnsiTheme="majorHAnsi" w:cs="Arial"/>
                  <w:sz w:val="20"/>
                  <w:szCs w:val="20"/>
                </w:rPr>
                <w:t xml:space="preserve">The Music Department Mission Statement is: </w:t>
              </w:r>
              <w:r w:rsidR="004A0DF5" w:rsidRPr="00DC004A">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The mastery of various jazz styles is a necessary </w:t>
              </w:r>
              <w:r w:rsidR="00CF12AB" w:rsidRPr="00DC004A">
                <w:rPr>
                  <w:rFonts w:asciiTheme="majorHAnsi" w:hAnsiTheme="majorHAnsi" w:cs="Arial"/>
                  <w:sz w:val="20"/>
                  <w:szCs w:val="20"/>
                </w:rPr>
                <w:t>ability</w:t>
              </w:r>
              <w:r w:rsidR="004A0DF5" w:rsidRPr="00DC004A">
                <w:rPr>
                  <w:rFonts w:asciiTheme="majorHAnsi" w:hAnsiTheme="majorHAnsi" w:cs="Arial"/>
                  <w:sz w:val="20"/>
                  <w:szCs w:val="20"/>
                </w:rPr>
                <w:t xml:space="preserve"> for the creative musician.  In order to obtain leadership roles in the music profession, individuals must have a firm grasp of the body of knowledge related to different musical styles, especially jazz due to the large and diverse number of genres. </w:t>
              </w:r>
              <w:r w:rsidR="00CF12AB" w:rsidRPr="00DC004A">
                <w:rPr>
                  <w:rFonts w:asciiTheme="majorHAnsi" w:hAnsiTheme="majorHAnsi" w:cs="Arial"/>
                  <w:sz w:val="20"/>
                  <w:szCs w:val="20"/>
                </w:rPr>
                <w:t xml:space="preserve">Improvised music is a necessary skill for advanced performance, as well as advanced arranging/composition skills.  </w:t>
              </w:r>
              <w:r w:rsidR="004A0DF5" w:rsidRPr="00DC004A">
                <w:rPr>
                  <w:rFonts w:asciiTheme="majorHAnsi" w:hAnsiTheme="majorHAnsi" w:cs="Arial"/>
                  <w:sz w:val="20"/>
                  <w:szCs w:val="20"/>
                </w:rPr>
                <w:t xml:space="preserve"> In addition, knowledge of various musical styles has direct vocational applications for</w:t>
              </w:r>
              <w:r w:rsidR="00CF12AB" w:rsidRPr="00DC004A">
                <w:rPr>
                  <w:rFonts w:asciiTheme="majorHAnsi" w:hAnsiTheme="majorHAnsi" w:cs="Arial"/>
                  <w:sz w:val="20"/>
                  <w:szCs w:val="20"/>
                </w:rPr>
                <w:t xml:space="preserve"> performers/arrangers/teachers</w:t>
              </w:r>
              <w:r w:rsidR="004A0DF5" w:rsidRPr="00DC004A">
                <w:rPr>
                  <w:rFonts w:asciiTheme="majorHAnsi" w:hAnsiTheme="majorHAnsi" w:cs="Arial"/>
                  <w:sz w:val="20"/>
                  <w:szCs w:val="20"/>
                </w:rPr>
                <w:t xml:space="preserve">.   </w:t>
              </w:r>
              <w:r w:rsidR="004A0DF5" w:rsidRPr="00A20114">
                <w:rPr>
                  <w:rFonts w:asciiTheme="majorHAnsi" w:hAnsiTheme="majorHAnsi" w:cs="Arial"/>
                  <w:sz w:val="20"/>
                  <w:szCs w:val="20"/>
                </w:rPr>
                <w:t xml:space="preserve"> </w:t>
              </w:r>
              <w:sdt>
                <w:sdtPr>
                  <w:rPr>
                    <w:rFonts w:asciiTheme="majorHAnsi" w:hAnsiTheme="majorHAnsi" w:cs="Arial"/>
                    <w:sz w:val="20"/>
                    <w:szCs w:val="20"/>
                  </w:rPr>
                  <w:id w:val="-1830052203"/>
                  <w:placeholder>
                    <w:docPart w:val="065A7969AF7A4093B7E46204DE3AA9D1"/>
                  </w:placeholder>
                </w:sdtPr>
                <w:sdtEndPr/>
                <w:sdtContent>
                  <w:r w:rsidR="004A0DF5" w:rsidRPr="00A20114">
                    <w:rPr>
                      <w:rFonts w:asciiTheme="majorHAnsi" w:hAnsiTheme="majorHAnsi" w:cs="Arial"/>
                      <w:sz w:val="20"/>
                      <w:szCs w:val="20"/>
                    </w:rPr>
                    <w:t>National Association of Schools of Music lists the following Competencies Summary for the Master’s Degree in Jazz Studies</w:t>
                  </w:r>
                  <w:r w:rsidR="00D95424" w:rsidRPr="00A20114">
                    <w:rPr>
                      <w:rFonts w:asciiTheme="majorHAnsi" w:hAnsiTheme="majorHAnsi" w:cs="Arial"/>
                      <w:sz w:val="20"/>
                      <w:szCs w:val="20"/>
                    </w:rPr>
                    <w:t xml:space="preserve"> (NASM Handbook 2018-19, p. 130</w:t>
                  </w:r>
                  <w:r w:rsidR="004A0DF5" w:rsidRPr="00A20114">
                    <w:rPr>
                      <w:rFonts w:asciiTheme="majorHAnsi" w:hAnsiTheme="majorHAnsi" w:cs="Arial"/>
                      <w:sz w:val="20"/>
                      <w:szCs w:val="20"/>
                    </w:rPr>
                    <w:t>:</w:t>
                  </w:r>
                </w:sdtContent>
              </w:sdt>
              <w:r w:rsidR="004A0DF5" w:rsidRPr="00A20114">
                <w:rPr>
                  <w:rFonts w:asciiTheme="majorHAnsi" w:hAnsiTheme="majorHAnsi" w:cs="Arial"/>
                  <w:sz w:val="20"/>
                  <w:szCs w:val="20"/>
                </w:rPr>
                <w:t xml:space="preserve"> </w:t>
              </w:r>
              <w:r w:rsidR="004A0DF5" w:rsidRPr="00DC004A">
                <w:rPr>
                  <w:rFonts w:asciiTheme="majorHAnsi" w:hAnsiTheme="majorHAnsi" w:cs="Arial"/>
                  <w:sz w:val="20"/>
                  <w:szCs w:val="20"/>
                </w:rPr>
                <w:t xml:space="preserve">. </w:t>
              </w:r>
              <w:r w:rsidR="00D95424" w:rsidRPr="00DC004A">
                <w:rPr>
                  <w:rFonts w:asciiTheme="majorHAnsi" w:hAnsiTheme="majorHAnsi" w:cs="Arial"/>
                  <w:sz w:val="20"/>
                  <w:szCs w:val="20"/>
                </w:rPr>
                <w:t>a)</w:t>
              </w:r>
              <w:r w:rsidR="004A0DF5" w:rsidRPr="00DC004A">
                <w:rPr>
                  <w:rFonts w:asciiTheme="majorHAnsi" w:hAnsiTheme="majorHAnsi" w:cs="Arial"/>
                  <w:sz w:val="20"/>
                  <w:szCs w:val="20"/>
                </w:rPr>
                <w:t xml:space="preserve"> Stude</w:t>
              </w:r>
              <w:r w:rsidR="00D95424" w:rsidRPr="00DC004A">
                <w:rPr>
                  <w:rFonts w:asciiTheme="majorHAnsi" w:hAnsiTheme="majorHAnsi" w:cs="Arial"/>
                  <w:sz w:val="20"/>
                  <w:szCs w:val="20"/>
                </w:rPr>
                <w:t xml:space="preserve">nts demonstrate advanced competencies in jazz studies including areas such as jazz performance, improvisation, composition, and arranging.  The curriculum of the proposed A-State Jazz program includes advanced study in improvisation, composition, arranging and performance.  b.) </w:t>
              </w:r>
              <w:r w:rsidR="004A0DF5" w:rsidRPr="00DC004A">
                <w:rPr>
                  <w:rFonts w:asciiTheme="majorHAnsi" w:hAnsiTheme="majorHAnsi" w:cs="Arial"/>
                  <w:sz w:val="20"/>
                  <w:szCs w:val="20"/>
                </w:rPr>
                <w:t xml:space="preserve">Students </w:t>
              </w:r>
              <w:r w:rsidR="00D95424" w:rsidRPr="00DC004A">
                <w:rPr>
                  <w:rFonts w:asciiTheme="majorHAnsi" w:hAnsiTheme="majorHAnsi" w:cs="Arial"/>
                  <w:sz w:val="20"/>
                  <w:szCs w:val="20"/>
                </w:rPr>
                <w:t xml:space="preserve">gain knowledge and skills in one or more fields of music outside the major such as history and literature, theory and analysis, musicology and ethnomusicology, and recording and studio techniques.  As presently proposed, the degree contains emphasis in theory/analysis as well as ethnomusicology/style analysis.  c.)  As a culminating demonstration of professional capability in the major field, the student must present either a public performance or submit at least one original composition as thesis.  Semester juries in addition to public performance in the community will illustrate the competencies.  </w:t>
              </w:r>
              <w:r w:rsidR="004A0DF5" w:rsidRPr="00DC004A">
                <w:rPr>
                  <w:rFonts w:asciiTheme="majorHAnsi" w:hAnsiTheme="majorHAnsi" w:cs="Arial"/>
                  <w:sz w:val="20"/>
                  <w:szCs w:val="20"/>
                </w:rPr>
                <w:t>This directive clearly requires music students to acquire instruction in improvisation and composition/arranging-based activities</w:t>
              </w:r>
              <w:r w:rsidR="004A0DF5" w:rsidRPr="00A20114">
                <w:rPr>
                  <w:rFonts w:asciiTheme="majorHAnsi" w:hAnsiTheme="majorHAnsi" w:cs="Arial"/>
                  <w:sz w:val="20"/>
                  <w:szCs w:val="20"/>
                </w:rPr>
                <w:t>. In addition,</w:t>
              </w:r>
              <w:r w:rsidR="004A0DF5" w:rsidRPr="00DC004A">
                <w:rPr>
                  <w:rFonts w:asciiTheme="majorHAnsi" w:hAnsiTheme="majorHAnsi" w:cs="Arial"/>
                  <w:sz w:val="20"/>
                  <w:szCs w:val="20"/>
                </w:rPr>
                <w:t xml:space="preserve"> through outreach activities like the concerts, masterclasses with international artists and the annual Delta Jazz Workshop, further study of jazz provides multiple variegated opportunities to enrich the community and enhance cultural awareness of this important American art form</w:t>
              </w:r>
              <w:bookmarkEnd w:id="0"/>
              <w:r w:rsidR="004A0DF5" w:rsidRPr="00DC004A">
                <w:rPr>
                  <w:rFonts w:asciiTheme="majorHAnsi" w:hAnsiTheme="majorHAnsi" w:cs="Arial"/>
                  <w:sz w:val="20"/>
                  <w:szCs w:val="20"/>
                </w:rPr>
                <w:t xml:space="preserve">. </w:t>
              </w:r>
            </w:sdtContent>
          </w:sdt>
        </w:sdtContent>
      </w:sdt>
    </w:p>
    <w:p w14:paraId="5F64DF09" w14:textId="77777777" w:rsidR="000200A0" w:rsidRPr="00A20114" w:rsidRDefault="000200A0" w:rsidP="00F3692E">
      <w:pPr>
        <w:pStyle w:val="ListParagraph"/>
        <w:tabs>
          <w:tab w:val="left" w:pos="360"/>
          <w:tab w:val="left" w:pos="720"/>
        </w:tabs>
        <w:spacing w:after="120" w:line="240" w:lineRule="auto"/>
        <w:rPr>
          <w:rFonts w:asciiTheme="majorHAnsi" w:hAnsiTheme="majorHAnsi" w:cs="Arial"/>
          <w:sz w:val="20"/>
          <w:szCs w:val="20"/>
        </w:rPr>
      </w:pPr>
    </w:p>
    <w:p w14:paraId="3BCD5893" w14:textId="77777777" w:rsidR="000200A0" w:rsidRPr="00A20114"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A20114">
        <w:rPr>
          <w:rFonts w:asciiTheme="majorHAnsi" w:hAnsiTheme="majorHAnsi" w:cs="Arial"/>
          <w:sz w:val="20"/>
          <w:szCs w:val="20"/>
        </w:rPr>
        <w:t>List emphasis goals (faculty or curricular goals, specific to the emphasis.)</w:t>
      </w:r>
    </w:p>
    <w:p w14:paraId="4FCBE65A" w14:textId="1C128C26" w:rsidR="000200A0" w:rsidRPr="00A20114" w:rsidRDefault="000200A0" w:rsidP="00CF12AB">
      <w:pPr>
        <w:tabs>
          <w:tab w:val="left" w:pos="360"/>
          <w:tab w:val="left" w:pos="720"/>
        </w:tabs>
        <w:spacing w:after="120" w:line="240" w:lineRule="auto"/>
        <w:ind w:left="360"/>
        <w:rPr>
          <w:rFonts w:asciiTheme="majorHAnsi" w:hAnsiTheme="majorHAnsi" w:cs="Arial"/>
          <w:sz w:val="20"/>
          <w:szCs w:val="20"/>
        </w:rPr>
      </w:pPr>
      <w:r w:rsidRPr="00A20114">
        <w:rPr>
          <w:rFonts w:asciiTheme="majorHAnsi" w:hAnsiTheme="majorHAnsi" w:cs="Arial"/>
          <w:sz w:val="20"/>
          <w:szCs w:val="20"/>
        </w:rPr>
        <w:tab/>
      </w:r>
      <w:sdt>
        <w:sdtPr>
          <w:rPr>
            <w:rFonts w:asciiTheme="majorHAnsi" w:hAnsiTheme="majorHAnsi" w:cs="Arial"/>
            <w:sz w:val="20"/>
            <w:szCs w:val="20"/>
          </w:rPr>
          <w:id w:val="980192263"/>
        </w:sdtPr>
        <w:sdtEndPr/>
        <w:sdtContent>
          <w:sdt>
            <w:sdtPr>
              <w:rPr>
                <w:rFonts w:asciiTheme="majorHAnsi" w:hAnsiTheme="majorHAnsi" w:cs="Arial"/>
                <w:sz w:val="20"/>
                <w:szCs w:val="20"/>
              </w:rPr>
              <w:id w:val="819158865"/>
            </w:sdtPr>
            <w:sdtEndPr/>
            <w:sdtContent>
              <w:r w:rsidR="00CF12AB" w:rsidRPr="00A20114">
                <w:rPr>
                  <w:rFonts w:asciiTheme="majorHAnsi" w:hAnsiTheme="majorHAnsi" w:cs="Arial"/>
                  <w:sz w:val="20"/>
                  <w:szCs w:val="20"/>
                </w:rPr>
                <w:t xml:space="preserve">The emphasis is designed to foster students who can </w:t>
              </w:r>
              <w:r w:rsidR="00CF12AB" w:rsidRPr="00A20114">
                <w:rPr>
                  <w:color w:val="548DD4" w:themeColor="text2" w:themeTint="99"/>
                  <w:sz w:val="20"/>
                  <w:szCs w:val="20"/>
                </w:rPr>
                <w:tab/>
              </w:r>
              <w:r w:rsidR="00CF12AB" w:rsidRPr="00A20114">
                <w:rPr>
                  <w:color w:val="548DD4" w:themeColor="text2" w:themeTint="99"/>
                  <w:sz w:val="20"/>
                  <w:szCs w:val="20"/>
                </w:rPr>
                <w:tab/>
              </w:r>
              <w:r w:rsidR="00CF12AB" w:rsidRPr="00A20114">
                <w:rPr>
                  <w:color w:val="548DD4" w:themeColor="text2" w:themeTint="99"/>
                  <w:sz w:val="20"/>
                  <w:szCs w:val="20"/>
                </w:rPr>
                <w:tab/>
              </w:r>
              <w:r w:rsidR="00CF12AB" w:rsidRPr="00A20114">
                <w:rPr>
                  <w:color w:val="548DD4" w:themeColor="text2" w:themeTint="99"/>
                  <w:sz w:val="20"/>
                  <w:szCs w:val="20"/>
                </w:rPr>
                <w:tab/>
              </w:r>
              <w:r w:rsidR="00CF12AB" w:rsidRPr="00A20114">
                <w:rPr>
                  <w:color w:val="548DD4" w:themeColor="text2" w:themeTint="99"/>
                  <w:sz w:val="20"/>
                  <w:szCs w:val="20"/>
                </w:rPr>
                <w:tab/>
              </w:r>
              <w:r w:rsidR="00CF12AB" w:rsidRPr="00A20114">
                <w:rPr>
                  <w:color w:val="548DD4" w:themeColor="text2" w:themeTint="99"/>
                  <w:sz w:val="20"/>
                  <w:szCs w:val="20"/>
                </w:rPr>
                <w:tab/>
              </w:r>
              <w:r w:rsidR="00CF12AB" w:rsidRPr="00A20114">
                <w:rPr>
                  <w:color w:val="548DD4" w:themeColor="text2" w:themeTint="99"/>
                  <w:sz w:val="20"/>
                  <w:szCs w:val="20"/>
                </w:rPr>
                <w:tab/>
                <w:t xml:space="preserve">  </w:t>
              </w:r>
              <w:r w:rsidR="00CF12AB" w:rsidRPr="00A20114">
                <w:rPr>
                  <w:sz w:val="20"/>
                  <w:szCs w:val="20"/>
                </w:rPr>
                <w:t>Demonstrate mastery in jazz articulation and phrasing through analysis, transcription, and performance</w:t>
              </w:r>
              <w:r w:rsidR="009A4EC2" w:rsidRPr="00A20114">
                <w:rPr>
                  <w:sz w:val="20"/>
                  <w:szCs w:val="20"/>
                </w:rPr>
                <w:tab/>
              </w:r>
              <w:r w:rsidR="009A4EC2" w:rsidRPr="00A20114">
                <w:rPr>
                  <w:sz w:val="20"/>
                  <w:szCs w:val="20"/>
                </w:rPr>
                <w:tab/>
              </w:r>
              <w:r w:rsidR="00CF12AB" w:rsidRPr="00A20114">
                <w:rPr>
                  <w:sz w:val="20"/>
                  <w:szCs w:val="20"/>
                </w:rPr>
                <w:t xml:space="preserve"> Demonstrate mastery of the theoretical aspects of improvisation:  i.e. chord symbols</w:t>
              </w:r>
              <w:r w:rsidR="005C2A87">
                <w:rPr>
                  <w:sz w:val="20"/>
                  <w:szCs w:val="20"/>
                </w:rPr>
                <w:t>, corresponding scales/patterns</w:t>
              </w:r>
              <w:r w:rsidR="00CF12AB" w:rsidRPr="00A20114">
                <w:rPr>
                  <w:sz w:val="20"/>
                  <w:szCs w:val="20"/>
                </w:rPr>
                <w:t>.</w:t>
              </w:r>
              <w:r w:rsidR="00CF12AB" w:rsidRPr="00A20114">
                <w:rPr>
                  <w:sz w:val="20"/>
                  <w:szCs w:val="20"/>
                </w:rPr>
                <w:tab/>
              </w:r>
              <w:r w:rsidR="009A4EC2" w:rsidRPr="00A20114">
                <w:rPr>
                  <w:sz w:val="20"/>
                  <w:szCs w:val="20"/>
                </w:rPr>
                <w:t xml:space="preserve"> </w:t>
              </w:r>
              <w:r w:rsidR="00CF12AB" w:rsidRPr="00A20114">
                <w:rPr>
                  <w:sz w:val="20"/>
                  <w:szCs w:val="20"/>
                </w:rPr>
                <w:t xml:space="preserve">Establish specialized practice habits and skills for ear-training supporting the needs of the jazz performer/educator through class exercises and transcription. </w:t>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tab/>
              </w:r>
              <w:r w:rsidR="00CF12AB" w:rsidRPr="00A20114">
                <w:rPr>
                  <w:sz w:val="20"/>
                  <w:szCs w:val="20"/>
                </w:rPr>
                <w:br/>
                <w:t>Demonstrate advanced knowledge of different styles of jazz music with historical perspective and current best practices.</w:t>
              </w:r>
              <w:r w:rsidR="00CF12AB" w:rsidRPr="00A20114">
                <w:rPr>
                  <w:sz w:val="20"/>
                  <w:szCs w:val="20"/>
                </w:rPr>
                <w:br/>
                <w:t>Demonstrate advanced knowledge of jazz techniques for common big band instrumentation including arranging/composing for traditional instrumentation.</w:t>
              </w:r>
            </w:sdtContent>
          </w:sdt>
          <w:r w:rsidR="00CF12AB" w:rsidRPr="00A20114">
            <w:rPr>
              <w:rFonts w:asciiTheme="majorHAnsi" w:hAnsiTheme="majorHAnsi" w:cs="Arial"/>
              <w:sz w:val="20"/>
              <w:szCs w:val="20"/>
            </w:rPr>
            <w:t xml:space="preserve"> </w:t>
          </w:r>
        </w:sdtContent>
      </w:sdt>
    </w:p>
    <w:p w14:paraId="5C50FA90" w14:textId="77777777" w:rsidR="000200A0" w:rsidRPr="00A20114" w:rsidRDefault="000200A0" w:rsidP="00F3692E">
      <w:pPr>
        <w:tabs>
          <w:tab w:val="left" w:pos="360"/>
          <w:tab w:val="left" w:pos="810"/>
        </w:tabs>
        <w:spacing w:after="120" w:line="240" w:lineRule="auto"/>
        <w:ind w:left="360"/>
        <w:rPr>
          <w:rFonts w:asciiTheme="majorHAnsi" w:hAnsiTheme="majorHAnsi" w:cs="Arial"/>
          <w:sz w:val="20"/>
          <w:szCs w:val="20"/>
        </w:rPr>
      </w:pPr>
      <w:r w:rsidRPr="00A20114">
        <w:rPr>
          <w:rFonts w:asciiTheme="majorHAnsi" w:hAnsiTheme="majorHAnsi" w:cs="Arial"/>
          <w:sz w:val="20"/>
          <w:szCs w:val="20"/>
        </w:rPr>
        <w:t xml:space="preserve">d.  Student population served. </w:t>
      </w:r>
    </w:p>
    <w:p w14:paraId="29A9476C" w14:textId="04A2541B" w:rsidR="000200A0" w:rsidRPr="0026009B" w:rsidRDefault="00461231" w:rsidP="00F3692E">
      <w:pPr>
        <w:tabs>
          <w:tab w:val="left" w:pos="360"/>
          <w:tab w:val="left" w:pos="720"/>
        </w:tabs>
        <w:spacing w:after="12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591819492"/>
        </w:sdtPr>
        <w:sdtEndPr>
          <w:rPr>
            <w:highlight w:val="yellow"/>
          </w:rPr>
        </w:sdtEndPr>
        <w:sdtContent>
          <w:r w:rsidR="00CF12AB" w:rsidRPr="00A20114">
            <w:rPr>
              <w:rFonts w:asciiTheme="majorHAnsi" w:hAnsiTheme="majorHAnsi" w:cs="Arial"/>
              <w:sz w:val="20"/>
              <w:szCs w:val="20"/>
            </w:rPr>
            <w:t>The primary demographic will be those students seeking an advanced detailed education in jazz with possible vocational applications.  The MM-Jazz</w:t>
          </w:r>
          <w:r w:rsidR="00A20114">
            <w:rPr>
              <w:rFonts w:asciiTheme="majorHAnsi" w:hAnsiTheme="majorHAnsi" w:cs="Arial"/>
              <w:sz w:val="20"/>
              <w:szCs w:val="20"/>
            </w:rPr>
            <w:t xml:space="preserve"> Studies</w:t>
          </w:r>
          <w:r w:rsidR="00CF12AB" w:rsidRPr="00A20114">
            <w:rPr>
              <w:rFonts w:asciiTheme="majorHAnsi" w:hAnsiTheme="majorHAnsi" w:cs="Arial"/>
              <w:sz w:val="20"/>
              <w:szCs w:val="20"/>
            </w:rPr>
            <w:t xml:space="preserve"> will be a natural extension for those students earning the BA-Jazz from A-State.  Additionally, the MM-Jazz</w:t>
          </w:r>
          <w:r w:rsidR="00A20114">
            <w:rPr>
              <w:rFonts w:asciiTheme="majorHAnsi" w:hAnsiTheme="majorHAnsi" w:cs="Arial"/>
              <w:sz w:val="20"/>
              <w:szCs w:val="20"/>
            </w:rPr>
            <w:t xml:space="preserve"> Studies</w:t>
          </w:r>
          <w:r w:rsidR="00CF12AB" w:rsidRPr="00A20114">
            <w:rPr>
              <w:rFonts w:asciiTheme="majorHAnsi" w:hAnsiTheme="majorHAnsi" w:cs="Arial"/>
              <w:sz w:val="20"/>
              <w:szCs w:val="20"/>
            </w:rPr>
            <w:t xml:space="preserve"> will prepare students for continued jazz education at the doctoral level.</w:t>
          </w:r>
        </w:sdtContent>
      </w:sdt>
    </w:p>
    <w:p w14:paraId="5E25BD4B" w14:textId="77777777" w:rsidR="000200A0" w:rsidRPr="0026009B" w:rsidRDefault="000200A0" w:rsidP="003E68DD">
      <w:pPr>
        <w:tabs>
          <w:tab w:val="left" w:pos="360"/>
          <w:tab w:val="left" w:pos="720"/>
        </w:tabs>
        <w:spacing w:after="120" w:line="240" w:lineRule="auto"/>
        <w:rPr>
          <w:rFonts w:ascii="Times" w:hAnsi="Times" w:cs="Arial"/>
          <w:sz w:val="20"/>
          <w:szCs w:val="20"/>
          <w:highlight w:val="yellow"/>
        </w:rPr>
      </w:pPr>
    </w:p>
    <w:p w14:paraId="68DBD5E3" w14:textId="77777777" w:rsidR="004B454C" w:rsidRPr="00A20114" w:rsidRDefault="004B454C" w:rsidP="004B454C">
      <w:pPr>
        <w:tabs>
          <w:tab w:val="left" w:pos="360"/>
          <w:tab w:val="left" w:pos="810"/>
        </w:tabs>
        <w:spacing w:after="120" w:line="240" w:lineRule="auto"/>
        <w:rPr>
          <w:rFonts w:asciiTheme="majorHAnsi" w:hAnsiTheme="majorHAnsi" w:cs="Arial"/>
          <w:b/>
          <w:sz w:val="20"/>
          <w:szCs w:val="20"/>
          <w:u w:val="single"/>
        </w:rPr>
      </w:pPr>
      <w:r w:rsidRPr="00A20114">
        <w:rPr>
          <w:rFonts w:asciiTheme="majorHAnsi" w:hAnsiTheme="majorHAnsi" w:cs="Arial"/>
          <w:b/>
          <w:sz w:val="20"/>
          <w:szCs w:val="20"/>
          <w:u w:val="single"/>
        </w:rPr>
        <w:t>Emphasis Student Learning Outcomes</w:t>
      </w:r>
    </w:p>
    <w:p w14:paraId="480EB147" w14:textId="77777777" w:rsidR="004151CC" w:rsidRPr="000B7B56" w:rsidRDefault="004151CC" w:rsidP="004151CC">
      <w:pPr>
        <w:tabs>
          <w:tab w:val="left" w:pos="360"/>
          <w:tab w:val="left" w:pos="720"/>
        </w:tabs>
        <w:spacing w:after="120"/>
        <w:rPr>
          <w:rFonts w:ascii="Cambria" w:eastAsia="Calibri" w:hAnsi="Cambria" w:cs="Arial"/>
          <w:sz w:val="20"/>
          <w:szCs w:val="20"/>
        </w:rPr>
      </w:pPr>
      <w:r w:rsidRPr="000B7B56">
        <w:rPr>
          <w:rFonts w:ascii="Cambria" w:eastAsia="Calibri" w:hAnsi="Cambria" w:cs="Arial"/>
          <w:sz w:val="20"/>
          <w:szCs w:val="20"/>
        </w:rPr>
        <w:t xml:space="preserve">2. Please fill out the following table to develop a continuous improvement assessment process for this emphasis. </w:t>
      </w:r>
    </w:p>
    <w:p w14:paraId="76B3CCBA" w14:textId="77777777" w:rsidR="004151CC" w:rsidRPr="000B7B56" w:rsidRDefault="004151CC" w:rsidP="004151CC">
      <w:pPr>
        <w:spacing w:after="240"/>
        <w:rPr>
          <w:rFonts w:ascii="Cambria" w:eastAsia="Calibri" w:hAnsi="Cambria" w:cs="Times New Roman"/>
          <w:i/>
          <w:sz w:val="20"/>
          <w:szCs w:val="20"/>
        </w:rPr>
      </w:pPr>
      <w:r w:rsidRPr="000B7B56">
        <w:rPr>
          <w:rFonts w:ascii="Cambria" w:eastAsia="Calibri" w:hAnsi="Cambria" w:cs="Times New Roman"/>
          <w:i/>
          <w:sz w:val="20"/>
          <w:szCs w:val="20"/>
        </w:rPr>
        <w:lastRenderedPageBreak/>
        <w:t xml:space="preserve">For further assistance, please see the ‘Expanded Instructions’ document available on the UCC - Forms website for guidance, or contact the Office of Assessment at 870-972-2989. </w:t>
      </w:r>
    </w:p>
    <w:p w14:paraId="6AC1F6E6" w14:textId="73C2B221" w:rsidR="004151CC" w:rsidRPr="000B7B56" w:rsidRDefault="004151CC" w:rsidP="004151CC">
      <w:pPr>
        <w:spacing w:after="360"/>
        <w:rPr>
          <w:rFonts w:ascii="Cambria" w:eastAsia="Calibri" w:hAnsi="Cambria" w:cs="Arial"/>
          <w:b/>
          <w:sz w:val="2"/>
          <w:szCs w:val="20"/>
          <w:u w:val="single"/>
        </w:rPr>
      </w:pPr>
      <w:r w:rsidRPr="000B7B56">
        <w:rPr>
          <w:rFonts w:ascii="Cambria" w:eastAsia="Calibri" w:hAnsi="Cambria" w:cs="Times New Roman"/>
          <w:b/>
          <w:i/>
          <w:color w:val="FF0000"/>
          <w:sz w:val="20"/>
          <w:szCs w:val="20"/>
        </w:rPr>
        <w:t>Note: Best practices suggest an emphasis would have 1 to 3 outcomes.</w:t>
      </w:r>
    </w:p>
    <w:tbl>
      <w:tblPr>
        <w:tblStyle w:val="TableGrid2"/>
        <w:tblW w:w="0" w:type="auto"/>
        <w:tblLook w:val="04A0" w:firstRow="1" w:lastRow="0" w:firstColumn="1" w:lastColumn="0" w:noHBand="0" w:noVBand="1"/>
      </w:tblPr>
      <w:tblGrid>
        <w:gridCol w:w="2100"/>
        <w:gridCol w:w="7250"/>
      </w:tblGrid>
      <w:tr w:rsidR="004151CC" w:rsidRPr="000B7B56" w14:paraId="188176C5" w14:textId="77777777" w:rsidTr="009C3A53">
        <w:tc>
          <w:tcPr>
            <w:tcW w:w="2100" w:type="dxa"/>
          </w:tcPr>
          <w:p w14:paraId="2E29D529" w14:textId="77777777" w:rsidR="004151CC" w:rsidRPr="000B7B56" w:rsidRDefault="004151CC" w:rsidP="009C3A53">
            <w:pPr>
              <w:jc w:val="center"/>
              <w:rPr>
                <w:rFonts w:ascii="Cambria" w:eastAsia="Calibri" w:hAnsi="Cambria" w:cs="Times New Roman"/>
                <w:b/>
                <w:sz w:val="20"/>
                <w:szCs w:val="20"/>
              </w:rPr>
            </w:pPr>
            <w:bookmarkStart w:id="1" w:name="_Hlk20767153"/>
            <w:r w:rsidRPr="000B7B56">
              <w:rPr>
                <w:rFonts w:ascii="Cambria" w:eastAsia="Calibri" w:hAnsi="Cambria" w:cs="Times New Roman"/>
                <w:b/>
                <w:sz w:val="20"/>
                <w:szCs w:val="20"/>
              </w:rPr>
              <w:t>Outcome 1</w:t>
            </w:r>
          </w:p>
          <w:p w14:paraId="15E34630" w14:textId="77777777" w:rsidR="004151CC" w:rsidRPr="000B7B56" w:rsidRDefault="004151CC" w:rsidP="009C3A53">
            <w:pPr>
              <w:rPr>
                <w:rFonts w:ascii="Cambria" w:eastAsia="Calibri" w:hAnsi="Cambria" w:cs="Times New Roman"/>
                <w:sz w:val="20"/>
                <w:szCs w:val="20"/>
              </w:rPr>
            </w:pPr>
          </w:p>
        </w:tc>
        <w:sdt>
          <w:sdtPr>
            <w:rPr>
              <w:rFonts w:ascii="Cambria" w:eastAsia="Calibri" w:hAnsi="Cambria" w:cs="Times New Roman"/>
              <w:sz w:val="20"/>
              <w:szCs w:val="20"/>
            </w:rPr>
            <w:id w:val="-1270461813"/>
          </w:sdtPr>
          <w:sdtEndPr/>
          <w:sdtContent>
            <w:tc>
              <w:tcPr>
                <w:tcW w:w="7250" w:type="dxa"/>
              </w:tcPr>
              <w:p w14:paraId="4B084D12"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Develop advanced capacities to work independently and make effective artistic and intellectual judgments and professional decisions in the area of specialization</w:t>
                </w:r>
              </w:p>
            </w:tc>
          </w:sdtContent>
        </w:sdt>
      </w:tr>
      <w:tr w:rsidR="004151CC" w:rsidRPr="000B7B56" w14:paraId="78BA86F4" w14:textId="77777777" w:rsidTr="009C3A53">
        <w:tc>
          <w:tcPr>
            <w:tcW w:w="2100" w:type="dxa"/>
          </w:tcPr>
          <w:p w14:paraId="39B62521"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Assessment Procedure Criterion</w:t>
            </w:r>
          </w:p>
        </w:tc>
        <w:tc>
          <w:tcPr>
            <w:tcW w:w="7250" w:type="dxa"/>
          </w:tcPr>
          <w:p w14:paraId="1BBB3A5B" w14:textId="77777777" w:rsidR="004151CC" w:rsidRPr="004151CC" w:rsidRDefault="004151CC" w:rsidP="009C3A53">
            <w:pPr>
              <w:rPr>
                <w:rFonts w:ascii="Cambria" w:eastAsia="Calibri" w:hAnsi="Cambria" w:cs="Times New Roman"/>
                <w:sz w:val="20"/>
                <w:szCs w:val="20"/>
              </w:rPr>
            </w:pPr>
            <w:r w:rsidRPr="004151CC">
              <w:rPr>
                <w:rFonts w:ascii="Cambria" w:eastAsia="Calibri" w:hAnsi="Cambria" w:cs="Times New Roman"/>
                <w:sz w:val="20"/>
                <w:szCs w:val="20"/>
              </w:rPr>
              <w:t>Graduate Recitals were evaluated by the major professor using the Department of Music Performance Evaluation rubric. The rubric was not in place early enough for all Graduate Committee members to use it for evaluation.</w:t>
            </w:r>
          </w:p>
        </w:tc>
      </w:tr>
      <w:tr w:rsidR="004151CC" w:rsidRPr="000B7B56" w14:paraId="236E809A" w14:textId="77777777" w:rsidTr="009C3A53">
        <w:tc>
          <w:tcPr>
            <w:tcW w:w="2100" w:type="dxa"/>
          </w:tcPr>
          <w:p w14:paraId="26D82CF0"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74699851"/>
          </w:sdtPr>
          <w:sdtEndPr/>
          <w:sdtContent>
            <w:tc>
              <w:tcPr>
                <w:tcW w:w="7250" w:type="dxa"/>
              </w:tcPr>
              <w:p w14:paraId="4E40B50D"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MUS 6533 Research Techniques, MUSP 6112 Applied Lessons, MUS 6341 Large Ensemble, MUSP 6131 Graduate Recital, MUS 6453 Special Topics in Music Analysis, MUSP 6122 Pedagogy and Performance</w:t>
                </w:r>
              </w:p>
            </w:tc>
          </w:sdtContent>
        </w:sdt>
      </w:tr>
      <w:tr w:rsidR="004151CC" w:rsidRPr="000B7B56" w14:paraId="07D9466E" w14:textId="77777777" w:rsidTr="009C3A53">
        <w:tc>
          <w:tcPr>
            <w:tcW w:w="2100" w:type="dxa"/>
          </w:tcPr>
          <w:p w14:paraId="6148555B"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 xml:space="preserve">Assessment </w:t>
            </w:r>
          </w:p>
          <w:p w14:paraId="2EFF73DA"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Timetable</w:t>
            </w:r>
          </w:p>
        </w:tc>
        <w:sdt>
          <w:sdtPr>
            <w:rPr>
              <w:rFonts w:ascii="Cambria" w:eastAsia="Calibri" w:hAnsi="Cambria" w:cs="Times New Roman"/>
              <w:sz w:val="20"/>
              <w:szCs w:val="20"/>
            </w:rPr>
            <w:id w:val="1484891797"/>
          </w:sdtPr>
          <w:sdtEndPr/>
          <w:sdtContent>
            <w:tc>
              <w:tcPr>
                <w:tcW w:w="7250" w:type="dxa"/>
              </w:tcPr>
              <w:p w14:paraId="190C4C56"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Each Semester a course if offered:  music courses are built around authentic assessment for skill acquisition and mastery.</w:t>
                </w:r>
              </w:p>
            </w:tc>
          </w:sdtContent>
        </w:sdt>
      </w:tr>
      <w:tr w:rsidR="004151CC" w:rsidRPr="000B7B56" w14:paraId="7E195E85" w14:textId="77777777" w:rsidTr="009C3A53">
        <w:tc>
          <w:tcPr>
            <w:tcW w:w="2100" w:type="dxa"/>
          </w:tcPr>
          <w:p w14:paraId="356F8C81"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76238685"/>
          </w:sdtPr>
          <w:sdtEndPr/>
          <w:sdtContent>
            <w:tc>
              <w:tcPr>
                <w:tcW w:w="7250" w:type="dxa"/>
              </w:tcPr>
              <w:p w14:paraId="136E0097"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The Instructors will provide assessments through examinations, performances and portfolio creation.  Results will be reported to the Director of Jazz Studies and the Coordinator of Graduate Study-Music.</w:t>
                </w:r>
              </w:p>
            </w:tc>
          </w:sdtContent>
        </w:sdt>
      </w:tr>
    </w:tbl>
    <w:p w14:paraId="2E4C00F7" w14:textId="77777777" w:rsidR="004151CC" w:rsidRDefault="004151CC" w:rsidP="004151CC"/>
    <w:tbl>
      <w:tblPr>
        <w:tblStyle w:val="TableGrid2"/>
        <w:tblW w:w="0" w:type="auto"/>
        <w:tblLook w:val="04A0" w:firstRow="1" w:lastRow="0" w:firstColumn="1" w:lastColumn="0" w:noHBand="0" w:noVBand="1"/>
      </w:tblPr>
      <w:tblGrid>
        <w:gridCol w:w="2100"/>
        <w:gridCol w:w="7250"/>
      </w:tblGrid>
      <w:tr w:rsidR="004151CC" w:rsidRPr="000B7B56" w14:paraId="186F9F61" w14:textId="77777777" w:rsidTr="009C3A53">
        <w:tc>
          <w:tcPr>
            <w:tcW w:w="2100" w:type="dxa"/>
          </w:tcPr>
          <w:bookmarkEnd w:id="1"/>
          <w:p w14:paraId="34CDC5E5" w14:textId="77777777" w:rsidR="004151CC" w:rsidRPr="000B7B56" w:rsidRDefault="004151CC" w:rsidP="009C3A53">
            <w:pPr>
              <w:jc w:val="center"/>
              <w:rPr>
                <w:rFonts w:ascii="Cambria" w:eastAsia="Calibri" w:hAnsi="Cambria" w:cs="Times New Roman"/>
                <w:b/>
                <w:sz w:val="20"/>
                <w:szCs w:val="20"/>
              </w:rPr>
            </w:pPr>
            <w:r w:rsidRPr="000B7B56">
              <w:rPr>
                <w:rFonts w:ascii="Cambria" w:eastAsia="Calibri" w:hAnsi="Cambria" w:cs="Times New Roman"/>
                <w:b/>
                <w:sz w:val="20"/>
                <w:szCs w:val="20"/>
              </w:rPr>
              <w:t>Outcome 2</w:t>
            </w:r>
          </w:p>
          <w:p w14:paraId="552DA494" w14:textId="77777777" w:rsidR="004151CC" w:rsidRPr="000B7B56" w:rsidRDefault="004151CC" w:rsidP="009C3A53">
            <w:pPr>
              <w:rPr>
                <w:rFonts w:ascii="Cambria" w:eastAsia="Calibri" w:hAnsi="Cambria" w:cs="Times New Roman"/>
                <w:sz w:val="20"/>
                <w:szCs w:val="20"/>
              </w:rPr>
            </w:pPr>
          </w:p>
        </w:tc>
        <w:tc>
          <w:tcPr>
            <w:tcW w:w="7250" w:type="dxa"/>
          </w:tcPr>
          <w:p w14:paraId="530F990E"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Demonstrate professional capability in the area of specialization.</w:t>
            </w:r>
          </w:p>
        </w:tc>
      </w:tr>
      <w:tr w:rsidR="004151CC" w:rsidRPr="000B7B56" w14:paraId="1F311AB2" w14:textId="77777777" w:rsidTr="009C3A53">
        <w:tc>
          <w:tcPr>
            <w:tcW w:w="2100" w:type="dxa"/>
          </w:tcPr>
          <w:p w14:paraId="0D42184B"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Assessment Procedure Criterion</w:t>
            </w:r>
          </w:p>
        </w:tc>
        <w:tc>
          <w:tcPr>
            <w:tcW w:w="7250" w:type="dxa"/>
          </w:tcPr>
          <w:p w14:paraId="3BAAB6BC" w14:textId="77777777" w:rsidR="004151CC" w:rsidRPr="000B7B56" w:rsidRDefault="004151CC" w:rsidP="009C3A53">
            <w:pPr>
              <w:rPr>
                <w:rFonts w:ascii="Cambria" w:eastAsia="Calibri" w:hAnsi="Cambria" w:cs="Times New Roman"/>
                <w:sz w:val="20"/>
                <w:szCs w:val="20"/>
              </w:rPr>
            </w:pPr>
            <w:r w:rsidRPr="004151CC">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4151CC" w:rsidRPr="000B7B56" w14:paraId="23A7CEBD" w14:textId="77777777" w:rsidTr="009C3A53">
        <w:tc>
          <w:tcPr>
            <w:tcW w:w="2100" w:type="dxa"/>
          </w:tcPr>
          <w:p w14:paraId="39D9F4AF"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930961436"/>
          </w:sdtPr>
          <w:sdtEndPr/>
          <w:sdtContent>
            <w:tc>
              <w:tcPr>
                <w:tcW w:w="7250" w:type="dxa"/>
              </w:tcPr>
              <w:p w14:paraId="798CA521"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MUSP 6112 Applied Lessons, MUS 6341 Large Ensemble, MUSP 6131 Graduate Recital, MUS 6453 Special Topics in Music Analysis, MUSP 6122 Pedagogy and Performance, MUS Electives, MUS 5553 Music History Seminar-Jazz.</w:t>
                </w:r>
              </w:p>
            </w:tc>
          </w:sdtContent>
        </w:sdt>
      </w:tr>
      <w:tr w:rsidR="004151CC" w:rsidRPr="000B7B56" w14:paraId="5486351D" w14:textId="77777777" w:rsidTr="009C3A53">
        <w:tc>
          <w:tcPr>
            <w:tcW w:w="2100" w:type="dxa"/>
          </w:tcPr>
          <w:p w14:paraId="77B2E3ED"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 xml:space="preserve">Assessment </w:t>
            </w:r>
          </w:p>
          <w:p w14:paraId="24DEEEF0"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Timetable</w:t>
            </w:r>
          </w:p>
        </w:tc>
        <w:sdt>
          <w:sdtPr>
            <w:rPr>
              <w:rFonts w:ascii="Cambria" w:eastAsia="Calibri" w:hAnsi="Cambria" w:cs="Times New Roman"/>
              <w:sz w:val="20"/>
              <w:szCs w:val="20"/>
            </w:rPr>
            <w:id w:val="-412557069"/>
          </w:sdtPr>
          <w:sdtEndPr/>
          <w:sdtContent>
            <w:tc>
              <w:tcPr>
                <w:tcW w:w="7250" w:type="dxa"/>
              </w:tcPr>
              <w:p w14:paraId="17814023"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Each Semester a course if offered:  music courses are built around authentic assessment for skill acquisition and mastery.</w:t>
                </w:r>
              </w:p>
            </w:tc>
          </w:sdtContent>
        </w:sdt>
      </w:tr>
      <w:tr w:rsidR="004151CC" w:rsidRPr="000B7B56" w14:paraId="7F05B676" w14:textId="77777777" w:rsidTr="009C3A53">
        <w:tc>
          <w:tcPr>
            <w:tcW w:w="2100" w:type="dxa"/>
          </w:tcPr>
          <w:p w14:paraId="3BB06E6E"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209763557"/>
          </w:sdtPr>
          <w:sdtEndPr/>
          <w:sdtContent>
            <w:tc>
              <w:tcPr>
                <w:tcW w:w="7250" w:type="dxa"/>
              </w:tcPr>
              <w:p w14:paraId="7A894414"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The Instructors will provide assessments through examinations, performances and portfolio creation.  Results will be reported to the Director of Jazz Studies and the Coordinator of Graduate Study-Music.</w:t>
                </w:r>
              </w:p>
            </w:tc>
          </w:sdtContent>
        </w:sdt>
      </w:tr>
    </w:tbl>
    <w:p w14:paraId="1935CF2C" w14:textId="77777777" w:rsidR="004151CC" w:rsidRDefault="004151CC" w:rsidP="004151CC"/>
    <w:tbl>
      <w:tblPr>
        <w:tblStyle w:val="TableGrid2"/>
        <w:tblW w:w="0" w:type="auto"/>
        <w:tblLook w:val="04A0" w:firstRow="1" w:lastRow="0" w:firstColumn="1" w:lastColumn="0" w:noHBand="0" w:noVBand="1"/>
      </w:tblPr>
      <w:tblGrid>
        <w:gridCol w:w="2100"/>
        <w:gridCol w:w="7250"/>
      </w:tblGrid>
      <w:tr w:rsidR="004151CC" w:rsidRPr="000B7B56" w14:paraId="72E6D6ED" w14:textId="77777777" w:rsidTr="009C3A53">
        <w:tc>
          <w:tcPr>
            <w:tcW w:w="2100" w:type="dxa"/>
          </w:tcPr>
          <w:p w14:paraId="405979AA" w14:textId="77777777" w:rsidR="004151CC" w:rsidRPr="000B7B56" w:rsidRDefault="004151CC" w:rsidP="009C3A53">
            <w:pPr>
              <w:jc w:val="center"/>
              <w:rPr>
                <w:rFonts w:ascii="Cambria" w:eastAsia="Calibri" w:hAnsi="Cambria" w:cs="Times New Roman"/>
                <w:b/>
                <w:sz w:val="20"/>
                <w:szCs w:val="20"/>
              </w:rPr>
            </w:pPr>
            <w:r w:rsidRPr="000B7B56">
              <w:rPr>
                <w:rFonts w:ascii="Cambria" w:eastAsia="Calibri" w:hAnsi="Cambria" w:cs="Times New Roman"/>
                <w:b/>
                <w:sz w:val="20"/>
                <w:szCs w:val="20"/>
              </w:rPr>
              <w:t>Outcome 3</w:t>
            </w:r>
          </w:p>
          <w:p w14:paraId="439D4ED1" w14:textId="77777777" w:rsidR="004151CC" w:rsidRPr="000B7B56" w:rsidRDefault="004151CC" w:rsidP="009C3A53">
            <w:pPr>
              <w:rPr>
                <w:rFonts w:ascii="Cambria" w:eastAsia="Calibri" w:hAnsi="Cambria" w:cs="Times New Roman"/>
                <w:sz w:val="20"/>
                <w:szCs w:val="20"/>
              </w:rPr>
            </w:pPr>
          </w:p>
        </w:tc>
        <w:tc>
          <w:tcPr>
            <w:tcW w:w="7250" w:type="dxa"/>
          </w:tcPr>
          <w:p w14:paraId="04E57C86"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Demonstrate competence in repertory and historical performance practice.</w:t>
            </w:r>
          </w:p>
        </w:tc>
      </w:tr>
      <w:tr w:rsidR="004151CC" w:rsidRPr="000B7B56" w14:paraId="217117C2" w14:textId="77777777" w:rsidTr="009C3A53">
        <w:tc>
          <w:tcPr>
            <w:tcW w:w="2100" w:type="dxa"/>
          </w:tcPr>
          <w:p w14:paraId="1CD02F6C"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Assessment Procedure Criterion</w:t>
            </w:r>
          </w:p>
        </w:tc>
        <w:tc>
          <w:tcPr>
            <w:tcW w:w="7250" w:type="dxa"/>
          </w:tcPr>
          <w:p w14:paraId="79B7F64E" w14:textId="77777777" w:rsidR="004151CC" w:rsidRPr="004151CC" w:rsidRDefault="004151CC" w:rsidP="009C3A53">
            <w:pPr>
              <w:rPr>
                <w:rFonts w:ascii="Cambria" w:eastAsia="Calibri" w:hAnsi="Cambria" w:cs="Times New Roman"/>
                <w:sz w:val="20"/>
                <w:szCs w:val="20"/>
              </w:rPr>
            </w:pPr>
            <w:r w:rsidRPr="004151CC">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4151CC" w:rsidRPr="000B7B56" w14:paraId="36B3B105" w14:textId="77777777" w:rsidTr="009C3A53">
        <w:tc>
          <w:tcPr>
            <w:tcW w:w="2100" w:type="dxa"/>
          </w:tcPr>
          <w:p w14:paraId="0AA9260D"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950008539"/>
          </w:sdtPr>
          <w:sdtEndPr/>
          <w:sdtContent>
            <w:tc>
              <w:tcPr>
                <w:tcW w:w="7250" w:type="dxa"/>
              </w:tcPr>
              <w:p w14:paraId="16257985"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MUSP 6112 Applied Lessons, MUS 6341 Large Ensemble, MUSP 6131 Graduate Recital, MUS 6453 Special Topics in Music Analysis, MUSP 612V Pedagogy and Performance, MUS 6443 Analytical Procedures</w:t>
                </w:r>
              </w:p>
            </w:tc>
          </w:sdtContent>
        </w:sdt>
      </w:tr>
      <w:tr w:rsidR="004151CC" w:rsidRPr="000B7B56" w14:paraId="61648A93" w14:textId="77777777" w:rsidTr="009C3A53">
        <w:tc>
          <w:tcPr>
            <w:tcW w:w="2100" w:type="dxa"/>
          </w:tcPr>
          <w:p w14:paraId="269ACE28"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 xml:space="preserve">Assessment </w:t>
            </w:r>
          </w:p>
          <w:p w14:paraId="1BE396FF"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Timetable</w:t>
            </w:r>
          </w:p>
        </w:tc>
        <w:sdt>
          <w:sdtPr>
            <w:rPr>
              <w:rFonts w:ascii="Cambria" w:eastAsia="Calibri" w:hAnsi="Cambria" w:cs="Times New Roman"/>
              <w:sz w:val="20"/>
              <w:szCs w:val="20"/>
            </w:rPr>
            <w:id w:val="-1583673638"/>
          </w:sdtPr>
          <w:sdtEndPr/>
          <w:sdtContent>
            <w:tc>
              <w:tcPr>
                <w:tcW w:w="7250" w:type="dxa"/>
              </w:tcPr>
              <w:p w14:paraId="05246C8A"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Each Semester a course if offered:  music courses are built around authentic assessment for skill acquisition and mastery.</w:t>
                </w:r>
              </w:p>
            </w:tc>
          </w:sdtContent>
        </w:sdt>
      </w:tr>
      <w:tr w:rsidR="004151CC" w:rsidRPr="000B7B56" w14:paraId="4A229C25" w14:textId="77777777" w:rsidTr="009C3A53">
        <w:tc>
          <w:tcPr>
            <w:tcW w:w="2100" w:type="dxa"/>
          </w:tcPr>
          <w:p w14:paraId="69251C31"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lastRenderedPageBreak/>
              <w:t>Who is responsible for assessing and reporting on the results?</w:t>
            </w:r>
          </w:p>
        </w:tc>
        <w:sdt>
          <w:sdtPr>
            <w:rPr>
              <w:rFonts w:ascii="Cambria" w:eastAsia="Calibri" w:hAnsi="Cambria" w:cs="Times New Roman"/>
              <w:sz w:val="20"/>
              <w:szCs w:val="20"/>
            </w:rPr>
            <w:id w:val="36255825"/>
          </w:sdtPr>
          <w:sdtEndPr/>
          <w:sdtContent>
            <w:tc>
              <w:tcPr>
                <w:tcW w:w="7250" w:type="dxa"/>
              </w:tcPr>
              <w:p w14:paraId="4FB76821" w14:textId="77777777" w:rsidR="004151CC" w:rsidRPr="000B7B56" w:rsidRDefault="004151CC" w:rsidP="009C3A53">
                <w:pPr>
                  <w:rPr>
                    <w:rFonts w:ascii="Cambria" w:eastAsia="Calibri" w:hAnsi="Cambria" w:cs="Times New Roman"/>
                    <w:sz w:val="20"/>
                    <w:szCs w:val="20"/>
                  </w:rPr>
                </w:pPr>
                <w:r w:rsidRPr="000B7B56">
                  <w:rPr>
                    <w:rFonts w:ascii="Cambria" w:eastAsia="Calibri" w:hAnsi="Cambria" w:cs="Times New Roman"/>
                    <w:sz w:val="20"/>
                    <w:szCs w:val="20"/>
                  </w:rPr>
                  <w:t>The Instructors will provide assessments through examinations, performances and portfolio creation.  Results will be reported to the Director of Jazz Studies and the Coordinator of Graduate Study-Music.</w:t>
                </w:r>
              </w:p>
            </w:tc>
          </w:sdtContent>
        </w:sdt>
      </w:tr>
    </w:tbl>
    <w:p w14:paraId="45870188" w14:textId="77777777" w:rsidR="00694CC4" w:rsidRDefault="00694CC4" w:rsidP="004151CC">
      <w:pPr>
        <w:rPr>
          <w:rFonts w:ascii="Calibri" w:eastAsia="Calibri" w:hAnsi="Calibri" w:cs="Times New Roman"/>
          <w:i/>
          <w:color w:val="FF0000"/>
        </w:rPr>
      </w:pPr>
    </w:p>
    <w:p w14:paraId="2CCD0F55" w14:textId="3F1C8E2C" w:rsidR="004151CC" w:rsidRDefault="004151CC" w:rsidP="004151CC">
      <w:pPr>
        <w:rPr>
          <w:rFonts w:ascii="Calibri" w:eastAsia="Calibri" w:hAnsi="Calibri" w:cs="Times New Roman"/>
          <w:iCs/>
          <w:color w:val="FF0000"/>
        </w:rPr>
      </w:pPr>
      <w:r w:rsidRPr="000B7B56">
        <w:rPr>
          <w:rFonts w:ascii="Calibri" w:eastAsia="Calibri" w:hAnsi="Calibri" w:cs="Times New Roman"/>
          <w:i/>
          <w:color w:val="FF0000"/>
        </w:rPr>
        <w:t xml:space="preserve">Please repeat as necessary. </w:t>
      </w:r>
    </w:p>
    <w:p w14:paraId="7FF07A30" w14:textId="24A0CE15" w:rsidR="004B454C" w:rsidRDefault="004B454C">
      <w:pPr>
        <w:rPr>
          <w:rFonts w:ascii="Times" w:hAnsi="Times" w:cs="Arial"/>
          <w:sz w:val="20"/>
          <w:szCs w:val="20"/>
        </w:rPr>
      </w:pPr>
      <w:r>
        <w:rPr>
          <w:rFonts w:ascii="Times" w:hAnsi="Times" w:cs="Arial"/>
          <w:sz w:val="20"/>
          <w:szCs w:val="20"/>
        </w:rPr>
        <w:br w:type="page"/>
      </w:r>
    </w:p>
    <w:p w14:paraId="478C8CA2" w14:textId="77777777"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14:paraId="75FBECCE" w14:textId="77777777" w:rsidR="005C2CF5" w:rsidRPr="004D55AD" w:rsidRDefault="005C2CF5" w:rsidP="005C2CF5">
      <w:pPr>
        <w:tabs>
          <w:tab w:val="left" w:pos="360"/>
          <w:tab w:val="left" w:pos="720"/>
        </w:tabs>
        <w:spacing w:after="0" w:line="240" w:lineRule="auto"/>
        <w:ind w:left="720"/>
        <w:rPr>
          <w:rFonts w:ascii="Arial" w:hAnsi="Arial" w:cs="Arial"/>
          <w:sz w:val="20"/>
          <w:szCs w:val="20"/>
        </w:rPr>
      </w:pPr>
    </w:p>
    <w:p w14:paraId="5CB87F63"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14:paraId="2CFBF02D" w14:textId="6656AF00" w:rsidR="005C2CF5" w:rsidRPr="004D55AD" w:rsidRDefault="00FA3E85" w:rsidP="004D55AD">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 - Jonesboro</w:t>
          </w:r>
        </w:p>
      </w:sdtContent>
    </w:sdt>
    <w:p w14:paraId="5839C7D0" w14:textId="77777777" w:rsidR="005C2CF5" w:rsidRPr="004D55AD" w:rsidRDefault="005C2CF5" w:rsidP="004D55AD">
      <w:pPr>
        <w:tabs>
          <w:tab w:val="left" w:pos="540"/>
        </w:tabs>
        <w:spacing w:after="0" w:line="240" w:lineRule="auto"/>
        <w:rPr>
          <w:rFonts w:ascii="Arial" w:hAnsi="Arial" w:cs="Arial"/>
          <w:sz w:val="20"/>
          <w:szCs w:val="20"/>
        </w:rPr>
      </w:pPr>
    </w:p>
    <w:p w14:paraId="3BB34BC2"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14:paraId="686E191B" w14:textId="4437AFB9"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FA3E85">
            <w:rPr>
              <w:rFonts w:ascii="Arial" w:hAnsi="Arial" w:cs="Arial"/>
              <w:sz w:val="20"/>
              <w:szCs w:val="20"/>
            </w:rPr>
            <w:t>Dr. Kenneth Carroll – Director of Jazz Studies</w:t>
          </w:r>
        </w:sdtContent>
      </w:sdt>
    </w:p>
    <w:p w14:paraId="62C61386" w14:textId="77777777" w:rsidR="005C2CF5" w:rsidRPr="004D55AD" w:rsidRDefault="005C2CF5" w:rsidP="004D55AD">
      <w:pPr>
        <w:tabs>
          <w:tab w:val="left" w:pos="540"/>
        </w:tabs>
        <w:spacing w:after="0" w:line="240" w:lineRule="auto"/>
        <w:rPr>
          <w:rFonts w:ascii="Arial" w:hAnsi="Arial" w:cs="Arial"/>
          <w:sz w:val="20"/>
          <w:szCs w:val="20"/>
        </w:rPr>
      </w:pPr>
    </w:p>
    <w:p w14:paraId="63E7D90A"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14:paraId="507E3AE9" w14:textId="3C770052"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FA3E85">
            <w:rPr>
              <w:rFonts w:ascii="Arial" w:hAnsi="Arial" w:cs="Arial"/>
              <w:sz w:val="20"/>
              <w:szCs w:val="20"/>
            </w:rPr>
            <w:t>870-972-3763 – kdcarroll@astate.edu</w:t>
          </w:r>
        </w:sdtContent>
      </w:sdt>
    </w:p>
    <w:p w14:paraId="15A6D42A" w14:textId="77777777" w:rsidR="005C2CF5" w:rsidRPr="004D55AD" w:rsidRDefault="005C2CF5" w:rsidP="004D55AD">
      <w:pPr>
        <w:tabs>
          <w:tab w:val="left" w:pos="540"/>
        </w:tabs>
        <w:spacing w:after="0" w:line="240" w:lineRule="auto"/>
        <w:rPr>
          <w:rFonts w:ascii="Arial" w:hAnsi="Arial" w:cs="Arial"/>
          <w:sz w:val="20"/>
          <w:szCs w:val="20"/>
        </w:rPr>
      </w:pPr>
    </w:p>
    <w:p w14:paraId="3C2608BA"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1A29ADA0" w14:textId="1021733C" w:rsidR="005C2CF5" w:rsidRPr="004D55AD" w:rsidRDefault="00FA3E85" w:rsidP="004D55AD">
          <w:pPr>
            <w:tabs>
              <w:tab w:val="left" w:pos="540"/>
            </w:tabs>
            <w:spacing w:after="0" w:line="240" w:lineRule="auto"/>
            <w:ind w:firstLine="540"/>
            <w:rPr>
              <w:rFonts w:ascii="Arial" w:hAnsi="Arial" w:cs="Arial"/>
              <w:sz w:val="20"/>
              <w:szCs w:val="20"/>
            </w:rPr>
          </w:pPr>
          <w:r>
            <w:rPr>
              <w:rFonts w:ascii="Arial" w:hAnsi="Arial" w:cs="Arial"/>
              <w:sz w:val="20"/>
              <w:szCs w:val="20"/>
            </w:rPr>
            <w:t>Fall 2020</w:t>
          </w:r>
        </w:p>
      </w:sdtContent>
    </w:sdt>
    <w:p w14:paraId="4BF695BC" w14:textId="77777777" w:rsidR="005C2CF5" w:rsidRPr="004D55AD" w:rsidRDefault="005C2CF5" w:rsidP="004D55AD">
      <w:pPr>
        <w:tabs>
          <w:tab w:val="left" w:pos="540"/>
        </w:tabs>
        <w:spacing w:after="0" w:line="240" w:lineRule="auto"/>
        <w:rPr>
          <w:rFonts w:ascii="Arial" w:hAnsi="Arial" w:cs="Arial"/>
          <w:sz w:val="20"/>
          <w:szCs w:val="20"/>
        </w:rPr>
      </w:pPr>
    </w:p>
    <w:p w14:paraId="4DDB397E" w14:textId="77777777"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14:paraId="6E397BB3" w14:textId="55CFE15C" w:rsidR="005C2CF5" w:rsidRPr="004D55AD" w:rsidRDefault="00FA3E85"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Music</w:t>
          </w:r>
        </w:p>
      </w:sdtContent>
    </w:sdt>
    <w:p w14:paraId="2E4B7591" w14:textId="77777777" w:rsidR="005C2CF5" w:rsidRPr="004D55AD" w:rsidRDefault="005C2CF5" w:rsidP="004D55AD">
      <w:pPr>
        <w:tabs>
          <w:tab w:val="left" w:pos="540"/>
        </w:tabs>
        <w:spacing w:after="0" w:line="240" w:lineRule="auto"/>
        <w:rPr>
          <w:rFonts w:ascii="Arial" w:hAnsi="Arial" w:cs="Arial"/>
          <w:b/>
          <w:sz w:val="20"/>
          <w:szCs w:val="20"/>
        </w:rPr>
      </w:pPr>
    </w:p>
    <w:p w14:paraId="1FEA191D"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p w14:paraId="72D2346A" w14:textId="6390F35C" w:rsidR="005C2CF5" w:rsidRPr="004D55AD" w:rsidRDefault="00D33C77" w:rsidP="004D55AD">
          <w:pPr>
            <w:tabs>
              <w:tab w:val="left" w:pos="540"/>
            </w:tabs>
            <w:spacing w:after="0" w:line="240" w:lineRule="auto"/>
            <w:ind w:firstLine="540"/>
            <w:rPr>
              <w:rFonts w:ascii="Arial" w:hAnsi="Arial" w:cs="Arial"/>
              <w:sz w:val="20"/>
              <w:szCs w:val="20"/>
            </w:rPr>
          </w:pPr>
          <w:r>
            <w:rPr>
              <w:rFonts w:ascii="Arial" w:hAnsi="Arial" w:cs="Arial"/>
              <w:sz w:val="20"/>
              <w:szCs w:val="20"/>
            </w:rPr>
            <w:t>5009</w:t>
          </w:r>
        </w:p>
      </w:sdtContent>
    </w:sdt>
    <w:p w14:paraId="0531C045" w14:textId="77777777" w:rsidR="005C2CF5" w:rsidRPr="004D55AD" w:rsidRDefault="005C2CF5" w:rsidP="004D55AD">
      <w:pPr>
        <w:tabs>
          <w:tab w:val="left" w:pos="540"/>
        </w:tabs>
        <w:spacing w:after="0" w:line="240" w:lineRule="auto"/>
        <w:rPr>
          <w:rFonts w:ascii="Arial" w:hAnsi="Arial" w:cs="Arial"/>
          <w:sz w:val="20"/>
          <w:szCs w:val="20"/>
        </w:rPr>
      </w:pPr>
    </w:p>
    <w:p w14:paraId="60A9D0FC"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p w14:paraId="6DC33D0B" w14:textId="403A10E0" w:rsidR="005C2CF5" w:rsidRPr="004D55AD" w:rsidRDefault="00D33C77"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Music</w:t>
          </w:r>
        </w:p>
      </w:sdtContent>
    </w:sdt>
    <w:p w14:paraId="7609C59B" w14:textId="77777777" w:rsidR="005C2CF5" w:rsidRPr="004D55AD" w:rsidRDefault="005C2CF5" w:rsidP="004D55AD">
      <w:pPr>
        <w:tabs>
          <w:tab w:val="left" w:pos="540"/>
        </w:tabs>
        <w:spacing w:after="0" w:line="240" w:lineRule="auto"/>
        <w:rPr>
          <w:rFonts w:ascii="Arial" w:hAnsi="Arial" w:cs="Arial"/>
          <w:sz w:val="20"/>
          <w:szCs w:val="20"/>
        </w:rPr>
      </w:pPr>
    </w:p>
    <w:p w14:paraId="6FEEB9D3" w14:textId="77777777"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p w14:paraId="345BD0DC" w14:textId="4F9AD460" w:rsidR="005C2CF5" w:rsidRPr="004D55AD" w:rsidRDefault="00FA3E85"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Music – Jazz Studies</w:t>
          </w:r>
        </w:p>
      </w:sdtContent>
    </w:sdt>
    <w:p w14:paraId="41684F7B" w14:textId="77777777" w:rsidR="005C2CF5" w:rsidRPr="004D55AD" w:rsidRDefault="005C2CF5" w:rsidP="004D55AD">
      <w:pPr>
        <w:tabs>
          <w:tab w:val="left" w:pos="540"/>
        </w:tabs>
        <w:spacing w:after="0" w:line="240" w:lineRule="auto"/>
        <w:rPr>
          <w:rFonts w:ascii="Arial" w:hAnsi="Arial" w:cs="Arial"/>
          <w:b/>
          <w:sz w:val="20"/>
          <w:szCs w:val="20"/>
        </w:rPr>
      </w:pPr>
    </w:p>
    <w:p w14:paraId="59BDE711" w14:textId="77777777" w:rsidR="005C2CF5" w:rsidRPr="00A20114" w:rsidRDefault="005C2CF5" w:rsidP="004D55AD">
      <w:pPr>
        <w:tabs>
          <w:tab w:val="left" w:pos="540"/>
        </w:tabs>
        <w:spacing w:after="0"/>
        <w:rPr>
          <w:rFonts w:ascii="Arial" w:hAnsi="Arial" w:cs="Arial"/>
          <w:sz w:val="20"/>
          <w:szCs w:val="20"/>
        </w:rPr>
      </w:pPr>
      <w:r w:rsidRPr="00A20114">
        <w:rPr>
          <w:rFonts w:ascii="Arial" w:hAnsi="Arial" w:cs="Arial"/>
          <w:sz w:val="20"/>
          <w:szCs w:val="20"/>
        </w:rPr>
        <w:t xml:space="preserve">9. </w:t>
      </w:r>
      <w:r w:rsidR="004D55AD" w:rsidRPr="00A20114">
        <w:rPr>
          <w:rFonts w:ascii="Arial" w:hAnsi="Arial" w:cs="Arial"/>
          <w:sz w:val="20"/>
          <w:szCs w:val="20"/>
        </w:rPr>
        <w:tab/>
      </w:r>
      <w:r w:rsidRPr="00A20114">
        <w:rPr>
          <w:rFonts w:ascii="Arial" w:hAnsi="Arial" w:cs="Arial"/>
          <w:sz w:val="20"/>
          <w:szCs w:val="20"/>
        </w:rPr>
        <w:t>Reason for proposed action:</w:t>
      </w:r>
    </w:p>
    <w:p w14:paraId="655658A8" w14:textId="17317EE2" w:rsidR="005C2CF5" w:rsidRPr="00A20114" w:rsidRDefault="00461231" w:rsidP="004D55AD">
      <w:pPr>
        <w:tabs>
          <w:tab w:val="left" w:pos="540"/>
        </w:tabs>
        <w:spacing w:after="0"/>
        <w:ind w:firstLine="540"/>
        <w:rPr>
          <w:rFonts w:cstheme="minorHAnsi"/>
          <w:sz w:val="20"/>
          <w:szCs w:val="20"/>
        </w:rPr>
      </w:pPr>
      <w:sdt>
        <w:sdtPr>
          <w:rPr>
            <w:rFonts w:cstheme="minorHAnsi"/>
            <w:sz w:val="20"/>
            <w:szCs w:val="20"/>
          </w:rPr>
          <w:id w:val="-956637472"/>
        </w:sdtPr>
        <w:sdtEndPr/>
        <w:sdtContent>
          <w:r w:rsidR="00FA3E85" w:rsidRPr="00A20114">
            <w:rPr>
              <w:rFonts w:cstheme="minorHAnsi"/>
              <w:sz w:val="20"/>
              <w:szCs w:val="20"/>
            </w:rPr>
            <w:t xml:space="preserve">The Music Department Mission Statement is: </w:t>
          </w:r>
          <w:r w:rsidR="00FA3E85" w:rsidRPr="00A20114">
            <w:rPr>
              <w:rFonts w:cstheme="minorHAnsi"/>
              <w:i/>
              <w:iCs/>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FA3E85" w:rsidRPr="00A20114">
            <w:rPr>
              <w:rFonts w:cstheme="minorHAnsi"/>
              <w:sz w:val="20"/>
              <w:szCs w:val="20"/>
            </w:rPr>
            <w:t xml:space="preserve">The mastery of various jazz styles is a necessary ability for the creative musician.  In order to obtain leadership roles in the music profession, individuals must have a firm grasp of the body of knowledge related to different musical styles, especially jazz due to the large and diverse number of genres. Improvised music is a necessary skill for advanced performance, as well as advanced arranging/composition skills.   In addition, knowledge of various musical styles has direct vocational applications for performers/arrangers/teachers.    </w:t>
          </w:r>
          <w:sdt>
            <w:sdtPr>
              <w:rPr>
                <w:rFonts w:cstheme="minorHAnsi"/>
                <w:sz w:val="20"/>
                <w:szCs w:val="20"/>
              </w:rPr>
              <w:id w:val="1931549833"/>
              <w:placeholder>
                <w:docPart w:val="0ECE8E6D4D4C4CCC85DCADD8EAC84075"/>
              </w:placeholder>
            </w:sdtPr>
            <w:sdtEndPr/>
            <w:sdtContent>
              <w:r w:rsidR="00FA3E85" w:rsidRPr="00A20114">
                <w:rPr>
                  <w:rFonts w:cstheme="minorHAnsi"/>
                  <w:sz w:val="20"/>
                  <w:szCs w:val="20"/>
                </w:rPr>
                <w:t>National Association of Schools of Music lists the following Competencies Summary for the Master’s Degree in Jazz Studies (NASM Handbook 2018-19, p. 130:</w:t>
              </w:r>
            </w:sdtContent>
          </w:sdt>
          <w:r w:rsidR="00FA3E85" w:rsidRPr="00A20114">
            <w:rPr>
              <w:rFonts w:cstheme="minorHAnsi"/>
              <w:sz w:val="20"/>
              <w:szCs w:val="20"/>
            </w:rPr>
            <w:t xml:space="preserve"> </w:t>
          </w:r>
          <w:r w:rsidR="00FA3E85" w:rsidRPr="00A20114">
            <w:rPr>
              <w:rFonts w:cstheme="minorHAnsi"/>
              <w:i/>
              <w:iCs/>
              <w:sz w:val="20"/>
              <w:szCs w:val="20"/>
            </w:rPr>
            <w:t>.</w:t>
          </w:r>
          <w:r w:rsidR="00FA3E85" w:rsidRPr="00A20114">
            <w:rPr>
              <w:rFonts w:cstheme="minorHAnsi"/>
              <w:sz w:val="20"/>
              <w:szCs w:val="20"/>
            </w:rPr>
            <w:t xml:space="preserve"> </w:t>
          </w:r>
          <w:r w:rsidR="00FA3E85" w:rsidRPr="00A20114">
            <w:rPr>
              <w:rFonts w:cstheme="minorHAnsi"/>
              <w:i/>
              <w:iCs/>
              <w:sz w:val="20"/>
              <w:szCs w:val="20"/>
            </w:rPr>
            <w:t xml:space="preserve">a) Students demonstrate advanced competencies in jazz studies including areas such as jazz performance, improvisation, composition, and arranging. </w:t>
          </w:r>
          <w:r w:rsidR="00FA3E85" w:rsidRPr="00A20114">
            <w:rPr>
              <w:rFonts w:cstheme="minorHAnsi"/>
              <w:sz w:val="20"/>
              <w:szCs w:val="20"/>
            </w:rPr>
            <w:t xml:space="preserve"> The curriculum of the proposed A-State Jazz program includes advanced study in improvisation, composition, arranging and performance.  b.) </w:t>
          </w:r>
          <w:r w:rsidR="00FA3E85" w:rsidRPr="00A20114">
            <w:rPr>
              <w:rFonts w:cstheme="minorHAnsi"/>
              <w:i/>
              <w:iCs/>
              <w:sz w:val="20"/>
              <w:szCs w:val="20"/>
            </w:rPr>
            <w:t xml:space="preserve">Students gain knowledge and skills in one or more fields of music outside the major such as history and literature, theory and analysis, musicology and ethnomusicology, and recording and studio techniques.  </w:t>
          </w:r>
          <w:r w:rsidR="00FA3E85" w:rsidRPr="00A20114">
            <w:rPr>
              <w:rFonts w:cstheme="minorHAnsi"/>
              <w:sz w:val="20"/>
              <w:szCs w:val="20"/>
            </w:rPr>
            <w:t xml:space="preserve">As presently proposed, the degree contains emphasis in theory/analysis as well as ethnomusicology/style analysis.  c.)  As a culminating demonstration of professional capability in the major field, the student must present either a public performance or submit at least one original composition as thesis.  Semester juries in addition to public performance in the community will illustrate the competencies.  This directive clearly requires music students to acquire instruction in improvisation and composition/arranging-based activities. In addition, through outreach activities like the concerts, masterclasses with international artists and the annual Delta Jazz Workshop, further study of jazz provides multiple variegated opportunities to enrich the community and enhance cultural awareness of this important American art form.  Presently, no area institution provides </w:t>
          </w:r>
          <w:r w:rsidR="00FA3E85" w:rsidRPr="00A20114">
            <w:rPr>
              <w:rFonts w:cstheme="minorHAnsi"/>
              <w:sz w:val="20"/>
              <w:szCs w:val="20"/>
            </w:rPr>
            <w:lastRenderedPageBreak/>
            <w:t>access to advanced study of jazz.</w:t>
          </w:r>
        </w:sdtContent>
      </w:sdt>
      <w:r w:rsidR="00FA3E85" w:rsidRPr="00A20114">
        <w:rPr>
          <w:rFonts w:cstheme="minorHAnsi"/>
          <w:sz w:val="20"/>
          <w:szCs w:val="20"/>
        </w:rPr>
        <w:t xml:space="preserve">  The creation of this degree program will afford the institution a distinct recruiting advantage.  Each semester, the Music Department receives numerous requests for advanced course work</w:t>
      </w:r>
      <w:r w:rsidR="002D7A54" w:rsidRPr="00A20114">
        <w:rPr>
          <w:rFonts w:cstheme="minorHAnsi"/>
          <w:sz w:val="20"/>
          <w:szCs w:val="20"/>
        </w:rPr>
        <w:t xml:space="preserve"> in jazz for requisite professional development by area educators.  The demand for the degree is current among recent graduates in addition to current students.</w:t>
      </w:r>
    </w:p>
    <w:p w14:paraId="333E9D96" w14:textId="0E47E266" w:rsidR="002D7A54" w:rsidRDefault="002D7A54" w:rsidP="004D55AD">
      <w:pPr>
        <w:tabs>
          <w:tab w:val="left" w:pos="540"/>
        </w:tabs>
        <w:spacing w:after="0"/>
        <w:ind w:firstLine="540"/>
        <w:rPr>
          <w:rFonts w:ascii="Arial" w:hAnsi="Arial" w:cs="Arial"/>
          <w:sz w:val="20"/>
          <w:szCs w:val="20"/>
          <w:highlight w:val="yellow"/>
        </w:rPr>
      </w:pPr>
    </w:p>
    <w:p w14:paraId="3C940AEF" w14:textId="77777777" w:rsidR="005C2CF5" w:rsidRPr="00A20114" w:rsidRDefault="005C2CF5" w:rsidP="004D55AD">
      <w:pPr>
        <w:tabs>
          <w:tab w:val="left" w:pos="540"/>
        </w:tabs>
        <w:spacing w:after="0"/>
        <w:rPr>
          <w:rFonts w:ascii="Arial" w:hAnsi="Arial" w:cs="Arial"/>
          <w:sz w:val="20"/>
          <w:szCs w:val="20"/>
        </w:rPr>
      </w:pPr>
    </w:p>
    <w:p w14:paraId="16744DDD" w14:textId="77777777" w:rsidR="00E32485" w:rsidRPr="00A20114" w:rsidRDefault="005C2CF5" w:rsidP="004D55AD">
      <w:pPr>
        <w:tabs>
          <w:tab w:val="left" w:pos="540"/>
        </w:tabs>
        <w:spacing w:after="0" w:line="240" w:lineRule="auto"/>
        <w:rPr>
          <w:rFonts w:ascii="Arial" w:hAnsi="Arial" w:cs="Arial"/>
          <w:sz w:val="20"/>
          <w:szCs w:val="20"/>
        </w:rPr>
      </w:pPr>
      <w:r w:rsidRPr="00A20114">
        <w:rPr>
          <w:rFonts w:ascii="Arial" w:hAnsi="Arial" w:cs="Arial"/>
          <w:sz w:val="20"/>
          <w:szCs w:val="20"/>
        </w:rPr>
        <w:t xml:space="preserve">10. </w:t>
      </w:r>
      <w:r w:rsidR="004D55AD" w:rsidRPr="00A20114">
        <w:rPr>
          <w:rFonts w:ascii="Arial" w:hAnsi="Arial" w:cs="Arial"/>
          <w:sz w:val="20"/>
          <w:szCs w:val="20"/>
        </w:rPr>
        <w:tab/>
        <w:t>New option/emphasis/concentration objective:</w:t>
      </w:r>
      <w:r w:rsidR="00E32485" w:rsidRPr="00A20114">
        <w:rPr>
          <w:rFonts w:ascii="Arial" w:hAnsi="Arial" w:cs="Arial"/>
          <w:sz w:val="20"/>
          <w:szCs w:val="20"/>
        </w:rPr>
        <w:t xml:space="preserve"> </w:t>
      </w:r>
    </w:p>
    <w:p w14:paraId="06DBE55D" w14:textId="43650BC9" w:rsidR="005C2CF5" w:rsidRPr="002D7A54" w:rsidRDefault="00461231" w:rsidP="002D7A54">
      <w:pPr>
        <w:tabs>
          <w:tab w:val="left" w:pos="540"/>
        </w:tabs>
        <w:spacing w:after="0" w:line="240" w:lineRule="auto"/>
        <w:rPr>
          <w:rFonts w:ascii="Arial" w:hAnsi="Arial" w:cs="Arial"/>
          <w:sz w:val="20"/>
          <w:szCs w:val="20"/>
          <w:highlight w:val="yellow"/>
        </w:rPr>
      </w:pPr>
      <w:sdt>
        <w:sdtPr>
          <w:rPr>
            <w:rFonts w:ascii="Arial" w:hAnsi="Arial" w:cs="Arial"/>
          </w:rPr>
          <w:id w:val="540170719"/>
        </w:sdtPr>
        <w:sdtEndPr>
          <w:rPr>
            <w:highlight w:val="yellow"/>
          </w:rPr>
        </w:sdtEndPr>
        <w:sdtContent>
          <w:sdt>
            <w:sdtPr>
              <w:rPr>
                <w:rFonts w:asciiTheme="majorHAnsi" w:hAnsiTheme="majorHAnsi" w:cs="Arial"/>
              </w:rPr>
              <w:id w:val="-1258902299"/>
            </w:sdtPr>
            <w:sdtEndPr/>
            <w:sdtContent>
              <w:sdt>
                <w:sdtPr>
                  <w:rPr>
                    <w:rFonts w:asciiTheme="majorHAnsi" w:hAnsiTheme="majorHAnsi" w:cs="Arial"/>
                  </w:rPr>
                  <w:id w:val="695432109"/>
                </w:sdtPr>
                <w:sdtEndPr/>
                <w:sdtContent>
                  <w:r w:rsidR="002D7A54" w:rsidRPr="00A20114">
                    <w:rPr>
                      <w:rFonts w:asciiTheme="majorHAnsi" w:hAnsiTheme="majorHAnsi" w:cs="Arial"/>
                      <w:sz w:val="20"/>
                      <w:szCs w:val="20"/>
                    </w:rPr>
                    <w:t>The emphasis is designed to foster students who can:</w:t>
                  </w:r>
                  <w:r w:rsidR="002D7A54" w:rsidRPr="00A20114">
                    <w:rPr>
                      <w:color w:val="548DD4" w:themeColor="text2" w:themeTint="99"/>
                      <w:sz w:val="20"/>
                      <w:szCs w:val="20"/>
                    </w:rPr>
                    <w:tab/>
                  </w:r>
                  <w:r w:rsidR="002D7A54" w:rsidRPr="00A20114">
                    <w:rPr>
                      <w:color w:val="548DD4" w:themeColor="text2" w:themeTint="99"/>
                      <w:sz w:val="20"/>
                      <w:szCs w:val="20"/>
                    </w:rPr>
                    <w:tab/>
                  </w:r>
                  <w:r w:rsidR="002D7A54" w:rsidRPr="00A20114">
                    <w:rPr>
                      <w:color w:val="548DD4" w:themeColor="text2" w:themeTint="99"/>
                      <w:sz w:val="20"/>
                      <w:szCs w:val="20"/>
                    </w:rPr>
                    <w:tab/>
                  </w:r>
                  <w:r w:rsidR="002D7A54" w:rsidRPr="00A20114">
                    <w:rPr>
                      <w:color w:val="548DD4" w:themeColor="text2" w:themeTint="99"/>
                      <w:sz w:val="20"/>
                      <w:szCs w:val="20"/>
                    </w:rPr>
                    <w:tab/>
                  </w:r>
                  <w:r w:rsidR="002D7A54" w:rsidRPr="00A20114">
                    <w:rPr>
                      <w:color w:val="548DD4" w:themeColor="text2" w:themeTint="99"/>
                      <w:sz w:val="20"/>
                      <w:szCs w:val="20"/>
                    </w:rPr>
                    <w:tab/>
                  </w:r>
                  <w:r w:rsidR="002D7A54" w:rsidRPr="00A20114">
                    <w:rPr>
                      <w:color w:val="548DD4" w:themeColor="text2" w:themeTint="99"/>
                      <w:sz w:val="20"/>
                      <w:szCs w:val="20"/>
                    </w:rPr>
                    <w:tab/>
                  </w:r>
                  <w:r w:rsidR="002D7A54" w:rsidRPr="00A20114">
                    <w:rPr>
                      <w:color w:val="548DD4" w:themeColor="text2" w:themeTint="99"/>
                      <w:sz w:val="20"/>
                      <w:szCs w:val="20"/>
                    </w:rPr>
                    <w:tab/>
                    <w:t xml:space="preserve"> </w:t>
                  </w:r>
                  <w:r w:rsidR="002D7A54" w:rsidRPr="00A20114">
                    <w:rPr>
                      <w:color w:val="548DD4" w:themeColor="text2" w:themeTint="99"/>
                      <w:sz w:val="20"/>
                      <w:szCs w:val="20"/>
                    </w:rPr>
                    <w:tab/>
                    <w:t xml:space="preserve"> </w:t>
                  </w:r>
                  <w:r w:rsidR="002D7A54" w:rsidRPr="00A20114">
                    <w:rPr>
                      <w:sz w:val="20"/>
                      <w:szCs w:val="20"/>
                    </w:rPr>
                    <w:t>Demonstrate mastery in jazz articulation and phrasing through analysis, transcription, and performance</w:t>
                  </w:r>
                  <w:r w:rsidR="002D7A54" w:rsidRPr="00A20114">
                    <w:rPr>
                      <w:sz w:val="20"/>
                      <w:szCs w:val="20"/>
                    </w:rPr>
                    <w:tab/>
                  </w:r>
                  <w:r w:rsidR="002D7A54" w:rsidRPr="00A20114">
                    <w:rPr>
                      <w:sz w:val="20"/>
                      <w:szCs w:val="20"/>
                    </w:rPr>
                    <w:tab/>
                  </w:r>
                  <w:r w:rsidR="002D7A54" w:rsidRPr="00A20114">
                    <w:rPr>
                      <w:sz w:val="20"/>
                      <w:szCs w:val="20"/>
                    </w:rPr>
                    <w:tab/>
                    <w:t xml:space="preserve"> Demonstrate mastery of the theoretical aspects of improvisation:  i.e. chord symbols, corresponding scales/patterns..</w:t>
                  </w:r>
                  <w:r w:rsidR="002D7A54" w:rsidRPr="00A20114">
                    <w:rPr>
                      <w:sz w:val="20"/>
                      <w:szCs w:val="20"/>
                    </w:rPr>
                    <w:tab/>
                    <w:t xml:space="preserve"> Establish specialized practice habits and skills for ear-training supporting the needs of the jazz performer/educator through class exercises and transcription. </w:t>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tab/>
                  </w:r>
                  <w:r w:rsidR="002D7A54" w:rsidRPr="00A20114">
                    <w:rPr>
                      <w:sz w:val="20"/>
                      <w:szCs w:val="20"/>
                    </w:rPr>
                    <w:br/>
                    <w:t>Demonstrate advanced knowledge of different styles of jazz music with historical perspective and current best practices.</w:t>
                  </w:r>
                  <w:r w:rsidR="002D7A54" w:rsidRPr="00A20114">
                    <w:rPr>
                      <w:sz w:val="20"/>
                      <w:szCs w:val="20"/>
                    </w:rPr>
                    <w:br/>
                    <w:t>Demonstrate advanced knowledge of jazz techniques for common big band instrumentation including arranging/composing for traditional instrumentation.</w:t>
                  </w:r>
                </w:sdtContent>
              </w:sdt>
              <w:r w:rsidR="002D7A54" w:rsidRPr="00A20114">
                <w:rPr>
                  <w:rFonts w:asciiTheme="majorHAnsi" w:hAnsiTheme="majorHAnsi" w:cs="Arial"/>
                  <w:sz w:val="20"/>
                  <w:szCs w:val="20"/>
                </w:rPr>
                <w:t xml:space="preserve"> </w:t>
              </w:r>
            </w:sdtContent>
          </w:sdt>
          <w:r w:rsidR="002D7A54" w:rsidRPr="00A20114">
            <w:rPr>
              <w:rFonts w:asciiTheme="majorHAnsi" w:hAnsiTheme="majorHAnsi" w:cs="Arial"/>
              <w:sz w:val="20"/>
              <w:szCs w:val="20"/>
            </w:rPr>
            <w:t xml:space="preserve"> </w:t>
          </w:r>
        </w:sdtContent>
      </w:sdt>
    </w:p>
    <w:p w14:paraId="3CFADE9A" w14:textId="77777777" w:rsidR="005C2CF5" w:rsidRPr="0026009B" w:rsidRDefault="005C2CF5" w:rsidP="004D55AD">
      <w:pPr>
        <w:tabs>
          <w:tab w:val="left" w:pos="540"/>
        </w:tabs>
        <w:spacing w:after="0" w:line="240" w:lineRule="auto"/>
        <w:rPr>
          <w:rFonts w:ascii="Arial" w:hAnsi="Arial" w:cs="Arial"/>
          <w:sz w:val="20"/>
          <w:szCs w:val="20"/>
          <w:highlight w:val="yellow"/>
        </w:rPr>
      </w:pPr>
    </w:p>
    <w:p w14:paraId="7F3A8E29" w14:textId="77777777" w:rsidR="005C2CF5" w:rsidRPr="00A20114" w:rsidRDefault="005C2CF5" w:rsidP="004D55AD">
      <w:pPr>
        <w:tabs>
          <w:tab w:val="left" w:pos="540"/>
        </w:tabs>
        <w:spacing w:after="0"/>
        <w:rPr>
          <w:rFonts w:ascii="Arial" w:hAnsi="Arial" w:cs="Arial"/>
          <w:sz w:val="20"/>
          <w:szCs w:val="20"/>
        </w:rPr>
      </w:pPr>
      <w:r w:rsidRPr="00A20114">
        <w:rPr>
          <w:rFonts w:ascii="Arial" w:hAnsi="Arial" w:cs="Arial"/>
          <w:sz w:val="20"/>
          <w:szCs w:val="20"/>
        </w:rPr>
        <w:t xml:space="preserve">11. </w:t>
      </w:r>
      <w:r w:rsidR="00E32485" w:rsidRPr="00A20114">
        <w:rPr>
          <w:rFonts w:ascii="Arial" w:hAnsi="Arial" w:cs="Arial"/>
          <w:sz w:val="20"/>
          <w:szCs w:val="20"/>
        </w:rPr>
        <w:tab/>
      </w:r>
      <w:r w:rsidRPr="00A20114">
        <w:rPr>
          <w:rFonts w:ascii="Arial" w:hAnsi="Arial" w:cs="Arial"/>
          <w:sz w:val="20"/>
          <w:szCs w:val="20"/>
        </w:rPr>
        <w:t>Provide the following:</w:t>
      </w:r>
    </w:p>
    <w:p w14:paraId="046CC165" w14:textId="77777777" w:rsidR="00E32485" w:rsidRPr="00A20114"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A20114">
        <w:rPr>
          <w:rFonts w:ascii="Arial" w:hAnsi="Arial" w:cs="Arial"/>
          <w:sz w:val="20"/>
        </w:rPr>
        <w:t>Curriculum outline - List of courses in new option/concentration/emphasis – Underline required courses</w:t>
      </w:r>
    </w:p>
    <w:p w14:paraId="45DA6321" w14:textId="721393C4" w:rsidR="00A20114" w:rsidRPr="00A20114" w:rsidRDefault="00A20114" w:rsidP="00A20114">
      <w:pPr>
        <w:tabs>
          <w:tab w:val="left" w:pos="1440"/>
          <w:tab w:val="left" w:pos="1891"/>
        </w:tabs>
        <w:spacing w:after="0" w:line="240" w:lineRule="auto"/>
        <w:ind w:left="1440" w:right="-630"/>
        <w:rPr>
          <w:rFonts w:ascii="Arial" w:hAnsi="Arial" w:cs="Arial"/>
          <w:sz w:val="20"/>
          <w:szCs w:val="20"/>
          <w:u w:val="single"/>
        </w:rPr>
      </w:pPr>
      <w:r w:rsidRPr="00A20114">
        <w:rPr>
          <w:rFonts w:ascii="Arial" w:hAnsi="Arial" w:cs="Arial"/>
          <w:sz w:val="20"/>
          <w:szCs w:val="20"/>
          <w:u w:val="single"/>
        </w:rPr>
        <w:t>MUS 5</w:t>
      </w:r>
      <w:r w:rsidR="00DC004A">
        <w:rPr>
          <w:rFonts w:ascii="Arial" w:hAnsi="Arial" w:cs="Arial"/>
          <w:sz w:val="20"/>
          <w:szCs w:val="20"/>
          <w:u w:val="single"/>
        </w:rPr>
        <w:t>553 Music History Seminar (Jazz)</w:t>
      </w:r>
    </w:p>
    <w:p w14:paraId="7446054F" w14:textId="02F99F42" w:rsidR="00A20114" w:rsidRPr="00A20114" w:rsidRDefault="00A20114" w:rsidP="00A20114">
      <w:pPr>
        <w:tabs>
          <w:tab w:val="left" w:pos="1440"/>
          <w:tab w:val="left" w:pos="1891"/>
        </w:tabs>
        <w:spacing w:after="0" w:line="240" w:lineRule="auto"/>
        <w:ind w:left="1440" w:right="-630"/>
        <w:rPr>
          <w:rFonts w:ascii="Arial" w:hAnsi="Arial" w:cs="Arial"/>
          <w:sz w:val="20"/>
          <w:szCs w:val="20"/>
          <w:u w:val="single"/>
        </w:rPr>
      </w:pPr>
      <w:r w:rsidRPr="00A20114">
        <w:rPr>
          <w:rFonts w:ascii="Arial" w:hAnsi="Arial" w:cs="Arial"/>
          <w:sz w:val="20"/>
          <w:szCs w:val="20"/>
          <w:u w:val="single"/>
        </w:rPr>
        <w:t>MUS 6453 Special Topics in Music Analysis (Jazz)</w:t>
      </w:r>
    </w:p>
    <w:p w14:paraId="5B43F4F7" w14:textId="030D5846" w:rsidR="00E32485" w:rsidRPr="00A20114" w:rsidRDefault="00A20114" w:rsidP="00A20114">
      <w:pPr>
        <w:tabs>
          <w:tab w:val="left" w:pos="1440"/>
          <w:tab w:val="left" w:pos="1891"/>
        </w:tabs>
        <w:spacing w:after="0" w:line="240" w:lineRule="auto"/>
        <w:ind w:left="1440" w:right="-630"/>
        <w:rPr>
          <w:rFonts w:ascii="Arial" w:hAnsi="Arial" w:cs="Arial"/>
          <w:b/>
          <w:sz w:val="20"/>
        </w:rPr>
      </w:pPr>
      <w:r w:rsidRPr="00A20114">
        <w:rPr>
          <w:rFonts w:ascii="Arial" w:hAnsi="Arial" w:cs="Arial"/>
          <w:sz w:val="20"/>
          <w:szCs w:val="20"/>
        </w:rPr>
        <w:t>Advisor Approved Electives (4 hours)</w:t>
      </w:r>
      <w:r w:rsidR="00E32485" w:rsidRPr="00A20114">
        <w:rPr>
          <w:rFonts w:ascii="Arial" w:hAnsi="Arial" w:cs="Arial"/>
          <w:sz w:val="20"/>
        </w:rPr>
        <w:tab/>
      </w:r>
      <w:r w:rsidR="00E32485" w:rsidRPr="00A20114">
        <w:rPr>
          <w:rFonts w:ascii="Arial" w:hAnsi="Arial" w:cs="Arial"/>
          <w:sz w:val="20"/>
        </w:rPr>
        <w:tab/>
      </w:r>
      <w:r w:rsidR="00E32485" w:rsidRPr="00A20114">
        <w:rPr>
          <w:rFonts w:ascii="Arial" w:hAnsi="Arial" w:cs="Arial"/>
          <w:sz w:val="20"/>
        </w:rPr>
        <w:tab/>
      </w:r>
      <w:sdt>
        <w:sdtPr>
          <w:rPr>
            <w:rFonts w:ascii="Arial" w:hAnsi="Arial" w:cs="Arial"/>
            <w:sz w:val="20"/>
            <w:szCs w:val="20"/>
          </w:rPr>
          <w:id w:val="-108895935"/>
          <w:showingPlcHdr/>
        </w:sdtPr>
        <w:sdtEndPr/>
        <w:sdtContent>
          <w:r w:rsidRPr="00A20114">
            <w:rPr>
              <w:rFonts w:ascii="Arial" w:hAnsi="Arial" w:cs="Arial"/>
              <w:sz w:val="20"/>
              <w:szCs w:val="20"/>
            </w:rPr>
            <w:t xml:space="preserve">     </w:t>
          </w:r>
        </w:sdtContent>
      </w:sdt>
    </w:p>
    <w:p w14:paraId="59198730" w14:textId="77777777" w:rsidR="00E32485" w:rsidRPr="00A20114"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A20114">
        <w:rPr>
          <w:rFonts w:ascii="Arial" w:hAnsi="Arial" w:cs="Arial"/>
          <w:sz w:val="20"/>
        </w:rPr>
        <w:t>Provide degree plan that includes new option/emphasis/concentration</w:t>
      </w:r>
    </w:p>
    <w:p w14:paraId="3D27784F" w14:textId="77777777" w:rsidR="00A20114" w:rsidRPr="00A20114" w:rsidRDefault="00E32485" w:rsidP="00E32485">
      <w:pPr>
        <w:tabs>
          <w:tab w:val="left" w:pos="1440"/>
        </w:tabs>
        <w:spacing w:after="0" w:line="240" w:lineRule="auto"/>
        <w:ind w:left="417" w:right="-630"/>
        <w:rPr>
          <w:rFonts w:ascii="Arial" w:hAnsi="Arial" w:cs="Arial"/>
          <w:sz w:val="20"/>
        </w:rPr>
      </w:pPr>
      <w:r w:rsidRPr="00A20114">
        <w:rPr>
          <w:rFonts w:ascii="Arial" w:hAnsi="Arial" w:cs="Arial"/>
          <w:sz w:val="20"/>
        </w:rPr>
        <w:tab/>
      </w:r>
    </w:p>
    <w:tbl>
      <w:tblPr>
        <w:tblW w:w="0" w:type="auto"/>
        <w:tblInd w:w="97" w:type="dxa"/>
        <w:tblLayout w:type="fixed"/>
        <w:tblCellMar>
          <w:left w:w="0" w:type="dxa"/>
          <w:right w:w="0" w:type="dxa"/>
        </w:tblCellMar>
        <w:tblLook w:val="0000" w:firstRow="0" w:lastRow="0" w:firstColumn="0" w:lastColumn="0" w:noHBand="0" w:noVBand="0"/>
      </w:tblPr>
      <w:tblGrid>
        <w:gridCol w:w="8025"/>
        <w:gridCol w:w="643"/>
      </w:tblGrid>
      <w:tr w:rsidR="00A20114" w:rsidRPr="00A20114" w14:paraId="239F0AD8" w14:textId="77777777">
        <w:trPr>
          <w:trHeight w:hRule="exact" w:val="274"/>
        </w:trPr>
        <w:tc>
          <w:tcPr>
            <w:tcW w:w="8025" w:type="dxa"/>
            <w:tcBorders>
              <w:top w:val="single" w:sz="7" w:space="0" w:color="191616"/>
              <w:left w:val="single" w:sz="7" w:space="0" w:color="161616"/>
              <w:bottom w:val="single" w:sz="7" w:space="0" w:color="191616"/>
              <w:right w:val="single" w:sz="7" w:space="0" w:color="161616"/>
            </w:tcBorders>
            <w:shd w:val="clear" w:color="auto" w:fill="B2B2B2"/>
          </w:tcPr>
          <w:p w14:paraId="2E3F385B" w14:textId="77777777" w:rsidR="00A20114" w:rsidRPr="00A20114" w:rsidRDefault="00A20114" w:rsidP="00A20114">
            <w:pPr>
              <w:kinsoku w:val="0"/>
              <w:overflowPunct w:val="0"/>
              <w:autoSpaceDE w:val="0"/>
              <w:autoSpaceDN w:val="0"/>
              <w:adjustRightInd w:val="0"/>
              <w:spacing w:before="11" w:after="0" w:line="240" w:lineRule="auto"/>
              <w:ind w:left="4"/>
              <w:rPr>
                <w:rFonts w:ascii="Times New Roman" w:hAnsi="Times New Roman" w:cs="Times New Roman"/>
                <w:sz w:val="24"/>
                <w:szCs w:val="24"/>
              </w:rPr>
            </w:pPr>
            <w:r w:rsidRPr="00A20114">
              <w:rPr>
                <w:rFonts w:ascii="Arial" w:hAnsi="Arial" w:cs="Arial"/>
                <w:b/>
                <w:bCs/>
                <w:w w:val="105"/>
                <w:sz w:val="19"/>
                <w:szCs w:val="19"/>
              </w:rPr>
              <w:t>University Requirements:</w:t>
            </w:r>
          </w:p>
        </w:tc>
        <w:tc>
          <w:tcPr>
            <w:tcW w:w="643" w:type="dxa"/>
            <w:tcBorders>
              <w:top w:val="single" w:sz="7" w:space="0" w:color="161616"/>
              <w:left w:val="single" w:sz="7" w:space="0" w:color="161616"/>
              <w:bottom w:val="single" w:sz="7" w:space="0" w:color="161616"/>
              <w:right w:val="single" w:sz="7" w:space="0" w:color="161616"/>
            </w:tcBorders>
            <w:shd w:val="clear" w:color="auto" w:fill="B2B2B2"/>
          </w:tcPr>
          <w:p w14:paraId="4A61C3BD" w14:textId="77777777" w:rsidR="00A20114" w:rsidRPr="00A20114" w:rsidRDefault="00A20114" w:rsidP="00A20114">
            <w:pPr>
              <w:autoSpaceDE w:val="0"/>
              <w:autoSpaceDN w:val="0"/>
              <w:adjustRightInd w:val="0"/>
              <w:spacing w:after="0" w:line="240" w:lineRule="auto"/>
              <w:rPr>
                <w:rFonts w:ascii="Times New Roman" w:hAnsi="Times New Roman" w:cs="Times New Roman"/>
                <w:sz w:val="24"/>
                <w:szCs w:val="24"/>
              </w:rPr>
            </w:pPr>
          </w:p>
        </w:tc>
      </w:tr>
      <w:tr w:rsidR="00A20114" w:rsidRPr="00A20114" w14:paraId="68BB00F8" w14:textId="77777777">
        <w:trPr>
          <w:trHeight w:hRule="exact" w:val="274"/>
        </w:trPr>
        <w:tc>
          <w:tcPr>
            <w:tcW w:w="8025" w:type="dxa"/>
            <w:tcBorders>
              <w:top w:val="single" w:sz="7" w:space="0" w:color="191616"/>
              <w:left w:val="single" w:sz="7" w:space="0" w:color="191616"/>
              <w:bottom w:val="single" w:sz="7" w:space="0" w:color="191616"/>
              <w:right w:val="single" w:sz="7" w:space="0" w:color="191616"/>
            </w:tcBorders>
            <w:shd w:val="clear" w:color="auto" w:fill="B2B2B2"/>
          </w:tcPr>
          <w:p w14:paraId="276FCA80" w14:textId="77777777" w:rsidR="00A20114" w:rsidRPr="00A20114" w:rsidRDefault="00A20114" w:rsidP="00A20114">
            <w:pPr>
              <w:kinsoku w:val="0"/>
              <w:overflowPunct w:val="0"/>
              <w:autoSpaceDE w:val="0"/>
              <w:autoSpaceDN w:val="0"/>
              <w:adjustRightInd w:val="0"/>
              <w:spacing w:before="21" w:after="0" w:line="240" w:lineRule="auto"/>
              <w:ind w:left="4"/>
              <w:rPr>
                <w:rFonts w:ascii="Times New Roman" w:hAnsi="Times New Roman" w:cs="Times New Roman"/>
                <w:sz w:val="24"/>
                <w:szCs w:val="24"/>
              </w:rPr>
            </w:pPr>
            <w:r w:rsidRPr="00A20114">
              <w:rPr>
                <w:rFonts w:ascii="Arial" w:hAnsi="Arial" w:cs="Arial"/>
                <w:w w:val="105"/>
                <w:sz w:val="19"/>
                <w:szCs w:val="19"/>
              </w:rPr>
              <w:t>See Graduate Degree Policies for additional information (p. 39)</w:t>
            </w:r>
          </w:p>
        </w:tc>
        <w:tc>
          <w:tcPr>
            <w:tcW w:w="643" w:type="dxa"/>
            <w:tcBorders>
              <w:top w:val="single" w:sz="7" w:space="0" w:color="161616"/>
              <w:left w:val="single" w:sz="7" w:space="0" w:color="191616"/>
              <w:bottom w:val="single" w:sz="7" w:space="0" w:color="161616"/>
              <w:right w:val="single" w:sz="7" w:space="0" w:color="191616"/>
            </w:tcBorders>
            <w:shd w:val="clear" w:color="auto" w:fill="B2B2B2"/>
          </w:tcPr>
          <w:p w14:paraId="06B855AA" w14:textId="77777777" w:rsidR="00A20114" w:rsidRPr="00A20114" w:rsidRDefault="00A20114" w:rsidP="00A20114">
            <w:pPr>
              <w:autoSpaceDE w:val="0"/>
              <w:autoSpaceDN w:val="0"/>
              <w:adjustRightInd w:val="0"/>
              <w:spacing w:after="0" w:line="240" w:lineRule="auto"/>
              <w:rPr>
                <w:rFonts w:ascii="Times New Roman" w:hAnsi="Times New Roman" w:cs="Times New Roman"/>
                <w:sz w:val="24"/>
                <w:szCs w:val="24"/>
              </w:rPr>
            </w:pPr>
          </w:p>
        </w:tc>
      </w:tr>
      <w:tr w:rsidR="00A20114" w:rsidRPr="00A20114" w14:paraId="48A3EEE2" w14:textId="77777777">
        <w:trPr>
          <w:trHeight w:hRule="exact" w:val="520"/>
        </w:trPr>
        <w:tc>
          <w:tcPr>
            <w:tcW w:w="8025" w:type="dxa"/>
            <w:tcBorders>
              <w:top w:val="single" w:sz="7" w:space="0" w:color="191616"/>
              <w:left w:val="single" w:sz="7" w:space="0" w:color="161616"/>
              <w:bottom w:val="single" w:sz="7" w:space="0" w:color="191616"/>
              <w:right w:val="single" w:sz="7" w:space="0" w:color="161616"/>
            </w:tcBorders>
            <w:shd w:val="clear" w:color="auto" w:fill="B2B2B2"/>
          </w:tcPr>
          <w:p w14:paraId="69211C5B" w14:textId="77777777" w:rsidR="00A20114" w:rsidRPr="00A20114" w:rsidRDefault="00A20114" w:rsidP="00A20114">
            <w:pPr>
              <w:kinsoku w:val="0"/>
              <w:overflowPunct w:val="0"/>
              <w:autoSpaceDE w:val="0"/>
              <w:autoSpaceDN w:val="0"/>
              <w:adjustRightInd w:val="0"/>
              <w:spacing w:before="141" w:after="0" w:line="240" w:lineRule="auto"/>
              <w:ind w:left="4"/>
              <w:rPr>
                <w:rFonts w:ascii="Times New Roman" w:hAnsi="Times New Roman" w:cs="Times New Roman"/>
                <w:sz w:val="24"/>
                <w:szCs w:val="24"/>
              </w:rPr>
            </w:pPr>
            <w:r w:rsidRPr="00A20114">
              <w:rPr>
                <w:rFonts w:ascii="Arial" w:hAnsi="Arial" w:cs="Arial"/>
                <w:b/>
                <w:bCs/>
                <w:w w:val="105"/>
                <w:sz w:val="19"/>
                <w:szCs w:val="19"/>
              </w:rPr>
              <w:t>Program Requirements:</w:t>
            </w:r>
          </w:p>
        </w:tc>
        <w:tc>
          <w:tcPr>
            <w:tcW w:w="643" w:type="dxa"/>
            <w:tcBorders>
              <w:top w:val="single" w:sz="7" w:space="0" w:color="161616"/>
              <w:left w:val="single" w:sz="7" w:space="0" w:color="161616"/>
              <w:bottom w:val="single" w:sz="7" w:space="0" w:color="161616"/>
              <w:right w:val="single" w:sz="7" w:space="0" w:color="161616"/>
            </w:tcBorders>
            <w:shd w:val="clear" w:color="auto" w:fill="B2B2B2"/>
          </w:tcPr>
          <w:p w14:paraId="3649CF56" w14:textId="77777777" w:rsidR="00A20114" w:rsidRPr="00A20114" w:rsidRDefault="00A20114" w:rsidP="00A20114">
            <w:pPr>
              <w:kinsoku w:val="0"/>
              <w:overflowPunct w:val="0"/>
              <w:autoSpaceDE w:val="0"/>
              <w:autoSpaceDN w:val="0"/>
              <w:adjustRightInd w:val="0"/>
              <w:spacing w:before="25" w:after="0" w:line="252" w:lineRule="auto"/>
              <w:ind w:left="4" w:right="123"/>
              <w:rPr>
                <w:rFonts w:ascii="Times New Roman" w:hAnsi="Times New Roman" w:cs="Times New Roman"/>
                <w:sz w:val="24"/>
                <w:szCs w:val="24"/>
              </w:rPr>
            </w:pPr>
            <w:r w:rsidRPr="00A20114">
              <w:rPr>
                <w:rFonts w:ascii="Arial" w:hAnsi="Arial" w:cs="Arial"/>
                <w:b/>
                <w:bCs/>
                <w:w w:val="105"/>
                <w:sz w:val="19"/>
                <w:szCs w:val="19"/>
              </w:rPr>
              <w:t>Sem. Hrs.</w:t>
            </w:r>
          </w:p>
        </w:tc>
      </w:tr>
      <w:tr w:rsidR="00A20114" w:rsidRPr="00A20114" w14:paraId="7D7B50C3" w14:textId="77777777">
        <w:trPr>
          <w:trHeight w:hRule="exact" w:val="277"/>
        </w:trPr>
        <w:tc>
          <w:tcPr>
            <w:tcW w:w="8025" w:type="dxa"/>
            <w:tcBorders>
              <w:top w:val="single" w:sz="7" w:space="0" w:color="191616"/>
              <w:left w:val="single" w:sz="7" w:space="0" w:color="191616"/>
              <w:bottom w:val="single" w:sz="7" w:space="0" w:color="191616"/>
              <w:right w:val="single" w:sz="7" w:space="0" w:color="191616"/>
            </w:tcBorders>
            <w:shd w:val="clear" w:color="auto" w:fill="B2B2B2"/>
          </w:tcPr>
          <w:p w14:paraId="5410295E" w14:textId="77777777" w:rsidR="00A20114" w:rsidRPr="00A20114" w:rsidRDefault="00A20114" w:rsidP="00A20114">
            <w:pPr>
              <w:kinsoku w:val="0"/>
              <w:overflowPunct w:val="0"/>
              <w:autoSpaceDE w:val="0"/>
              <w:autoSpaceDN w:val="0"/>
              <w:adjustRightInd w:val="0"/>
              <w:spacing w:before="15" w:after="0" w:line="240" w:lineRule="auto"/>
              <w:ind w:left="4"/>
              <w:rPr>
                <w:rFonts w:ascii="Times New Roman" w:hAnsi="Times New Roman" w:cs="Times New Roman"/>
                <w:sz w:val="24"/>
                <w:szCs w:val="24"/>
              </w:rPr>
            </w:pPr>
            <w:r w:rsidRPr="00A20114">
              <w:rPr>
                <w:rFonts w:ascii="Arial" w:hAnsi="Arial" w:cs="Arial"/>
                <w:w w:val="105"/>
                <w:sz w:val="19"/>
                <w:szCs w:val="19"/>
              </w:rPr>
              <w:t>MUS 6533, Research Techniques</w:t>
            </w:r>
          </w:p>
        </w:tc>
        <w:tc>
          <w:tcPr>
            <w:tcW w:w="643" w:type="dxa"/>
            <w:tcBorders>
              <w:top w:val="single" w:sz="7" w:space="0" w:color="161616"/>
              <w:left w:val="single" w:sz="7" w:space="0" w:color="191616"/>
              <w:bottom w:val="single" w:sz="7" w:space="0" w:color="161616"/>
              <w:right w:val="single" w:sz="7" w:space="0" w:color="191616"/>
            </w:tcBorders>
            <w:shd w:val="clear" w:color="auto" w:fill="B2B2B2"/>
          </w:tcPr>
          <w:p w14:paraId="0B0FF01D" w14:textId="77777777" w:rsidR="00A20114" w:rsidRPr="00A20114" w:rsidRDefault="00A20114" w:rsidP="00A20114">
            <w:pPr>
              <w:kinsoku w:val="0"/>
              <w:overflowPunct w:val="0"/>
              <w:autoSpaceDE w:val="0"/>
              <w:autoSpaceDN w:val="0"/>
              <w:adjustRightInd w:val="0"/>
              <w:spacing w:before="15" w:after="0" w:line="240" w:lineRule="auto"/>
              <w:ind w:left="4"/>
              <w:rPr>
                <w:rFonts w:ascii="Times New Roman" w:hAnsi="Times New Roman" w:cs="Times New Roman"/>
                <w:sz w:val="24"/>
                <w:szCs w:val="24"/>
              </w:rPr>
            </w:pPr>
            <w:r w:rsidRPr="00A20114">
              <w:rPr>
                <w:rFonts w:ascii="Arial" w:hAnsi="Arial" w:cs="Arial"/>
                <w:w w:val="103"/>
                <w:sz w:val="19"/>
                <w:szCs w:val="19"/>
              </w:rPr>
              <w:t>3</w:t>
            </w:r>
          </w:p>
        </w:tc>
      </w:tr>
      <w:tr w:rsidR="00A20114" w:rsidRPr="00A20114" w14:paraId="3C8667C5" w14:textId="77777777">
        <w:trPr>
          <w:trHeight w:hRule="exact" w:val="277"/>
        </w:trPr>
        <w:tc>
          <w:tcPr>
            <w:tcW w:w="8025" w:type="dxa"/>
            <w:tcBorders>
              <w:top w:val="single" w:sz="7" w:space="0" w:color="191616"/>
              <w:left w:val="single" w:sz="7" w:space="0" w:color="191616"/>
              <w:bottom w:val="single" w:sz="7" w:space="0" w:color="191616"/>
              <w:right w:val="single" w:sz="7" w:space="0" w:color="191616"/>
            </w:tcBorders>
            <w:shd w:val="clear" w:color="auto" w:fill="B2B2B2"/>
          </w:tcPr>
          <w:p w14:paraId="7ED64CEF" w14:textId="77777777" w:rsidR="00A20114" w:rsidRPr="00A20114" w:rsidRDefault="00A20114" w:rsidP="00A20114">
            <w:pPr>
              <w:kinsoku w:val="0"/>
              <w:overflowPunct w:val="0"/>
              <w:autoSpaceDE w:val="0"/>
              <w:autoSpaceDN w:val="0"/>
              <w:adjustRightInd w:val="0"/>
              <w:spacing w:before="21" w:after="0" w:line="240" w:lineRule="auto"/>
              <w:ind w:left="4"/>
              <w:rPr>
                <w:rFonts w:ascii="Times New Roman" w:hAnsi="Times New Roman" w:cs="Times New Roman"/>
                <w:sz w:val="24"/>
                <w:szCs w:val="24"/>
              </w:rPr>
            </w:pPr>
            <w:r w:rsidRPr="00A20114">
              <w:rPr>
                <w:rFonts w:ascii="Arial" w:hAnsi="Arial" w:cs="Arial"/>
                <w:b/>
                <w:bCs/>
                <w:w w:val="105"/>
                <w:sz w:val="19"/>
                <w:szCs w:val="19"/>
              </w:rPr>
              <w:t>Sub-total</w:t>
            </w:r>
          </w:p>
        </w:tc>
        <w:tc>
          <w:tcPr>
            <w:tcW w:w="643" w:type="dxa"/>
            <w:tcBorders>
              <w:top w:val="single" w:sz="7" w:space="0" w:color="161616"/>
              <w:left w:val="single" w:sz="7" w:space="0" w:color="191616"/>
              <w:bottom w:val="single" w:sz="7" w:space="0" w:color="161616"/>
              <w:right w:val="single" w:sz="7" w:space="0" w:color="191616"/>
            </w:tcBorders>
            <w:shd w:val="clear" w:color="auto" w:fill="B2B2B2"/>
          </w:tcPr>
          <w:p w14:paraId="7E527604" w14:textId="77777777" w:rsidR="00A20114" w:rsidRPr="00A20114" w:rsidRDefault="00A20114" w:rsidP="00A20114">
            <w:pPr>
              <w:kinsoku w:val="0"/>
              <w:overflowPunct w:val="0"/>
              <w:autoSpaceDE w:val="0"/>
              <w:autoSpaceDN w:val="0"/>
              <w:adjustRightInd w:val="0"/>
              <w:spacing w:before="21" w:after="0" w:line="240" w:lineRule="auto"/>
              <w:ind w:left="4"/>
              <w:rPr>
                <w:rFonts w:ascii="Times New Roman" w:hAnsi="Times New Roman" w:cs="Times New Roman"/>
                <w:sz w:val="24"/>
                <w:szCs w:val="24"/>
              </w:rPr>
            </w:pPr>
            <w:r w:rsidRPr="00A20114">
              <w:rPr>
                <w:rFonts w:ascii="Arial" w:hAnsi="Arial" w:cs="Arial"/>
                <w:b/>
                <w:bCs/>
                <w:w w:val="103"/>
                <w:sz w:val="19"/>
                <w:szCs w:val="19"/>
              </w:rPr>
              <w:t>3</w:t>
            </w:r>
          </w:p>
        </w:tc>
      </w:tr>
      <w:tr w:rsidR="00A20114" w:rsidRPr="00A20114" w14:paraId="3BAC59D0" w14:textId="77777777">
        <w:trPr>
          <w:trHeight w:hRule="exact" w:val="1244"/>
        </w:trPr>
        <w:tc>
          <w:tcPr>
            <w:tcW w:w="8025" w:type="dxa"/>
            <w:tcBorders>
              <w:top w:val="single" w:sz="7" w:space="0" w:color="191616"/>
              <w:left w:val="single" w:sz="7" w:space="0" w:color="191616"/>
              <w:bottom w:val="single" w:sz="7" w:space="0" w:color="191616"/>
              <w:right w:val="single" w:sz="7" w:space="0" w:color="191616"/>
            </w:tcBorders>
            <w:shd w:val="clear" w:color="auto" w:fill="B2B2B2"/>
          </w:tcPr>
          <w:p w14:paraId="0B47D533" w14:textId="77777777" w:rsidR="00A20114" w:rsidRPr="00A20114" w:rsidRDefault="00A20114" w:rsidP="00A20114">
            <w:pPr>
              <w:kinsoku w:val="0"/>
              <w:overflowPunct w:val="0"/>
              <w:autoSpaceDE w:val="0"/>
              <w:autoSpaceDN w:val="0"/>
              <w:adjustRightInd w:val="0"/>
              <w:spacing w:before="27" w:after="0" w:line="240" w:lineRule="auto"/>
              <w:ind w:left="4"/>
              <w:rPr>
                <w:rFonts w:ascii="Arial" w:hAnsi="Arial" w:cs="Arial"/>
                <w:b/>
                <w:bCs/>
                <w:w w:val="105"/>
                <w:sz w:val="19"/>
                <w:szCs w:val="19"/>
              </w:rPr>
            </w:pPr>
            <w:r w:rsidRPr="00A20114">
              <w:rPr>
                <w:rFonts w:ascii="Arial" w:hAnsi="Arial" w:cs="Arial"/>
                <w:b/>
                <w:bCs/>
                <w:w w:val="105"/>
                <w:sz w:val="19"/>
                <w:szCs w:val="19"/>
              </w:rPr>
              <w:t>Concentration (Performance - Instrumental or Vocal):</w:t>
            </w:r>
          </w:p>
          <w:p w14:paraId="5DCAB6D4" w14:textId="77777777" w:rsidR="00A20114" w:rsidRPr="00A20114" w:rsidRDefault="00A20114" w:rsidP="00A20114">
            <w:pPr>
              <w:kinsoku w:val="0"/>
              <w:overflowPunct w:val="0"/>
              <w:autoSpaceDE w:val="0"/>
              <w:autoSpaceDN w:val="0"/>
              <w:adjustRightInd w:val="0"/>
              <w:spacing w:before="9" w:after="0" w:line="240" w:lineRule="auto"/>
              <w:rPr>
                <w:rFonts w:ascii="Times New Roman" w:hAnsi="Times New Roman" w:cs="Times New Roman"/>
                <w:sz w:val="24"/>
                <w:szCs w:val="24"/>
              </w:rPr>
            </w:pPr>
          </w:p>
          <w:p w14:paraId="44D4D0C9" w14:textId="77777777" w:rsidR="00A20114" w:rsidRPr="00A20114" w:rsidRDefault="00A20114" w:rsidP="00A20114">
            <w:pPr>
              <w:kinsoku w:val="0"/>
              <w:overflowPunct w:val="0"/>
              <w:autoSpaceDE w:val="0"/>
              <w:autoSpaceDN w:val="0"/>
              <w:adjustRightInd w:val="0"/>
              <w:spacing w:after="0" w:line="252" w:lineRule="auto"/>
              <w:ind w:left="4"/>
              <w:rPr>
                <w:rFonts w:ascii="Times New Roman" w:hAnsi="Times New Roman" w:cs="Times New Roman"/>
                <w:sz w:val="24"/>
                <w:szCs w:val="24"/>
              </w:rPr>
            </w:pPr>
            <w:r w:rsidRPr="00A20114">
              <w:rPr>
                <w:rFonts w:ascii="Arial" w:hAnsi="Arial" w:cs="Arial"/>
                <w:i/>
                <w:iCs/>
                <w:w w:val="105"/>
                <w:sz w:val="19"/>
                <w:szCs w:val="19"/>
              </w:rPr>
              <w:t>All students pursuing the Master of Music - Performance Degree are required to submit a scholarly document to accompany the Graduate Recital. Specifications regarding this document may be obtained from the Graduate Program Director in the Music Department.</w:t>
            </w:r>
          </w:p>
        </w:tc>
        <w:tc>
          <w:tcPr>
            <w:tcW w:w="643" w:type="dxa"/>
            <w:tcBorders>
              <w:top w:val="single" w:sz="7" w:space="0" w:color="161616"/>
              <w:left w:val="single" w:sz="7" w:space="0" w:color="191616"/>
              <w:bottom w:val="single" w:sz="7" w:space="0" w:color="161616"/>
              <w:right w:val="single" w:sz="7" w:space="0" w:color="191616"/>
            </w:tcBorders>
            <w:shd w:val="clear" w:color="auto" w:fill="B2B2B2"/>
          </w:tcPr>
          <w:p w14:paraId="335A8CD5" w14:textId="77777777" w:rsidR="00A20114" w:rsidRPr="00A20114" w:rsidRDefault="00A20114" w:rsidP="00A20114">
            <w:pPr>
              <w:kinsoku w:val="0"/>
              <w:overflowPunct w:val="0"/>
              <w:autoSpaceDE w:val="0"/>
              <w:autoSpaceDN w:val="0"/>
              <w:adjustRightInd w:val="0"/>
              <w:spacing w:after="0" w:line="240" w:lineRule="auto"/>
              <w:rPr>
                <w:rFonts w:ascii="Times New Roman" w:hAnsi="Times New Roman" w:cs="Times New Roman"/>
              </w:rPr>
            </w:pPr>
          </w:p>
          <w:p w14:paraId="33D98ABE" w14:textId="77777777" w:rsidR="00A20114" w:rsidRPr="00A20114" w:rsidRDefault="00A20114" w:rsidP="00A20114">
            <w:pPr>
              <w:kinsoku w:val="0"/>
              <w:overflowPunct w:val="0"/>
              <w:autoSpaceDE w:val="0"/>
              <w:autoSpaceDN w:val="0"/>
              <w:adjustRightInd w:val="0"/>
              <w:spacing w:before="139" w:after="0" w:line="252" w:lineRule="auto"/>
              <w:ind w:left="4" w:right="123"/>
              <w:rPr>
                <w:rFonts w:ascii="Times New Roman" w:hAnsi="Times New Roman" w:cs="Times New Roman"/>
                <w:sz w:val="24"/>
                <w:szCs w:val="24"/>
              </w:rPr>
            </w:pPr>
            <w:r w:rsidRPr="00A20114">
              <w:rPr>
                <w:rFonts w:ascii="Arial" w:hAnsi="Arial" w:cs="Arial"/>
                <w:b/>
                <w:bCs/>
                <w:w w:val="105"/>
                <w:sz w:val="19"/>
                <w:szCs w:val="19"/>
              </w:rPr>
              <w:t>Sem. Hrs.</w:t>
            </w:r>
          </w:p>
        </w:tc>
      </w:tr>
      <w:tr w:rsidR="00A20114" w:rsidRPr="00A20114" w14:paraId="436212B8" w14:textId="77777777">
        <w:trPr>
          <w:trHeight w:hRule="exact" w:val="286"/>
        </w:trPr>
        <w:tc>
          <w:tcPr>
            <w:tcW w:w="8025" w:type="dxa"/>
            <w:tcBorders>
              <w:top w:val="single" w:sz="7" w:space="0" w:color="191616"/>
              <w:left w:val="single" w:sz="7" w:space="0" w:color="191616"/>
              <w:bottom w:val="single" w:sz="7" w:space="0" w:color="191616"/>
              <w:right w:val="single" w:sz="7" w:space="0" w:color="191616"/>
            </w:tcBorders>
          </w:tcPr>
          <w:p w14:paraId="5DFE62A4" w14:textId="77777777" w:rsidR="00A20114" w:rsidRPr="00A20114" w:rsidRDefault="00A20114" w:rsidP="00A20114">
            <w:pPr>
              <w:kinsoku w:val="0"/>
              <w:overflowPunct w:val="0"/>
              <w:autoSpaceDE w:val="0"/>
              <w:autoSpaceDN w:val="0"/>
              <w:adjustRightInd w:val="0"/>
              <w:spacing w:before="25" w:after="0" w:line="240" w:lineRule="auto"/>
              <w:ind w:left="4"/>
              <w:rPr>
                <w:rFonts w:ascii="Times New Roman" w:hAnsi="Times New Roman" w:cs="Times New Roman"/>
                <w:sz w:val="24"/>
                <w:szCs w:val="24"/>
              </w:rPr>
            </w:pPr>
            <w:r w:rsidRPr="00A20114">
              <w:rPr>
                <w:rFonts w:ascii="Arial" w:hAnsi="Arial" w:cs="Arial"/>
                <w:w w:val="105"/>
                <w:sz w:val="19"/>
                <w:szCs w:val="19"/>
              </w:rPr>
              <w:t>Performance Applied Music</w:t>
            </w:r>
          </w:p>
        </w:tc>
        <w:tc>
          <w:tcPr>
            <w:tcW w:w="643" w:type="dxa"/>
            <w:tcBorders>
              <w:top w:val="single" w:sz="7" w:space="0" w:color="161616"/>
              <w:left w:val="single" w:sz="7" w:space="0" w:color="191616"/>
              <w:bottom w:val="single" w:sz="7" w:space="0" w:color="161616"/>
              <w:right w:val="single" w:sz="7" w:space="0" w:color="191616"/>
            </w:tcBorders>
          </w:tcPr>
          <w:p w14:paraId="031B24DE" w14:textId="77777777" w:rsidR="00A20114" w:rsidRPr="00A20114" w:rsidRDefault="00A20114" w:rsidP="00A20114">
            <w:pPr>
              <w:kinsoku w:val="0"/>
              <w:overflowPunct w:val="0"/>
              <w:autoSpaceDE w:val="0"/>
              <w:autoSpaceDN w:val="0"/>
              <w:adjustRightInd w:val="0"/>
              <w:spacing w:before="25" w:after="0" w:line="240" w:lineRule="auto"/>
              <w:ind w:left="4"/>
              <w:rPr>
                <w:rFonts w:ascii="Times New Roman" w:hAnsi="Times New Roman" w:cs="Times New Roman"/>
                <w:sz w:val="24"/>
                <w:szCs w:val="24"/>
              </w:rPr>
            </w:pPr>
            <w:r w:rsidRPr="00A20114">
              <w:rPr>
                <w:rFonts w:ascii="Arial" w:hAnsi="Arial" w:cs="Arial"/>
                <w:w w:val="103"/>
                <w:sz w:val="19"/>
                <w:szCs w:val="19"/>
              </w:rPr>
              <w:t>8</w:t>
            </w:r>
          </w:p>
        </w:tc>
      </w:tr>
      <w:tr w:rsidR="00A20114" w:rsidRPr="00A20114" w14:paraId="78E48B3E" w14:textId="77777777">
        <w:trPr>
          <w:trHeight w:hRule="exact" w:val="1022"/>
        </w:trPr>
        <w:tc>
          <w:tcPr>
            <w:tcW w:w="8025" w:type="dxa"/>
            <w:tcBorders>
              <w:top w:val="single" w:sz="7" w:space="0" w:color="191616"/>
              <w:left w:val="single" w:sz="7" w:space="0" w:color="191616"/>
              <w:bottom w:val="single" w:sz="7" w:space="0" w:color="191616"/>
              <w:right w:val="single" w:sz="7" w:space="0" w:color="191616"/>
            </w:tcBorders>
          </w:tcPr>
          <w:p w14:paraId="2474EDEC" w14:textId="77777777" w:rsidR="00A20114" w:rsidRPr="00A20114" w:rsidRDefault="00A20114" w:rsidP="00A20114">
            <w:pPr>
              <w:kinsoku w:val="0"/>
              <w:overflowPunct w:val="0"/>
              <w:autoSpaceDE w:val="0"/>
              <w:autoSpaceDN w:val="0"/>
              <w:adjustRightInd w:val="0"/>
              <w:spacing w:before="28" w:after="0" w:line="240" w:lineRule="auto"/>
              <w:ind w:left="4"/>
              <w:rPr>
                <w:rFonts w:ascii="Arial" w:hAnsi="Arial" w:cs="Arial"/>
                <w:w w:val="105"/>
                <w:sz w:val="19"/>
                <w:szCs w:val="19"/>
              </w:rPr>
            </w:pPr>
            <w:r w:rsidRPr="00A20114">
              <w:rPr>
                <w:rFonts w:ascii="Arial" w:hAnsi="Arial" w:cs="Arial"/>
                <w:w w:val="105"/>
                <w:sz w:val="19"/>
                <w:szCs w:val="19"/>
              </w:rPr>
              <w:t>Large Ensembles</w:t>
            </w:r>
          </w:p>
          <w:p w14:paraId="34D82F62" w14:textId="77777777" w:rsidR="00A20114" w:rsidRPr="00A20114" w:rsidRDefault="00A20114" w:rsidP="00A20114">
            <w:pPr>
              <w:kinsoku w:val="0"/>
              <w:overflowPunct w:val="0"/>
              <w:autoSpaceDE w:val="0"/>
              <w:autoSpaceDN w:val="0"/>
              <w:adjustRightInd w:val="0"/>
              <w:spacing w:before="9" w:after="0" w:line="240" w:lineRule="auto"/>
              <w:rPr>
                <w:rFonts w:ascii="Times New Roman" w:hAnsi="Times New Roman" w:cs="Times New Roman"/>
                <w:sz w:val="24"/>
                <w:szCs w:val="24"/>
              </w:rPr>
            </w:pPr>
          </w:p>
          <w:p w14:paraId="649E825D" w14:textId="77777777" w:rsidR="00A20114" w:rsidRPr="00A20114" w:rsidRDefault="00A20114" w:rsidP="00A20114">
            <w:pPr>
              <w:kinsoku w:val="0"/>
              <w:overflowPunct w:val="0"/>
              <w:autoSpaceDE w:val="0"/>
              <w:autoSpaceDN w:val="0"/>
              <w:adjustRightInd w:val="0"/>
              <w:spacing w:after="0" w:line="252" w:lineRule="auto"/>
              <w:ind w:left="4" w:right="141"/>
              <w:rPr>
                <w:rFonts w:ascii="Times New Roman" w:hAnsi="Times New Roman" w:cs="Times New Roman"/>
                <w:sz w:val="24"/>
                <w:szCs w:val="24"/>
              </w:rPr>
            </w:pPr>
            <w:r w:rsidRPr="00A20114">
              <w:rPr>
                <w:rFonts w:ascii="Arial" w:hAnsi="Arial" w:cs="Arial"/>
                <w:i/>
                <w:iCs/>
                <w:w w:val="105"/>
                <w:sz w:val="19"/>
                <w:szCs w:val="19"/>
              </w:rPr>
              <w:t>Students in the instrumental concentration who play piano and guitar are required to take three hours of large ensembles and/or advisor-approved electives.</w:t>
            </w:r>
          </w:p>
        </w:tc>
        <w:tc>
          <w:tcPr>
            <w:tcW w:w="643" w:type="dxa"/>
            <w:tcBorders>
              <w:top w:val="single" w:sz="7" w:space="0" w:color="161616"/>
              <w:left w:val="single" w:sz="7" w:space="0" w:color="191616"/>
              <w:bottom w:val="single" w:sz="7" w:space="0" w:color="161616"/>
              <w:right w:val="single" w:sz="7" w:space="0" w:color="191616"/>
            </w:tcBorders>
          </w:tcPr>
          <w:p w14:paraId="2FFC19BB" w14:textId="77777777" w:rsidR="00A20114" w:rsidRPr="00A20114" w:rsidRDefault="00A20114" w:rsidP="00A20114">
            <w:pPr>
              <w:kinsoku w:val="0"/>
              <w:overflowPunct w:val="0"/>
              <w:autoSpaceDE w:val="0"/>
              <w:autoSpaceDN w:val="0"/>
              <w:adjustRightInd w:val="0"/>
              <w:spacing w:after="0" w:line="240" w:lineRule="auto"/>
              <w:rPr>
                <w:rFonts w:ascii="Times New Roman" w:hAnsi="Times New Roman" w:cs="Times New Roman"/>
              </w:rPr>
            </w:pPr>
          </w:p>
          <w:p w14:paraId="7573DCA5" w14:textId="77777777" w:rsidR="00A20114" w:rsidRPr="00A20114" w:rsidRDefault="00A20114" w:rsidP="00A20114">
            <w:pPr>
              <w:kinsoku w:val="0"/>
              <w:overflowPunct w:val="0"/>
              <w:autoSpaceDE w:val="0"/>
              <w:autoSpaceDN w:val="0"/>
              <w:adjustRightInd w:val="0"/>
              <w:spacing w:before="140" w:after="0" w:line="240" w:lineRule="auto"/>
              <w:ind w:left="4"/>
              <w:rPr>
                <w:rFonts w:ascii="Times New Roman" w:hAnsi="Times New Roman" w:cs="Times New Roman"/>
                <w:sz w:val="24"/>
                <w:szCs w:val="24"/>
              </w:rPr>
            </w:pPr>
            <w:r w:rsidRPr="00A20114">
              <w:rPr>
                <w:rFonts w:ascii="Arial" w:hAnsi="Arial" w:cs="Arial"/>
                <w:w w:val="103"/>
                <w:sz w:val="19"/>
                <w:szCs w:val="19"/>
              </w:rPr>
              <w:t>3</w:t>
            </w:r>
          </w:p>
        </w:tc>
      </w:tr>
      <w:tr w:rsidR="00A20114" w:rsidRPr="00A20114" w14:paraId="60EEC979" w14:textId="77777777">
        <w:trPr>
          <w:trHeight w:hRule="exact" w:val="278"/>
        </w:trPr>
        <w:tc>
          <w:tcPr>
            <w:tcW w:w="8025" w:type="dxa"/>
            <w:tcBorders>
              <w:top w:val="single" w:sz="7" w:space="0" w:color="191616"/>
              <w:left w:val="single" w:sz="7" w:space="0" w:color="191616"/>
              <w:bottom w:val="single" w:sz="7" w:space="0" w:color="191616"/>
              <w:right w:val="single" w:sz="7" w:space="0" w:color="191616"/>
            </w:tcBorders>
          </w:tcPr>
          <w:p w14:paraId="72BEB98A"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5"/>
                <w:sz w:val="19"/>
                <w:szCs w:val="19"/>
              </w:rPr>
              <w:t>MUSP 6122, Pedagogy and Performance</w:t>
            </w:r>
          </w:p>
        </w:tc>
        <w:tc>
          <w:tcPr>
            <w:tcW w:w="643" w:type="dxa"/>
            <w:tcBorders>
              <w:top w:val="single" w:sz="7" w:space="0" w:color="161616"/>
              <w:left w:val="single" w:sz="7" w:space="0" w:color="191616"/>
              <w:bottom w:val="single" w:sz="7" w:space="0" w:color="161616"/>
              <w:right w:val="single" w:sz="7" w:space="0" w:color="191616"/>
            </w:tcBorders>
          </w:tcPr>
          <w:p w14:paraId="19E0D241"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3"/>
                <w:sz w:val="19"/>
                <w:szCs w:val="19"/>
              </w:rPr>
              <w:t>2</w:t>
            </w:r>
          </w:p>
        </w:tc>
      </w:tr>
      <w:tr w:rsidR="00A20114" w:rsidRPr="00A20114" w14:paraId="71ABFB04" w14:textId="77777777">
        <w:trPr>
          <w:trHeight w:hRule="exact" w:val="1253"/>
        </w:trPr>
        <w:tc>
          <w:tcPr>
            <w:tcW w:w="8025" w:type="dxa"/>
            <w:tcBorders>
              <w:top w:val="single" w:sz="7" w:space="0" w:color="191616"/>
              <w:left w:val="single" w:sz="7" w:space="0" w:color="161616"/>
              <w:bottom w:val="single" w:sz="7" w:space="0" w:color="191616"/>
              <w:right w:val="single" w:sz="7" w:space="0" w:color="161616"/>
            </w:tcBorders>
          </w:tcPr>
          <w:p w14:paraId="43B41A32" w14:textId="77777777" w:rsidR="00A20114" w:rsidRPr="00A20114" w:rsidRDefault="00A20114" w:rsidP="00A20114">
            <w:pPr>
              <w:kinsoku w:val="0"/>
              <w:overflowPunct w:val="0"/>
              <w:autoSpaceDE w:val="0"/>
              <w:autoSpaceDN w:val="0"/>
              <w:adjustRightInd w:val="0"/>
              <w:spacing w:before="28" w:after="0" w:line="240" w:lineRule="auto"/>
              <w:ind w:left="4"/>
              <w:rPr>
                <w:rFonts w:ascii="Arial" w:hAnsi="Arial" w:cs="Arial"/>
                <w:w w:val="105"/>
                <w:sz w:val="19"/>
                <w:szCs w:val="19"/>
              </w:rPr>
            </w:pPr>
            <w:r w:rsidRPr="00A20114">
              <w:rPr>
                <w:rFonts w:ascii="Arial" w:hAnsi="Arial" w:cs="Arial"/>
                <w:w w:val="105"/>
                <w:sz w:val="19"/>
                <w:szCs w:val="19"/>
              </w:rPr>
              <w:t>MUSP 6131, Graduate Recital</w:t>
            </w:r>
          </w:p>
          <w:p w14:paraId="6F5DD7F0" w14:textId="77777777" w:rsidR="00A20114" w:rsidRPr="00A20114" w:rsidRDefault="00A20114" w:rsidP="00A20114">
            <w:pPr>
              <w:kinsoku w:val="0"/>
              <w:overflowPunct w:val="0"/>
              <w:autoSpaceDE w:val="0"/>
              <w:autoSpaceDN w:val="0"/>
              <w:adjustRightInd w:val="0"/>
              <w:spacing w:before="9" w:after="0" w:line="240" w:lineRule="auto"/>
              <w:rPr>
                <w:rFonts w:ascii="Times New Roman" w:hAnsi="Times New Roman" w:cs="Times New Roman"/>
                <w:sz w:val="24"/>
                <w:szCs w:val="24"/>
              </w:rPr>
            </w:pPr>
          </w:p>
          <w:p w14:paraId="7E3201FA" w14:textId="20BC0810" w:rsidR="00A20114" w:rsidRPr="00A20114" w:rsidRDefault="00A20114" w:rsidP="00A20114">
            <w:pPr>
              <w:kinsoku w:val="0"/>
              <w:overflowPunct w:val="0"/>
              <w:autoSpaceDE w:val="0"/>
              <w:autoSpaceDN w:val="0"/>
              <w:adjustRightInd w:val="0"/>
              <w:spacing w:after="0" w:line="252" w:lineRule="auto"/>
              <w:ind w:left="4"/>
              <w:rPr>
                <w:rFonts w:ascii="Times New Roman" w:hAnsi="Times New Roman" w:cs="Times New Roman"/>
                <w:sz w:val="24"/>
                <w:szCs w:val="24"/>
              </w:rPr>
            </w:pPr>
            <w:r w:rsidRPr="00A20114">
              <w:rPr>
                <w:rFonts w:ascii="Arial" w:hAnsi="Arial" w:cs="Arial"/>
                <w:i/>
                <w:iCs/>
                <w:w w:val="105"/>
                <w:sz w:val="19"/>
                <w:szCs w:val="19"/>
              </w:rPr>
              <w:t>All students pursuing the Master of Music - Performance Degree are required to submit a scholarly document to accompany the Graduate Recital. Specifications regarding this document may be obtai</w:t>
            </w:r>
            <w:r w:rsidR="005C2A87">
              <w:rPr>
                <w:rFonts w:ascii="Arial" w:hAnsi="Arial" w:cs="Arial"/>
                <w:i/>
                <w:iCs/>
                <w:w w:val="105"/>
                <w:sz w:val="19"/>
                <w:szCs w:val="19"/>
              </w:rPr>
              <w:t>ned from the Graduate Program Di</w:t>
            </w:r>
            <w:r w:rsidRPr="00A20114">
              <w:rPr>
                <w:rFonts w:ascii="Arial" w:hAnsi="Arial" w:cs="Arial"/>
                <w:i/>
                <w:iCs/>
                <w:w w:val="105"/>
                <w:sz w:val="19"/>
                <w:szCs w:val="19"/>
              </w:rPr>
              <w:t>rector in the Music Department.</w:t>
            </w:r>
          </w:p>
        </w:tc>
        <w:tc>
          <w:tcPr>
            <w:tcW w:w="643" w:type="dxa"/>
            <w:tcBorders>
              <w:top w:val="single" w:sz="7" w:space="0" w:color="161616"/>
              <w:left w:val="single" w:sz="7" w:space="0" w:color="161616"/>
              <w:bottom w:val="single" w:sz="7" w:space="0" w:color="161616"/>
              <w:right w:val="single" w:sz="7" w:space="0" w:color="161616"/>
            </w:tcBorders>
          </w:tcPr>
          <w:p w14:paraId="5F82D452" w14:textId="77777777" w:rsidR="00A20114" w:rsidRPr="00A20114" w:rsidRDefault="00A20114" w:rsidP="00A20114">
            <w:pPr>
              <w:kinsoku w:val="0"/>
              <w:overflowPunct w:val="0"/>
              <w:autoSpaceDE w:val="0"/>
              <w:autoSpaceDN w:val="0"/>
              <w:adjustRightInd w:val="0"/>
              <w:spacing w:after="0" w:line="240" w:lineRule="auto"/>
              <w:rPr>
                <w:rFonts w:ascii="Times New Roman" w:hAnsi="Times New Roman" w:cs="Times New Roman"/>
              </w:rPr>
            </w:pPr>
          </w:p>
          <w:p w14:paraId="39183B69" w14:textId="77777777" w:rsidR="00A20114" w:rsidRPr="00A20114" w:rsidRDefault="00A20114" w:rsidP="00A20114">
            <w:pPr>
              <w:kinsoku w:val="0"/>
              <w:overflowPunct w:val="0"/>
              <w:autoSpaceDE w:val="0"/>
              <w:autoSpaceDN w:val="0"/>
              <w:adjustRightInd w:val="0"/>
              <w:spacing w:after="0" w:line="240" w:lineRule="auto"/>
              <w:ind w:left="4"/>
              <w:rPr>
                <w:rFonts w:ascii="Times New Roman" w:hAnsi="Times New Roman" w:cs="Times New Roman"/>
                <w:sz w:val="24"/>
                <w:szCs w:val="24"/>
              </w:rPr>
            </w:pPr>
            <w:r w:rsidRPr="00A20114">
              <w:rPr>
                <w:rFonts w:ascii="Arial" w:hAnsi="Arial" w:cs="Arial"/>
                <w:w w:val="103"/>
                <w:sz w:val="19"/>
                <w:szCs w:val="19"/>
              </w:rPr>
              <w:t>1</w:t>
            </w:r>
          </w:p>
        </w:tc>
      </w:tr>
      <w:tr w:rsidR="00A20114" w:rsidRPr="00A20114" w14:paraId="277F6980" w14:textId="77777777">
        <w:trPr>
          <w:trHeight w:hRule="exact" w:val="278"/>
        </w:trPr>
        <w:tc>
          <w:tcPr>
            <w:tcW w:w="8025" w:type="dxa"/>
            <w:tcBorders>
              <w:top w:val="single" w:sz="7" w:space="0" w:color="191616"/>
              <w:left w:val="single" w:sz="7" w:space="0" w:color="191616"/>
              <w:bottom w:val="single" w:sz="7" w:space="0" w:color="191616"/>
              <w:right w:val="single" w:sz="7" w:space="0" w:color="191616"/>
            </w:tcBorders>
          </w:tcPr>
          <w:p w14:paraId="6DC9BA6B"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5"/>
                <w:sz w:val="19"/>
                <w:szCs w:val="19"/>
              </w:rPr>
              <w:t>MUS 6443, Analytical Procedures</w:t>
            </w:r>
          </w:p>
        </w:tc>
        <w:tc>
          <w:tcPr>
            <w:tcW w:w="643" w:type="dxa"/>
            <w:tcBorders>
              <w:top w:val="single" w:sz="7" w:space="0" w:color="161616"/>
              <w:left w:val="single" w:sz="7" w:space="0" w:color="191616"/>
              <w:bottom w:val="single" w:sz="7" w:space="0" w:color="161616"/>
              <w:right w:val="single" w:sz="7" w:space="0" w:color="191616"/>
            </w:tcBorders>
          </w:tcPr>
          <w:p w14:paraId="6F017F59"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3"/>
                <w:sz w:val="19"/>
                <w:szCs w:val="19"/>
              </w:rPr>
              <w:t>3</w:t>
            </w:r>
          </w:p>
        </w:tc>
      </w:tr>
      <w:tr w:rsidR="00A20114" w:rsidRPr="00A20114" w14:paraId="770401C6" w14:textId="77777777">
        <w:trPr>
          <w:trHeight w:hRule="exact" w:val="278"/>
        </w:trPr>
        <w:tc>
          <w:tcPr>
            <w:tcW w:w="8025" w:type="dxa"/>
            <w:tcBorders>
              <w:top w:val="single" w:sz="7" w:space="0" w:color="191616"/>
              <w:left w:val="single" w:sz="7" w:space="0" w:color="191616"/>
              <w:bottom w:val="single" w:sz="7" w:space="0" w:color="191616"/>
              <w:right w:val="single" w:sz="7" w:space="0" w:color="191616"/>
            </w:tcBorders>
          </w:tcPr>
          <w:p w14:paraId="5DFF2A31" w14:textId="6EADF459"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5"/>
                <w:sz w:val="19"/>
                <w:szCs w:val="19"/>
              </w:rPr>
              <w:t>MUS 6453, Special Topics in Music Analysis</w:t>
            </w:r>
            <w:r w:rsidR="00C737FF">
              <w:rPr>
                <w:rFonts w:ascii="Arial" w:hAnsi="Arial" w:cs="Arial"/>
                <w:w w:val="105"/>
                <w:sz w:val="19"/>
                <w:szCs w:val="19"/>
              </w:rPr>
              <w:t xml:space="preserve"> (Jazz)</w:t>
            </w:r>
          </w:p>
        </w:tc>
        <w:tc>
          <w:tcPr>
            <w:tcW w:w="643" w:type="dxa"/>
            <w:tcBorders>
              <w:top w:val="single" w:sz="7" w:space="0" w:color="161616"/>
              <w:left w:val="single" w:sz="7" w:space="0" w:color="191616"/>
              <w:bottom w:val="single" w:sz="7" w:space="0" w:color="161616"/>
              <w:right w:val="single" w:sz="7" w:space="0" w:color="191616"/>
            </w:tcBorders>
          </w:tcPr>
          <w:p w14:paraId="210279B6"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w w:val="103"/>
                <w:sz w:val="19"/>
                <w:szCs w:val="19"/>
              </w:rPr>
              <w:t>3</w:t>
            </w:r>
          </w:p>
        </w:tc>
      </w:tr>
      <w:tr w:rsidR="00A20114" w:rsidRPr="00A20114" w14:paraId="4F45984B" w14:textId="77777777">
        <w:trPr>
          <w:trHeight w:hRule="exact" w:val="283"/>
        </w:trPr>
        <w:tc>
          <w:tcPr>
            <w:tcW w:w="8025" w:type="dxa"/>
            <w:tcBorders>
              <w:top w:val="single" w:sz="7" w:space="0" w:color="191616"/>
              <w:left w:val="single" w:sz="7" w:space="0" w:color="191616"/>
              <w:bottom w:val="single" w:sz="7" w:space="0" w:color="191616"/>
              <w:right w:val="single" w:sz="7" w:space="0" w:color="191616"/>
            </w:tcBorders>
          </w:tcPr>
          <w:p w14:paraId="6FC4EDC8" w14:textId="2696A203" w:rsidR="00A20114" w:rsidRPr="00A20114" w:rsidRDefault="00A20114" w:rsidP="00A20114">
            <w:pPr>
              <w:kinsoku w:val="0"/>
              <w:overflowPunct w:val="0"/>
              <w:autoSpaceDE w:val="0"/>
              <w:autoSpaceDN w:val="0"/>
              <w:adjustRightInd w:val="0"/>
              <w:spacing w:before="23" w:after="0" w:line="240" w:lineRule="auto"/>
              <w:ind w:left="4"/>
              <w:rPr>
                <w:rFonts w:ascii="Times New Roman" w:hAnsi="Times New Roman" w:cs="Times New Roman"/>
                <w:sz w:val="24"/>
                <w:szCs w:val="24"/>
              </w:rPr>
            </w:pPr>
            <w:r w:rsidRPr="00A20114">
              <w:rPr>
                <w:rFonts w:ascii="Arial" w:hAnsi="Arial" w:cs="Arial"/>
                <w:w w:val="105"/>
                <w:sz w:val="19"/>
                <w:szCs w:val="19"/>
              </w:rPr>
              <w:t>MUS 5553 Music History Seminar</w:t>
            </w:r>
            <w:r w:rsidR="00C737FF">
              <w:rPr>
                <w:rFonts w:ascii="Arial" w:hAnsi="Arial" w:cs="Arial"/>
                <w:w w:val="105"/>
                <w:sz w:val="19"/>
                <w:szCs w:val="19"/>
              </w:rPr>
              <w:t xml:space="preserve"> (Jazz)</w:t>
            </w:r>
          </w:p>
        </w:tc>
        <w:tc>
          <w:tcPr>
            <w:tcW w:w="643" w:type="dxa"/>
            <w:tcBorders>
              <w:top w:val="single" w:sz="7" w:space="0" w:color="161616"/>
              <w:left w:val="single" w:sz="7" w:space="0" w:color="191616"/>
              <w:bottom w:val="single" w:sz="7" w:space="0" w:color="161616"/>
              <w:right w:val="single" w:sz="7" w:space="0" w:color="191616"/>
            </w:tcBorders>
          </w:tcPr>
          <w:p w14:paraId="70E2FE60" w14:textId="77777777" w:rsidR="00A20114" w:rsidRPr="00A20114" w:rsidRDefault="00A20114" w:rsidP="00A20114">
            <w:pPr>
              <w:kinsoku w:val="0"/>
              <w:overflowPunct w:val="0"/>
              <w:autoSpaceDE w:val="0"/>
              <w:autoSpaceDN w:val="0"/>
              <w:adjustRightInd w:val="0"/>
              <w:spacing w:before="23" w:after="0" w:line="240" w:lineRule="auto"/>
              <w:ind w:left="4"/>
              <w:rPr>
                <w:rFonts w:ascii="Times New Roman" w:hAnsi="Times New Roman" w:cs="Times New Roman"/>
                <w:sz w:val="24"/>
                <w:szCs w:val="24"/>
              </w:rPr>
            </w:pPr>
            <w:r w:rsidRPr="00A20114">
              <w:rPr>
                <w:rFonts w:ascii="Arial" w:hAnsi="Arial" w:cs="Arial"/>
                <w:w w:val="103"/>
                <w:sz w:val="19"/>
                <w:szCs w:val="19"/>
              </w:rPr>
              <w:t>3</w:t>
            </w:r>
          </w:p>
        </w:tc>
      </w:tr>
      <w:tr w:rsidR="00A20114" w:rsidRPr="00A20114" w14:paraId="60A2EB81" w14:textId="77777777">
        <w:trPr>
          <w:trHeight w:hRule="exact" w:val="509"/>
        </w:trPr>
        <w:tc>
          <w:tcPr>
            <w:tcW w:w="8025" w:type="dxa"/>
            <w:tcBorders>
              <w:top w:val="single" w:sz="7" w:space="0" w:color="191616"/>
              <w:left w:val="single" w:sz="7" w:space="0" w:color="191616"/>
              <w:bottom w:val="single" w:sz="7" w:space="0" w:color="191616"/>
              <w:right w:val="single" w:sz="7" w:space="0" w:color="191616"/>
            </w:tcBorders>
          </w:tcPr>
          <w:p w14:paraId="224A4193" w14:textId="0E608117" w:rsidR="00A20114" w:rsidRPr="00A20114" w:rsidRDefault="00A20114" w:rsidP="00A20114">
            <w:pPr>
              <w:kinsoku w:val="0"/>
              <w:overflowPunct w:val="0"/>
              <w:autoSpaceDE w:val="0"/>
              <w:autoSpaceDN w:val="0"/>
              <w:adjustRightInd w:val="0"/>
              <w:spacing w:before="18" w:after="0" w:line="252" w:lineRule="auto"/>
              <w:ind w:left="4"/>
              <w:rPr>
                <w:rFonts w:ascii="Times New Roman" w:hAnsi="Times New Roman" w:cs="Times New Roman"/>
                <w:sz w:val="24"/>
                <w:szCs w:val="24"/>
              </w:rPr>
            </w:pPr>
            <w:r w:rsidRPr="00A20114">
              <w:rPr>
                <w:rFonts w:ascii="Arial" w:hAnsi="Arial" w:cs="Arial"/>
                <w:w w:val="105"/>
                <w:sz w:val="19"/>
                <w:szCs w:val="19"/>
              </w:rPr>
              <w:lastRenderedPageBreak/>
              <w:t>Advisor-Approved Elective (i.e.</w:t>
            </w:r>
            <w:r w:rsidR="005C2A87">
              <w:rPr>
                <w:rFonts w:ascii="Arial" w:hAnsi="Arial" w:cs="Arial"/>
                <w:w w:val="105"/>
                <w:sz w:val="19"/>
                <w:szCs w:val="19"/>
              </w:rPr>
              <w:t xml:space="preserve"> </w:t>
            </w:r>
            <w:r w:rsidRPr="00A20114">
              <w:rPr>
                <w:rFonts w:ascii="Arial" w:hAnsi="Arial" w:cs="Arial"/>
                <w:w w:val="105"/>
                <w:sz w:val="19"/>
                <w:szCs w:val="19"/>
              </w:rPr>
              <w:t>cross listed M&amp;M, cross listed Improvisation III, Small Group)</w:t>
            </w:r>
          </w:p>
        </w:tc>
        <w:tc>
          <w:tcPr>
            <w:tcW w:w="643" w:type="dxa"/>
            <w:tcBorders>
              <w:top w:val="single" w:sz="7" w:space="0" w:color="161616"/>
              <w:left w:val="single" w:sz="7" w:space="0" w:color="191616"/>
              <w:bottom w:val="single" w:sz="7" w:space="0" w:color="161616"/>
              <w:right w:val="single" w:sz="7" w:space="0" w:color="191616"/>
            </w:tcBorders>
          </w:tcPr>
          <w:p w14:paraId="15C278D9" w14:textId="0307D833" w:rsidR="00A20114" w:rsidRPr="00A20114" w:rsidRDefault="00A20114" w:rsidP="00A20114">
            <w:pPr>
              <w:kinsoku w:val="0"/>
              <w:overflowPunct w:val="0"/>
              <w:autoSpaceDE w:val="0"/>
              <w:autoSpaceDN w:val="0"/>
              <w:adjustRightInd w:val="0"/>
              <w:spacing w:before="133" w:after="0" w:line="240" w:lineRule="auto"/>
              <w:ind w:left="4"/>
              <w:rPr>
                <w:rFonts w:ascii="Times New Roman" w:hAnsi="Times New Roman" w:cs="Times New Roman"/>
                <w:sz w:val="24"/>
                <w:szCs w:val="24"/>
              </w:rPr>
            </w:pPr>
            <w:r w:rsidRPr="00A20114">
              <w:rPr>
                <w:rFonts w:ascii="Arial" w:hAnsi="Arial" w:cs="Arial"/>
                <w:w w:val="105"/>
                <w:sz w:val="19"/>
                <w:szCs w:val="19"/>
              </w:rPr>
              <w:t>4</w:t>
            </w:r>
          </w:p>
        </w:tc>
      </w:tr>
      <w:tr w:rsidR="00A20114" w:rsidRPr="00A20114" w14:paraId="7E6BBEBE" w14:textId="77777777">
        <w:trPr>
          <w:trHeight w:hRule="exact" w:val="283"/>
        </w:trPr>
        <w:tc>
          <w:tcPr>
            <w:tcW w:w="8025" w:type="dxa"/>
            <w:tcBorders>
              <w:top w:val="single" w:sz="7" w:space="0" w:color="191616"/>
              <w:left w:val="single" w:sz="7" w:space="0" w:color="191616"/>
              <w:bottom w:val="single" w:sz="7" w:space="0" w:color="191616"/>
              <w:right w:val="single" w:sz="7" w:space="0" w:color="191616"/>
            </w:tcBorders>
          </w:tcPr>
          <w:p w14:paraId="6531A96C" w14:textId="77777777" w:rsidR="00A20114" w:rsidRPr="00A20114" w:rsidRDefault="00A20114" w:rsidP="00A20114">
            <w:pPr>
              <w:kinsoku w:val="0"/>
              <w:overflowPunct w:val="0"/>
              <w:autoSpaceDE w:val="0"/>
              <w:autoSpaceDN w:val="0"/>
              <w:adjustRightInd w:val="0"/>
              <w:spacing w:before="23" w:after="0" w:line="240" w:lineRule="auto"/>
              <w:ind w:left="4"/>
              <w:rPr>
                <w:rFonts w:ascii="Times New Roman" w:hAnsi="Times New Roman" w:cs="Times New Roman"/>
                <w:sz w:val="24"/>
                <w:szCs w:val="24"/>
              </w:rPr>
            </w:pPr>
            <w:r w:rsidRPr="00A20114">
              <w:rPr>
                <w:rFonts w:ascii="Arial" w:hAnsi="Arial" w:cs="Arial"/>
                <w:b/>
                <w:bCs/>
                <w:w w:val="105"/>
                <w:sz w:val="19"/>
                <w:szCs w:val="19"/>
              </w:rPr>
              <w:t>Sub-total</w:t>
            </w:r>
          </w:p>
        </w:tc>
        <w:tc>
          <w:tcPr>
            <w:tcW w:w="643" w:type="dxa"/>
            <w:tcBorders>
              <w:top w:val="single" w:sz="7" w:space="0" w:color="161616"/>
              <w:left w:val="single" w:sz="7" w:space="0" w:color="191616"/>
              <w:bottom w:val="single" w:sz="7" w:space="0" w:color="161616"/>
              <w:right w:val="single" w:sz="7" w:space="0" w:color="191616"/>
            </w:tcBorders>
          </w:tcPr>
          <w:p w14:paraId="3D3D9436" w14:textId="77777777" w:rsidR="00A20114" w:rsidRPr="00A20114" w:rsidRDefault="00A20114" w:rsidP="00A20114">
            <w:pPr>
              <w:kinsoku w:val="0"/>
              <w:overflowPunct w:val="0"/>
              <w:autoSpaceDE w:val="0"/>
              <w:autoSpaceDN w:val="0"/>
              <w:adjustRightInd w:val="0"/>
              <w:spacing w:before="23" w:after="0" w:line="240" w:lineRule="auto"/>
              <w:ind w:left="4"/>
              <w:rPr>
                <w:rFonts w:ascii="Times New Roman" w:hAnsi="Times New Roman" w:cs="Times New Roman"/>
                <w:sz w:val="24"/>
                <w:szCs w:val="24"/>
              </w:rPr>
            </w:pPr>
            <w:r w:rsidRPr="00A20114">
              <w:rPr>
                <w:rFonts w:ascii="Arial" w:hAnsi="Arial" w:cs="Arial"/>
                <w:b/>
                <w:bCs/>
                <w:w w:val="105"/>
                <w:sz w:val="19"/>
                <w:szCs w:val="19"/>
              </w:rPr>
              <w:t>27</w:t>
            </w:r>
          </w:p>
        </w:tc>
      </w:tr>
      <w:tr w:rsidR="00A20114" w:rsidRPr="00A20114" w14:paraId="1876C7C6" w14:textId="77777777">
        <w:trPr>
          <w:trHeight w:hRule="exact" w:val="278"/>
        </w:trPr>
        <w:tc>
          <w:tcPr>
            <w:tcW w:w="8025" w:type="dxa"/>
            <w:tcBorders>
              <w:top w:val="single" w:sz="7" w:space="0" w:color="191616"/>
              <w:left w:val="single" w:sz="7" w:space="0" w:color="161616"/>
              <w:bottom w:val="single" w:sz="7" w:space="0" w:color="191616"/>
              <w:right w:val="single" w:sz="7" w:space="0" w:color="161616"/>
            </w:tcBorders>
            <w:shd w:val="clear" w:color="auto" w:fill="B2B2B2"/>
          </w:tcPr>
          <w:p w14:paraId="06818B25"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b/>
                <w:bCs/>
                <w:w w:val="105"/>
                <w:sz w:val="19"/>
                <w:szCs w:val="19"/>
              </w:rPr>
              <w:t>Total Required Hours:</w:t>
            </w:r>
          </w:p>
        </w:tc>
        <w:tc>
          <w:tcPr>
            <w:tcW w:w="643" w:type="dxa"/>
            <w:tcBorders>
              <w:top w:val="single" w:sz="7" w:space="0" w:color="161616"/>
              <w:left w:val="single" w:sz="7" w:space="0" w:color="161616"/>
              <w:bottom w:val="single" w:sz="7" w:space="0" w:color="161616"/>
              <w:right w:val="single" w:sz="7" w:space="0" w:color="161616"/>
            </w:tcBorders>
            <w:shd w:val="clear" w:color="auto" w:fill="B2B2B2"/>
          </w:tcPr>
          <w:p w14:paraId="32C3B155" w14:textId="77777777" w:rsidR="00A20114" w:rsidRPr="00A20114" w:rsidRDefault="00A20114" w:rsidP="00A20114">
            <w:pPr>
              <w:kinsoku w:val="0"/>
              <w:overflowPunct w:val="0"/>
              <w:autoSpaceDE w:val="0"/>
              <w:autoSpaceDN w:val="0"/>
              <w:adjustRightInd w:val="0"/>
              <w:spacing w:before="18" w:after="0" w:line="240" w:lineRule="auto"/>
              <w:ind w:left="4"/>
              <w:rPr>
                <w:rFonts w:ascii="Times New Roman" w:hAnsi="Times New Roman" w:cs="Times New Roman"/>
                <w:sz w:val="24"/>
                <w:szCs w:val="24"/>
              </w:rPr>
            </w:pPr>
            <w:r w:rsidRPr="00A20114">
              <w:rPr>
                <w:rFonts w:ascii="Arial" w:hAnsi="Arial" w:cs="Arial"/>
                <w:b/>
                <w:bCs/>
                <w:w w:val="105"/>
                <w:sz w:val="19"/>
                <w:szCs w:val="19"/>
              </w:rPr>
              <w:t>30</w:t>
            </w:r>
          </w:p>
        </w:tc>
      </w:tr>
    </w:tbl>
    <w:p w14:paraId="43642603" w14:textId="22661B9E" w:rsidR="00E32485" w:rsidRPr="00C737FF" w:rsidRDefault="00E32485" w:rsidP="00E32485">
      <w:pPr>
        <w:tabs>
          <w:tab w:val="left" w:pos="1440"/>
        </w:tabs>
        <w:spacing w:after="0" w:line="240" w:lineRule="auto"/>
        <w:ind w:left="417" w:right="-630"/>
        <w:rPr>
          <w:rFonts w:ascii="Arial" w:hAnsi="Arial" w:cs="Arial"/>
          <w:sz w:val="20"/>
        </w:rPr>
      </w:pPr>
      <w:r w:rsidRPr="00C737FF">
        <w:rPr>
          <w:rFonts w:ascii="Arial" w:hAnsi="Arial" w:cs="Arial"/>
          <w:sz w:val="20"/>
        </w:rPr>
        <w:tab/>
      </w:r>
    </w:p>
    <w:p w14:paraId="7413184E"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 xml:space="preserve">Total semester credit hours required for option/emphasis/concentration  </w:t>
      </w:r>
    </w:p>
    <w:p w14:paraId="1B9852A9" w14:textId="77777777" w:rsidR="00E32485" w:rsidRPr="00C737FF" w:rsidRDefault="00E32485" w:rsidP="00E32485">
      <w:pPr>
        <w:tabs>
          <w:tab w:val="left" w:pos="1440"/>
        </w:tabs>
        <w:ind w:left="1440" w:hanging="720"/>
        <w:rPr>
          <w:rFonts w:ascii="Arial" w:hAnsi="Arial" w:cs="Arial"/>
          <w:sz w:val="20"/>
        </w:rPr>
      </w:pPr>
      <w:r w:rsidRPr="00C737FF">
        <w:rPr>
          <w:rFonts w:ascii="Arial" w:hAnsi="Arial" w:cs="Arial"/>
          <w:sz w:val="20"/>
        </w:rPr>
        <w:tab/>
        <w:t>(Option range: 9–24 semester credit hours)</w:t>
      </w:r>
    </w:p>
    <w:p w14:paraId="3DA7EDA5" w14:textId="77082914" w:rsidR="00E32485" w:rsidRPr="00C737FF" w:rsidRDefault="00E32485" w:rsidP="00E32485">
      <w:pPr>
        <w:tabs>
          <w:tab w:val="left" w:pos="1440"/>
        </w:tabs>
        <w:ind w:left="1440" w:hanging="720"/>
        <w:rPr>
          <w:rFonts w:ascii="Arial" w:hAnsi="Arial" w:cs="Arial"/>
          <w:sz w:val="20"/>
        </w:rPr>
      </w:pPr>
      <w:r w:rsidRPr="00C737FF">
        <w:rPr>
          <w:rFonts w:ascii="Arial" w:hAnsi="Arial" w:cs="Arial"/>
          <w:sz w:val="20"/>
          <w:szCs w:val="20"/>
        </w:rPr>
        <w:tab/>
      </w:r>
      <w:r w:rsidRPr="00C737FF">
        <w:rPr>
          <w:rFonts w:ascii="Arial" w:hAnsi="Arial" w:cs="Arial"/>
          <w:sz w:val="20"/>
          <w:szCs w:val="20"/>
        </w:rPr>
        <w:tab/>
      </w:r>
      <w:sdt>
        <w:sdtPr>
          <w:rPr>
            <w:rFonts w:ascii="Arial" w:hAnsi="Arial" w:cs="Arial"/>
            <w:sz w:val="20"/>
            <w:szCs w:val="20"/>
          </w:rPr>
          <w:id w:val="786172633"/>
        </w:sdtPr>
        <w:sdtEndPr/>
        <w:sdtContent>
          <w:r w:rsidR="00C737FF" w:rsidRPr="00C737FF">
            <w:rPr>
              <w:rFonts w:ascii="Arial" w:hAnsi="Arial" w:cs="Arial"/>
              <w:sz w:val="20"/>
              <w:szCs w:val="20"/>
            </w:rPr>
            <w:t>9</w:t>
          </w:r>
        </w:sdtContent>
      </w:sdt>
    </w:p>
    <w:p w14:paraId="6E549B05"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New courses and new course descriptions</w:t>
      </w:r>
    </w:p>
    <w:p w14:paraId="3ECC04FB" w14:textId="54307649" w:rsidR="00E32485" w:rsidRPr="00C737FF" w:rsidRDefault="00E32485" w:rsidP="00E32485">
      <w:pPr>
        <w:tabs>
          <w:tab w:val="left" w:pos="1440"/>
        </w:tabs>
        <w:spacing w:after="0" w:line="240" w:lineRule="auto"/>
        <w:ind w:left="1440"/>
        <w:rPr>
          <w:rFonts w:ascii="Arial" w:hAnsi="Arial" w:cs="Arial"/>
          <w:sz w:val="20"/>
        </w:rPr>
      </w:pPr>
      <w:r w:rsidRPr="00C737FF">
        <w:rPr>
          <w:rFonts w:ascii="Arial" w:hAnsi="Arial" w:cs="Arial"/>
          <w:sz w:val="20"/>
        </w:rPr>
        <w:tab/>
      </w:r>
      <w:sdt>
        <w:sdtPr>
          <w:rPr>
            <w:rFonts w:ascii="Arial" w:hAnsi="Arial" w:cs="Arial"/>
            <w:sz w:val="20"/>
            <w:szCs w:val="20"/>
          </w:rPr>
          <w:id w:val="669373765"/>
        </w:sdtPr>
        <w:sdtEndPr/>
        <w:sdtContent>
          <w:r w:rsidR="00C737FF" w:rsidRPr="00C737FF">
            <w:rPr>
              <w:rFonts w:ascii="Arial" w:hAnsi="Arial" w:cs="Arial"/>
              <w:sz w:val="20"/>
              <w:szCs w:val="20"/>
            </w:rPr>
            <w:t>No new courses were created for this emphasis area</w:t>
          </w:r>
        </w:sdtContent>
      </w:sdt>
    </w:p>
    <w:p w14:paraId="33E7D5E5"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Goals and objectives of program option</w:t>
      </w:r>
    </w:p>
    <w:p w14:paraId="60057B52" w14:textId="677BB2BE" w:rsidR="00E32485" w:rsidRPr="00C737FF" w:rsidRDefault="00E32485" w:rsidP="00E32485">
      <w:pPr>
        <w:tabs>
          <w:tab w:val="left" w:pos="1440"/>
        </w:tabs>
        <w:spacing w:after="0" w:line="240" w:lineRule="auto"/>
        <w:ind w:left="1440"/>
        <w:rPr>
          <w:rFonts w:ascii="Arial" w:hAnsi="Arial" w:cs="Arial"/>
          <w:sz w:val="20"/>
        </w:rPr>
      </w:pPr>
      <w:r w:rsidRPr="00C737FF">
        <w:rPr>
          <w:rFonts w:ascii="Arial" w:hAnsi="Arial" w:cs="Arial"/>
          <w:sz w:val="20"/>
          <w:szCs w:val="20"/>
        </w:rPr>
        <w:tab/>
      </w:r>
      <w:sdt>
        <w:sdtPr>
          <w:rPr>
            <w:rFonts w:ascii="Arial" w:hAnsi="Arial" w:cs="Arial"/>
            <w:sz w:val="20"/>
            <w:szCs w:val="20"/>
          </w:rPr>
          <w:id w:val="-1729601191"/>
        </w:sdtPr>
        <w:sdtEndPr/>
        <w:sdtContent>
          <w:r w:rsidR="002D7A54" w:rsidRPr="00C737FF">
            <w:rPr>
              <w:rFonts w:ascii="Arial" w:hAnsi="Arial" w:cs="Arial"/>
              <w:sz w:val="20"/>
            </w:rPr>
            <w:t xml:space="preserve">Professional level jazz performance ability </w:t>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t xml:space="preserve">Professional level jazz arranging ability </w:t>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t xml:space="preserve">Professional level jazz improvisation ability </w:t>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t xml:space="preserve">Institutional recruiting advantage:  only institution with MM-Jazz program. </w:t>
          </w:r>
          <w:r w:rsidR="002D7A54" w:rsidRPr="00C737FF">
            <w:rPr>
              <w:rFonts w:ascii="Arial" w:hAnsi="Arial" w:cs="Arial"/>
              <w:sz w:val="20"/>
            </w:rPr>
            <w:tab/>
          </w:r>
          <w:r w:rsidR="002D7A54" w:rsidRPr="00C737FF">
            <w:rPr>
              <w:rFonts w:ascii="Arial" w:hAnsi="Arial" w:cs="Arial"/>
              <w:sz w:val="20"/>
            </w:rPr>
            <w:tab/>
          </w:r>
          <w:r w:rsidR="002D7A54" w:rsidRPr="00C737FF">
            <w:rPr>
              <w:rFonts w:ascii="Arial" w:hAnsi="Arial" w:cs="Arial"/>
              <w:sz w:val="20"/>
            </w:rPr>
            <w:tab/>
            <w:t xml:space="preserve">Thorough understanding of jazz styles, history and critical artists. </w:t>
          </w:r>
          <w:r w:rsidR="002D7A54" w:rsidRPr="00C737FF">
            <w:rPr>
              <w:rFonts w:ascii="Arial" w:hAnsi="Arial" w:cs="Arial"/>
              <w:sz w:val="20"/>
              <w:szCs w:val="20"/>
            </w:rPr>
            <w:tab/>
          </w:r>
        </w:sdtContent>
      </w:sdt>
    </w:p>
    <w:p w14:paraId="4D58DD6B"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Expected student learning outcomes</w:t>
      </w:r>
    </w:p>
    <w:p w14:paraId="65332989" w14:textId="0D4764D3" w:rsidR="00E32485" w:rsidRPr="00C737FF" w:rsidRDefault="00E32485" w:rsidP="00E32485">
      <w:pPr>
        <w:tabs>
          <w:tab w:val="left" w:pos="1440"/>
        </w:tabs>
        <w:spacing w:after="0" w:line="240" w:lineRule="auto"/>
        <w:ind w:left="1440"/>
        <w:rPr>
          <w:rFonts w:ascii="Arial" w:hAnsi="Arial" w:cs="Arial"/>
          <w:sz w:val="20"/>
        </w:rPr>
      </w:pPr>
      <w:r w:rsidRPr="00C737FF">
        <w:rPr>
          <w:rFonts w:ascii="Arial" w:hAnsi="Arial" w:cs="Arial"/>
          <w:sz w:val="20"/>
        </w:rPr>
        <w:tab/>
      </w:r>
      <w:sdt>
        <w:sdtPr>
          <w:rPr>
            <w:rFonts w:ascii="Arial" w:hAnsi="Arial" w:cs="Arial"/>
            <w:sz w:val="20"/>
            <w:szCs w:val="20"/>
          </w:rPr>
          <w:id w:val="-1891947797"/>
        </w:sdtPr>
        <w:sdtEndPr/>
        <w:sdtContent>
          <w:r w:rsidR="002D7A54" w:rsidRPr="00C737FF">
            <w:rPr>
              <w:rFonts w:ascii="Arial" w:hAnsi="Arial" w:cs="Arial"/>
              <w:sz w:val="20"/>
              <w:szCs w:val="20"/>
            </w:rPr>
            <w:t>The program level outcomes for the Masters of Music at Arkansas State University are:</w:t>
          </w:r>
        </w:sdtContent>
      </w:sdt>
    </w:p>
    <w:p w14:paraId="4A9B2448" w14:textId="258D1118" w:rsidR="002D7A54" w:rsidRPr="00C737FF" w:rsidRDefault="002D7A54" w:rsidP="002D7A54">
      <w:pPr>
        <w:tabs>
          <w:tab w:val="left" w:pos="1440"/>
        </w:tabs>
        <w:spacing w:after="0" w:line="240" w:lineRule="auto"/>
        <w:ind w:left="1440"/>
        <w:rPr>
          <w:rFonts w:ascii="Arial" w:hAnsi="Arial" w:cs="Arial"/>
          <w:sz w:val="20"/>
        </w:rPr>
      </w:pPr>
      <w:r w:rsidRPr="00C737FF">
        <w:rPr>
          <w:rFonts w:ascii="Arial" w:hAnsi="Arial" w:cs="Arial"/>
          <w:sz w:val="20"/>
        </w:rPr>
        <w:tab/>
        <w:t>Program Level Outcome #1 – Develop advanced capacities to work independently and make effective artistic and intellectual judgments and professional decisions in the area of specialization.</w:t>
      </w:r>
    </w:p>
    <w:p w14:paraId="2FD57DB1" w14:textId="115104C8" w:rsidR="002D7A54" w:rsidRPr="00C737FF" w:rsidRDefault="002D7A54" w:rsidP="002D7A54">
      <w:pPr>
        <w:tabs>
          <w:tab w:val="left" w:pos="1440"/>
        </w:tabs>
        <w:spacing w:after="0" w:line="240" w:lineRule="auto"/>
        <w:ind w:left="1440"/>
        <w:rPr>
          <w:rFonts w:ascii="Arial" w:hAnsi="Arial" w:cs="Arial"/>
          <w:sz w:val="20"/>
        </w:rPr>
      </w:pPr>
      <w:r w:rsidRPr="00C737FF">
        <w:rPr>
          <w:rFonts w:ascii="Arial" w:hAnsi="Arial" w:cs="Arial"/>
          <w:sz w:val="20"/>
        </w:rPr>
        <w:tab/>
        <w:t>Program Level Outcome #2 – Demonstrate professional capability in the area of specialization</w:t>
      </w:r>
    </w:p>
    <w:p w14:paraId="6C3120CE" w14:textId="2E51E3D8" w:rsidR="002D7A54" w:rsidRPr="00C737FF" w:rsidRDefault="002D7A54" w:rsidP="002D7A54">
      <w:pPr>
        <w:tabs>
          <w:tab w:val="left" w:pos="1440"/>
        </w:tabs>
        <w:spacing w:after="0" w:line="240" w:lineRule="auto"/>
        <w:ind w:left="1440"/>
        <w:rPr>
          <w:rFonts w:ascii="Arial" w:hAnsi="Arial" w:cs="Arial"/>
          <w:sz w:val="20"/>
        </w:rPr>
      </w:pPr>
      <w:r w:rsidRPr="00C737FF">
        <w:rPr>
          <w:rFonts w:ascii="Arial" w:hAnsi="Arial" w:cs="Arial"/>
          <w:sz w:val="20"/>
        </w:rPr>
        <w:tab/>
        <w:t>Program Level Outcome #3 – Demonstrate competency in repertory and historical performance practices.</w:t>
      </w:r>
    </w:p>
    <w:p w14:paraId="169EAA71" w14:textId="77777777" w:rsidR="002D7A54" w:rsidRPr="00C737FF" w:rsidRDefault="002D7A54" w:rsidP="002D7A54">
      <w:pPr>
        <w:tabs>
          <w:tab w:val="left" w:pos="1440"/>
        </w:tabs>
        <w:spacing w:after="0" w:line="240" w:lineRule="auto"/>
        <w:ind w:left="1440"/>
        <w:rPr>
          <w:rFonts w:ascii="Arial" w:hAnsi="Arial" w:cs="Arial"/>
          <w:sz w:val="20"/>
        </w:rPr>
      </w:pPr>
    </w:p>
    <w:p w14:paraId="76CD5A89" w14:textId="06F39B58"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color w:val="000000" w:themeColor="text1"/>
          <w:sz w:val="20"/>
        </w:rPr>
      </w:pPr>
      <w:r w:rsidRPr="00C737FF">
        <w:rPr>
          <w:rFonts w:ascii="Arial" w:hAnsi="Arial" w:cs="Arial"/>
          <w:color w:val="000000" w:themeColor="text1"/>
          <w:sz w:val="20"/>
        </w:rPr>
        <w:t>Documentation that program option meets employer needs</w:t>
      </w:r>
    </w:p>
    <w:p w14:paraId="3F173DF2" w14:textId="0089D378" w:rsidR="00E32485" w:rsidRPr="00C737FF" w:rsidRDefault="00E32485" w:rsidP="00E32485">
      <w:pPr>
        <w:tabs>
          <w:tab w:val="left" w:pos="1440"/>
        </w:tabs>
        <w:spacing w:after="0" w:line="240" w:lineRule="auto"/>
        <w:ind w:left="1440"/>
        <w:rPr>
          <w:rFonts w:ascii="Arial" w:hAnsi="Arial" w:cs="Arial"/>
          <w:color w:val="000000" w:themeColor="text1"/>
          <w:sz w:val="20"/>
        </w:rPr>
      </w:pPr>
      <w:r w:rsidRPr="00C737FF">
        <w:rPr>
          <w:rFonts w:ascii="Arial" w:hAnsi="Arial" w:cs="Arial"/>
          <w:color w:val="000000" w:themeColor="text1"/>
          <w:sz w:val="20"/>
        </w:rPr>
        <w:tab/>
      </w:r>
      <w:sdt>
        <w:sdtPr>
          <w:rPr>
            <w:rFonts w:ascii="Arial" w:hAnsi="Arial" w:cs="Arial"/>
            <w:color w:val="000000" w:themeColor="text1"/>
            <w:sz w:val="20"/>
            <w:szCs w:val="20"/>
          </w:rPr>
          <w:id w:val="-311021144"/>
        </w:sdtPr>
        <w:sdtEndPr/>
        <w:sdtContent>
          <w:sdt>
            <w:sdtPr>
              <w:rPr>
                <w:rFonts w:ascii="Arial" w:hAnsi="Arial" w:cs="Arial"/>
                <w:color w:val="000000" w:themeColor="text1"/>
                <w:sz w:val="20"/>
                <w:szCs w:val="20"/>
              </w:rPr>
              <w:id w:val="789633317"/>
            </w:sdtPr>
            <w:sdtEndPr/>
            <w:sdtContent>
              <w:r w:rsidR="002D7A54" w:rsidRPr="00C737FF">
                <w:rPr>
                  <w:rFonts w:ascii="Arial" w:hAnsi="Arial" w:cs="Arial"/>
                  <w:color w:val="000000" w:themeColor="text1"/>
                  <w:sz w:val="20"/>
                  <w:szCs w:val="20"/>
                </w:rPr>
                <w:t>As outlined below (</w:t>
              </w:r>
              <w:r w:rsidR="001A4EBB" w:rsidRPr="00C737FF">
                <w:rPr>
                  <w:rFonts w:ascii="Arial" w:hAnsi="Arial" w:cs="Arial"/>
                  <w:color w:val="000000" w:themeColor="text1"/>
                  <w:sz w:val="20"/>
                  <w:szCs w:val="20"/>
                </w:rPr>
                <w:t>i</w:t>
              </w:r>
              <w:r w:rsidR="002F7365">
                <w:rPr>
                  <w:rFonts w:ascii="Arial" w:hAnsi="Arial" w:cs="Arial"/>
                  <w:color w:val="000000" w:themeColor="text1"/>
                  <w:sz w:val="20"/>
                  <w:szCs w:val="20"/>
                </w:rPr>
                <w:t>.</w:t>
              </w:r>
              <w:r w:rsidR="002D7A54" w:rsidRPr="00C737FF">
                <w:rPr>
                  <w:rFonts w:ascii="Arial" w:hAnsi="Arial" w:cs="Arial"/>
                  <w:color w:val="000000" w:themeColor="text1"/>
                  <w:sz w:val="20"/>
                  <w:szCs w:val="20"/>
                </w:rPr>
                <w:t xml:space="preserve">), a large number of institutions offer the </w:t>
              </w:r>
              <w:r w:rsidR="001A4EBB" w:rsidRPr="00C737FF">
                <w:rPr>
                  <w:rFonts w:ascii="Arial" w:hAnsi="Arial" w:cs="Arial"/>
                  <w:color w:val="000000" w:themeColor="text1"/>
                  <w:sz w:val="20"/>
                  <w:szCs w:val="20"/>
                </w:rPr>
                <w:t>MM-Jazz</w:t>
              </w:r>
              <w:r w:rsidR="002D7A54" w:rsidRPr="00C737FF">
                <w:rPr>
                  <w:rFonts w:ascii="Arial" w:hAnsi="Arial" w:cs="Arial"/>
                  <w:color w:val="000000" w:themeColor="text1"/>
                  <w:sz w:val="20"/>
                  <w:szCs w:val="20"/>
                </w:rPr>
                <w:t xml:space="preserve"> Studies.  Currently, no institution in the region offers the degree, affording A-State a significant recruiting profile when serving students with a jazz and popular music interest</w:t>
              </w:r>
              <w:r w:rsidR="002D7A54" w:rsidRPr="00C737FF">
                <w:rPr>
                  <w:rFonts w:ascii="Arial" w:eastAsia="Times New Roman" w:hAnsi="Arial" w:cs="Arial"/>
                  <w:color w:val="000000" w:themeColor="text1"/>
                  <w:sz w:val="20"/>
                  <w:szCs w:val="24"/>
                </w:rPr>
                <w:t xml:space="preserve">.  Communication with recent music graduates and current students illustrated a high degree of interest in a </w:t>
              </w:r>
              <w:r w:rsidR="001A4EBB" w:rsidRPr="00C737FF">
                <w:rPr>
                  <w:rFonts w:ascii="Arial" w:eastAsia="Times New Roman" w:hAnsi="Arial" w:cs="Arial"/>
                  <w:color w:val="000000" w:themeColor="text1"/>
                  <w:sz w:val="20"/>
                  <w:szCs w:val="24"/>
                </w:rPr>
                <w:t>MM</w:t>
              </w:r>
              <w:r w:rsidR="002D7A54" w:rsidRPr="00C737FF">
                <w:rPr>
                  <w:rFonts w:ascii="Arial" w:eastAsia="Times New Roman" w:hAnsi="Arial" w:cs="Arial"/>
                  <w:color w:val="000000" w:themeColor="text1"/>
                  <w:sz w:val="20"/>
                  <w:szCs w:val="24"/>
                </w:rPr>
                <w:t xml:space="preserve">-Jazz degree.  </w:t>
              </w:r>
              <w:r w:rsidR="001A4EBB" w:rsidRPr="00C737FF">
                <w:rPr>
                  <w:rFonts w:ascii="Arial" w:eastAsia="Times New Roman" w:hAnsi="Arial" w:cs="Arial"/>
                  <w:color w:val="000000" w:themeColor="text1"/>
                  <w:sz w:val="20"/>
                  <w:szCs w:val="24"/>
                </w:rPr>
                <w:t>MM</w:t>
              </w:r>
              <w:r w:rsidR="002D7A54" w:rsidRPr="00C737FF">
                <w:rPr>
                  <w:rFonts w:ascii="Arial" w:eastAsia="Times New Roman" w:hAnsi="Arial" w:cs="Arial"/>
                  <w:color w:val="000000" w:themeColor="text1"/>
                  <w:sz w:val="20"/>
                  <w:szCs w:val="24"/>
                </w:rPr>
                <w:t xml:space="preserve">-Jazz graduates will possess the requisite academic credential to pursue higher education positions in music at colleges, conservatories, religious organizations and private studios.  In addition, </w:t>
              </w:r>
              <w:r w:rsidR="001A4EBB" w:rsidRPr="00C737FF">
                <w:rPr>
                  <w:rFonts w:ascii="Arial" w:eastAsia="Times New Roman" w:hAnsi="Arial" w:cs="Arial"/>
                  <w:color w:val="000000" w:themeColor="text1"/>
                  <w:sz w:val="20"/>
                  <w:szCs w:val="24"/>
                </w:rPr>
                <w:t>MM</w:t>
              </w:r>
              <w:r w:rsidR="002D7A54" w:rsidRPr="00C737FF">
                <w:rPr>
                  <w:rFonts w:ascii="Arial" w:eastAsia="Times New Roman" w:hAnsi="Arial" w:cs="Arial"/>
                  <w:color w:val="000000" w:themeColor="text1"/>
                  <w:sz w:val="20"/>
                  <w:szCs w:val="24"/>
                </w:rPr>
                <w:t xml:space="preserve">-Jazz graduates can obtain prestigious service band positions (as officers).  They will be prepared to join professional performing organizations, or serve in advertising/publicity houses as music arrangers.  Arranging and composition training will facilitate seeking film scoring, orchestrator, musical theatre scoring/performing, and cruise ship entertainment positions.  Recently, jazz composition/theory/arranging skills have been utilized a great deal by video gaming industry.  While there are a myriad of applications of the </w:t>
              </w:r>
              <w:r w:rsidR="001A4EBB" w:rsidRPr="00C737FF">
                <w:rPr>
                  <w:rFonts w:ascii="Arial" w:eastAsia="Times New Roman" w:hAnsi="Arial" w:cs="Arial"/>
                  <w:color w:val="000000" w:themeColor="text1"/>
                  <w:sz w:val="20"/>
                  <w:szCs w:val="24"/>
                </w:rPr>
                <w:t>MM</w:t>
              </w:r>
              <w:r w:rsidR="002D7A54" w:rsidRPr="00C737FF">
                <w:rPr>
                  <w:rFonts w:ascii="Arial" w:eastAsia="Times New Roman" w:hAnsi="Arial" w:cs="Arial"/>
                  <w:color w:val="000000" w:themeColor="text1"/>
                  <w:sz w:val="20"/>
                  <w:szCs w:val="24"/>
                </w:rPr>
                <w:t>-Jazz degree, the most obvious is performer:  vocal and instrumental soloist, session musician, orchestra/band/group member, background vocalist or instrumentalist.</w:t>
              </w:r>
              <w:r w:rsidR="002D7A54" w:rsidRPr="00C737FF">
                <w:rPr>
                  <w:rFonts w:ascii="Arial" w:eastAsia="Times New Roman" w:hAnsi="Arial" w:cs="Arial"/>
                  <w:color w:val="000000" w:themeColor="text1"/>
                  <w:sz w:val="20"/>
                  <w:szCs w:val="24"/>
                </w:rPr>
                <w:br/>
              </w:r>
            </w:sdtContent>
          </w:sdt>
        </w:sdtContent>
      </w:sdt>
    </w:p>
    <w:p w14:paraId="79B03045"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Student demand (projected enrollment) for program option</w:t>
      </w:r>
    </w:p>
    <w:p w14:paraId="7738D294" w14:textId="70C7E14A" w:rsidR="00E32485" w:rsidRPr="00C737FF" w:rsidRDefault="00E32485" w:rsidP="00E32485">
      <w:pPr>
        <w:tabs>
          <w:tab w:val="left" w:pos="1440"/>
        </w:tabs>
        <w:spacing w:after="0" w:line="240" w:lineRule="auto"/>
        <w:ind w:left="1440"/>
        <w:rPr>
          <w:rFonts w:ascii="Arial" w:hAnsi="Arial" w:cs="Arial"/>
          <w:sz w:val="20"/>
        </w:rPr>
      </w:pPr>
      <w:r w:rsidRPr="00C737FF">
        <w:rPr>
          <w:rFonts w:ascii="Arial" w:hAnsi="Arial" w:cs="Arial"/>
          <w:sz w:val="20"/>
        </w:rPr>
        <w:tab/>
      </w:r>
      <w:sdt>
        <w:sdtPr>
          <w:rPr>
            <w:rFonts w:ascii="Arial" w:hAnsi="Arial" w:cs="Arial"/>
            <w:sz w:val="20"/>
            <w:szCs w:val="20"/>
          </w:rPr>
          <w:id w:val="-1320877846"/>
        </w:sdtPr>
        <w:sdtEndPr/>
        <w:sdtContent>
          <w:r w:rsidR="001A4EBB" w:rsidRPr="00C737FF">
            <w:rPr>
              <w:rFonts w:ascii="Arial" w:hAnsi="Arial" w:cs="Arial"/>
              <w:sz w:val="20"/>
              <w:szCs w:val="20"/>
            </w:rPr>
            <w:t>Initial transition of current students would be 2, with the addition of 5 new students to the program each year.</w:t>
          </w:r>
        </w:sdtContent>
      </w:sdt>
    </w:p>
    <w:p w14:paraId="59F3805C" w14:textId="77777777" w:rsidR="00E32485" w:rsidRPr="00C737FF"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C737FF">
        <w:rPr>
          <w:rFonts w:ascii="Arial" w:hAnsi="Arial" w:cs="Arial"/>
          <w:sz w:val="20"/>
        </w:rPr>
        <w:t>Name of institutions offering similar program or program option and the institution(s) used as a model to develop the proposed program option</w:t>
      </w:r>
    </w:p>
    <w:p w14:paraId="6D90285B" w14:textId="39EBEDF5" w:rsidR="00E32485" w:rsidRPr="00C737FF" w:rsidRDefault="00E32485" w:rsidP="00E32485">
      <w:pPr>
        <w:tabs>
          <w:tab w:val="left" w:pos="1440"/>
        </w:tabs>
        <w:spacing w:after="0" w:line="240" w:lineRule="auto"/>
        <w:ind w:left="417"/>
        <w:rPr>
          <w:rFonts w:ascii="Arial" w:hAnsi="Arial" w:cs="Arial"/>
          <w:sz w:val="20"/>
        </w:rPr>
      </w:pPr>
      <w:r w:rsidRPr="00C737FF">
        <w:rPr>
          <w:rFonts w:ascii="Arial" w:hAnsi="Arial" w:cs="Arial"/>
          <w:sz w:val="20"/>
        </w:rPr>
        <w:tab/>
      </w:r>
      <w:r w:rsidRPr="00C737FF">
        <w:rPr>
          <w:rFonts w:ascii="Arial" w:hAnsi="Arial" w:cs="Arial"/>
          <w:sz w:val="20"/>
        </w:rPr>
        <w:tab/>
      </w:r>
      <w:sdt>
        <w:sdtPr>
          <w:rPr>
            <w:rFonts w:ascii="Arial" w:hAnsi="Arial" w:cs="Arial"/>
            <w:sz w:val="20"/>
            <w:szCs w:val="20"/>
          </w:rPr>
          <w:id w:val="1341275002"/>
        </w:sdtPr>
        <w:sdtEndPr/>
        <w:sdtContent>
          <w:r w:rsidR="001A4EBB" w:rsidRPr="00C737FF">
            <w:rPr>
              <w:rFonts w:ascii="Arial" w:eastAsia="Times New Roman" w:hAnsi="Arial" w:cs="Arial"/>
              <w:sz w:val="20"/>
              <w:szCs w:val="24"/>
            </w:rPr>
            <w:t xml:space="preserve">The New School, New England Conservatory, University of North Texas, Berklee College of Music, University of Miami, University of Illinois, Julliard, Campbellsville University, University of Missouri, Manhattan School of Music, Whitman College, Oberlin College, University of Michigan, Northwestern University, Princeton, University of Southern California, UNC-Charlotte, Appalachian State University and many others.  The A-State BA in Jazz is modeled after those in place at The University of Memphis, University of North Texas and University of Missouri. </w:t>
          </w:r>
        </w:sdtContent>
      </w:sdt>
    </w:p>
    <w:sdt>
      <w:sdtPr>
        <w:rPr>
          <w:rFonts w:ascii="Arial" w:hAnsi="Arial" w:cs="Arial"/>
          <w:sz w:val="20"/>
          <w:szCs w:val="20"/>
          <w:highlight w:val="yellow"/>
        </w:rPr>
        <w:id w:val="-448623626"/>
      </w:sdtPr>
      <w:sdtEndPr/>
      <w:sdtContent>
        <w:p w14:paraId="4E690A38" w14:textId="77777777" w:rsidR="005C2CF5" w:rsidRPr="00C737FF" w:rsidRDefault="00461231" w:rsidP="004D55AD">
          <w:pPr>
            <w:tabs>
              <w:tab w:val="left" w:pos="540"/>
            </w:tabs>
            <w:spacing w:after="0" w:line="240" w:lineRule="auto"/>
            <w:ind w:left="360"/>
            <w:rPr>
              <w:rFonts w:ascii="Arial" w:hAnsi="Arial" w:cs="Arial"/>
              <w:sz w:val="20"/>
              <w:szCs w:val="20"/>
            </w:rPr>
          </w:pPr>
        </w:p>
      </w:sdtContent>
    </w:sdt>
    <w:p w14:paraId="2EB9D432" w14:textId="77777777" w:rsidR="00C946B3" w:rsidRPr="00C737FF" w:rsidRDefault="00C946B3" w:rsidP="004D55AD">
      <w:pPr>
        <w:tabs>
          <w:tab w:val="left" w:pos="540"/>
        </w:tabs>
        <w:spacing w:after="0"/>
        <w:rPr>
          <w:rFonts w:ascii="Arial" w:hAnsi="Arial" w:cs="Arial"/>
          <w:sz w:val="20"/>
          <w:szCs w:val="20"/>
        </w:rPr>
      </w:pPr>
    </w:p>
    <w:p w14:paraId="2A0E5171" w14:textId="77777777" w:rsidR="00E32485" w:rsidRPr="00C737FF" w:rsidRDefault="005C2CF5" w:rsidP="004D55AD">
      <w:pPr>
        <w:tabs>
          <w:tab w:val="left" w:pos="540"/>
        </w:tabs>
        <w:spacing w:after="0"/>
        <w:rPr>
          <w:rFonts w:ascii="Arial" w:hAnsi="Arial" w:cs="Arial"/>
          <w:sz w:val="20"/>
          <w:szCs w:val="20"/>
        </w:rPr>
      </w:pPr>
      <w:r w:rsidRPr="00C737FF">
        <w:rPr>
          <w:rFonts w:ascii="Arial" w:hAnsi="Arial" w:cs="Arial"/>
          <w:sz w:val="20"/>
          <w:szCs w:val="20"/>
        </w:rPr>
        <w:t xml:space="preserve">12. </w:t>
      </w:r>
      <w:r w:rsidR="00E32485" w:rsidRPr="00C737FF">
        <w:rPr>
          <w:rFonts w:ascii="Arial" w:hAnsi="Arial" w:cs="Arial"/>
          <w:sz w:val="20"/>
          <w:szCs w:val="20"/>
        </w:rPr>
        <w:tab/>
        <w:t>Institutional curriculum committee review/approval date:</w:t>
      </w:r>
    </w:p>
    <w:p w14:paraId="02571646" w14:textId="77777777" w:rsidR="00E32485" w:rsidRPr="00C737FF" w:rsidRDefault="00E32485" w:rsidP="004D55AD">
      <w:pPr>
        <w:tabs>
          <w:tab w:val="left" w:pos="540"/>
        </w:tabs>
        <w:spacing w:after="0"/>
        <w:rPr>
          <w:rFonts w:ascii="Arial" w:hAnsi="Arial" w:cs="Arial"/>
          <w:sz w:val="20"/>
          <w:szCs w:val="20"/>
        </w:rPr>
      </w:pPr>
    </w:p>
    <w:p w14:paraId="61FE3413" w14:textId="00991665" w:rsidR="00E32485" w:rsidRPr="00C737FF" w:rsidRDefault="00E32485" w:rsidP="004D55AD">
      <w:pPr>
        <w:tabs>
          <w:tab w:val="left" w:pos="540"/>
        </w:tabs>
        <w:spacing w:after="0"/>
        <w:rPr>
          <w:rFonts w:ascii="Arial" w:hAnsi="Arial" w:cs="Arial"/>
          <w:sz w:val="20"/>
          <w:szCs w:val="20"/>
        </w:rPr>
      </w:pPr>
      <w:r w:rsidRPr="00C737FF">
        <w:rPr>
          <w:rFonts w:ascii="Arial" w:hAnsi="Arial" w:cs="Arial"/>
          <w:sz w:val="20"/>
          <w:szCs w:val="20"/>
        </w:rPr>
        <w:t xml:space="preserve">13. </w:t>
      </w:r>
      <w:r w:rsidRPr="00C737FF">
        <w:rPr>
          <w:rFonts w:ascii="Arial" w:hAnsi="Arial" w:cs="Arial"/>
          <w:sz w:val="20"/>
          <w:szCs w:val="20"/>
        </w:rPr>
        <w:tab/>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001A4EBB" w:rsidRPr="00C737FF">
            <w:rPr>
              <w:rStyle w:val="PlaceholderText"/>
            </w:rPr>
            <w:t>NO</w:t>
          </w:r>
        </w:sdtContent>
      </w:sdt>
    </w:p>
    <w:p w14:paraId="7020A308" w14:textId="77777777" w:rsidR="00E32485" w:rsidRPr="00C737FF" w:rsidRDefault="00E32485" w:rsidP="004D55AD">
      <w:pPr>
        <w:tabs>
          <w:tab w:val="left" w:pos="540"/>
        </w:tabs>
        <w:spacing w:after="0"/>
        <w:rPr>
          <w:rFonts w:ascii="Arial" w:hAnsi="Arial" w:cs="Arial"/>
          <w:sz w:val="20"/>
          <w:szCs w:val="20"/>
        </w:rPr>
      </w:pPr>
      <w:r w:rsidRPr="00C737FF">
        <w:rPr>
          <w:rFonts w:ascii="Arial" w:hAnsi="Arial" w:cs="Arial"/>
          <w:sz w:val="20"/>
          <w:szCs w:val="20"/>
        </w:rPr>
        <w:tab/>
      </w:r>
      <w:r w:rsidRPr="00C737FF">
        <w:rPr>
          <w:rFonts w:ascii="Arial" w:hAnsi="Arial" w:cs="Arial"/>
          <w:sz w:val="20"/>
          <w:szCs w:val="20"/>
        </w:rPr>
        <w:tab/>
      </w:r>
      <w:r w:rsidRPr="00C737FF">
        <w:rPr>
          <w:rFonts w:ascii="Arial" w:hAnsi="Arial" w:cs="Arial"/>
          <w:sz w:val="20"/>
          <w:szCs w:val="20"/>
        </w:rPr>
        <w:tab/>
        <w:t>If yes, indicate mode of distance delivery:</w:t>
      </w:r>
    </w:p>
    <w:p w14:paraId="2F1B4A7D" w14:textId="77777777" w:rsidR="00E32485" w:rsidRPr="00C737FF" w:rsidRDefault="00E32485" w:rsidP="004D55AD">
      <w:pPr>
        <w:tabs>
          <w:tab w:val="left" w:pos="540"/>
        </w:tabs>
        <w:spacing w:after="0" w:line="240" w:lineRule="auto"/>
        <w:rPr>
          <w:rFonts w:ascii="Arial" w:hAnsi="Arial" w:cs="Arial"/>
          <w:sz w:val="20"/>
          <w:szCs w:val="20"/>
        </w:rPr>
      </w:pPr>
      <w:r w:rsidRPr="00C737FF">
        <w:rPr>
          <w:rFonts w:ascii="Arial" w:hAnsi="Arial" w:cs="Arial"/>
          <w:sz w:val="20"/>
          <w:szCs w:val="20"/>
        </w:rPr>
        <w:tab/>
      </w:r>
      <w:r w:rsidRPr="00C737FF">
        <w:rPr>
          <w:rFonts w:ascii="Arial" w:hAnsi="Arial" w:cs="Arial"/>
          <w:sz w:val="20"/>
          <w:szCs w:val="20"/>
        </w:rPr>
        <w:tab/>
      </w:r>
      <w:r w:rsidRPr="00C737FF">
        <w:rPr>
          <w:rFonts w:ascii="Arial" w:hAnsi="Arial" w:cs="Arial"/>
          <w:sz w:val="20"/>
          <w:szCs w:val="20"/>
        </w:rPr>
        <w:tab/>
      </w:r>
      <w:sdt>
        <w:sdtPr>
          <w:rPr>
            <w:rFonts w:ascii="Arial" w:hAnsi="Arial" w:cs="Arial"/>
            <w:sz w:val="20"/>
            <w:szCs w:val="20"/>
          </w:rPr>
          <w:id w:val="1445263576"/>
          <w:showingPlcHdr/>
        </w:sdtPr>
        <w:sdtEndPr/>
        <w:sdtContent>
          <w:r w:rsidRPr="00C737FF">
            <w:rPr>
              <w:rStyle w:val="PlaceholderText"/>
              <w:rFonts w:ascii="Arial" w:hAnsi="Arial" w:cs="Arial"/>
              <w:sz w:val="20"/>
              <w:szCs w:val="20"/>
              <w:shd w:val="clear" w:color="auto" w:fill="D9D9D9" w:themeFill="background1" w:themeFillShade="D9"/>
            </w:rPr>
            <w:t>Enter text...</w:t>
          </w:r>
        </w:sdtContent>
      </w:sdt>
    </w:p>
    <w:p w14:paraId="45057C7F" w14:textId="77777777" w:rsidR="003A5E20" w:rsidRPr="00C737FF" w:rsidRDefault="003A5E20" w:rsidP="004D55AD">
      <w:pPr>
        <w:tabs>
          <w:tab w:val="left" w:pos="540"/>
        </w:tabs>
        <w:spacing w:after="0" w:line="240" w:lineRule="auto"/>
        <w:rPr>
          <w:rFonts w:ascii="Arial" w:hAnsi="Arial" w:cs="Arial"/>
          <w:sz w:val="20"/>
          <w:szCs w:val="20"/>
        </w:rPr>
      </w:pPr>
    </w:p>
    <w:p w14:paraId="7E85DADE" w14:textId="77777777" w:rsidR="005C2CF5" w:rsidRPr="00C737FF" w:rsidRDefault="005C2CF5" w:rsidP="004D55AD">
      <w:pPr>
        <w:tabs>
          <w:tab w:val="left" w:pos="540"/>
        </w:tabs>
        <w:spacing w:after="0"/>
        <w:rPr>
          <w:rFonts w:ascii="Arial" w:hAnsi="Arial" w:cs="Arial"/>
          <w:sz w:val="20"/>
          <w:szCs w:val="20"/>
        </w:rPr>
      </w:pPr>
    </w:p>
    <w:p w14:paraId="702A6278" w14:textId="77777777" w:rsidR="005C2CF5" w:rsidRPr="00C737FF" w:rsidRDefault="005C2CF5" w:rsidP="004D55AD">
      <w:pPr>
        <w:tabs>
          <w:tab w:val="left" w:pos="540"/>
        </w:tabs>
        <w:spacing w:after="0" w:line="240" w:lineRule="auto"/>
        <w:rPr>
          <w:rFonts w:ascii="Arial" w:hAnsi="Arial" w:cs="Arial"/>
          <w:sz w:val="20"/>
          <w:szCs w:val="20"/>
        </w:rPr>
      </w:pPr>
      <w:r w:rsidRPr="00C737FF">
        <w:rPr>
          <w:rFonts w:ascii="Arial" w:hAnsi="Arial" w:cs="Arial"/>
          <w:sz w:val="20"/>
          <w:szCs w:val="20"/>
        </w:rPr>
        <w:t xml:space="preserve">14. </w:t>
      </w:r>
      <w:r w:rsidR="00E32485" w:rsidRPr="00C737FF">
        <w:rPr>
          <w:rFonts w:ascii="Arial" w:hAnsi="Arial" w:cs="Arial"/>
          <w:sz w:val="20"/>
          <w:szCs w:val="20"/>
        </w:rPr>
        <w:tab/>
      </w:r>
      <w:r w:rsidRPr="00C737FF">
        <w:rPr>
          <w:rFonts w:ascii="Arial" w:hAnsi="Arial" w:cs="Arial"/>
          <w:sz w:val="20"/>
          <w:szCs w:val="20"/>
        </w:rPr>
        <w:t xml:space="preserve">Explain in detail the distance delivery procedures to be used:  </w:t>
      </w:r>
    </w:p>
    <w:p w14:paraId="25107E1F" w14:textId="77777777" w:rsidR="005C2CF5" w:rsidRPr="00C737FF" w:rsidRDefault="00E32485" w:rsidP="004D55AD">
      <w:pPr>
        <w:tabs>
          <w:tab w:val="left" w:pos="540"/>
        </w:tabs>
        <w:spacing w:after="0" w:line="240" w:lineRule="auto"/>
        <w:rPr>
          <w:rFonts w:ascii="Arial" w:hAnsi="Arial" w:cs="Arial"/>
          <w:sz w:val="20"/>
          <w:szCs w:val="20"/>
        </w:rPr>
      </w:pPr>
      <w:r w:rsidRPr="00C737FF">
        <w:rPr>
          <w:rFonts w:ascii="Arial" w:hAnsi="Arial" w:cs="Arial"/>
          <w:sz w:val="20"/>
          <w:szCs w:val="20"/>
        </w:rPr>
        <w:tab/>
      </w:r>
      <w:sdt>
        <w:sdtPr>
          <w:rPr>
            <w:rFonts w:ascii="Arial" w:hAnsi="Arial" w:cs="Arial"/>
            <w:sz w:val="20"/>
            <w:szCs w:val="20"/>
          </w:rPr>
          <w:id w:val="-1698535200"/>
          <w:showingPlcHdr/>
        </w:sdtPr>
        <w:sdtEndPr/>
        <w:sdtContent>
          <w:r w:rsidR="005C2CF5" w:rsidRPr="00C737FF">
            <w:rPr>
              <w:rStyle w:val="PlaceholderText"/>
              <w:rFonts w:ascii="Arial" w:hAnsi="Arial" w:cs="Arial"/>
              <w:sz w:val="20"/>
              <w:szCs w:val="20"/>
              <w:shd w:val="clear" w:color="auto" w:fill="D9D9D9" w:themeFill="background1" w:themeFillShade="D9"/>
            </w:rPr>
            <w:t>Enter text...</w:t>
          </w:r>
        </w:sdtContent>
      </w:sdt>
    </w:p>
    <w:p w14:paraId="04C32DBA" w14:textId="77777777" w:rsidR="005C2CF5" w:rsidRPr="00C737FF" w:rsidRDefault="005C2CF5" w:rsidP="004D55AD">
      <w:pPr>
        <w:tabs>
          <w:tab w:val="left" w:pos="540"/>
        </w:tabs>
        <w:spacing w:after="0" w:line="240" w:lineRule="auto"/>
        <w:rPr>
          <w:rFonts w:ascii="Arial" w:hAnsi="Arial" w:cs="Arial"/>
          <w:sz w:val="20"/>
          <w:szCs w:val="20"/>
        </w:rPr>
      </w:pPr>
    </w:p>
    <w:p w14:paraId="4EBDF077" w14:textId="77777777" w:rsidR="005C2CF5" w:rsidRPr="00C737FF" w:rsidRDefault="00342850" w:rsidP="00342850">
      <w:pPr>
        <w:tabs>
          <w:tab w:val="left" w:pos="540"/>
        </w:tabs>
        <w:spacing w:after="0" w:line="240" w:lineRule="auto"/>
        <w:ind w:left="540" w:hanging="540"/>
        <w:rPr>
          <w:rFonts w:ascii="Arial" w:hAnsi="Arial" w:cs="Arial"/>
          <w:sz w:val="20"/>
          <w:szCs w:val="20"/>
        </w:rPr>
      </w:pPr>
      <w:r w:rsidRPr="00C737FF">
        <w:rPr>
          <w:rFonts w:ascii="Arial" w:hAnsi="Arial" w:cs="Arial"/>
          <w:sz w:val="20"/>
          <w:szCs w:val="20"/>
        </w:rPr>
        <w:t xml:space="preserve">15. </w:t>
      </w:r>
      <w:r w:rsidRPr="00C737FF">
        <w:rPr>
          <w:rFonts w:ascii="Arial" w:hAnsi="Arial" w:cs="Arial"/>
          <w:sz w:val="20"/>
          <w:szCs w:val="20"/>
        </w:rPr>
        <w:tab/>
        <w:t>Specify the amount of additional costs required for program implementation, the source of funds, and how funds will be used.</w:t>
      </w:r>
    </w:p>
    <w:p w14:paraId="67BEF266" w14:textId="718B4933" w:rsidR="00342850" w:rsidRPr="00C737FF" w:rsidRDefault="00342850" w:rsidP="00342850">
      <w:pPr>
        <w:tabs>
          <w:tab w:val="left" w:pos="540"/>
        </w:tabs>
        <w:spacing w:after="0" w:line="240" w:lineRule="auto"/>
        <w:ind w:left="540" w:hanging="540"/>
        <w:rPr>
          <w:rFonts w:ascii="Arial" w:hAnsi="Arial" w:cs="Arial"/>
          <w:sz w:val="20"/>
          <w:szCs w:val="20"/>
        </w:rPr>
      </w:pPr>
      <w:r w:rsidRPr="00C737FF">
        <w:rPr>
          <w:rFonts w:ascii="Arial" w:hAnsi="Arial" w:cs="Arial"/>
          <w:sz w:val="20"/>
          <w:szCs w:val="20"/>
        </w:rPr>
        <w:tab/>
      </w:r>
      <w:sdt>
        <w:sdtPr>
          <w:rPr>
            <w:rFonts w:ascii="Arial" w:hAnsi="Arial" w:cs="Arial"/>
            <w:sz w:val="20"/>
            <w:szCs w:val="20"/>
          </w:rPr>
          <w:id w:val="-172728091"/>
        </w:sdtPr>
        <w:sdtEndPr/>
        <w:sdtContent>
          <w:r w:rsidR="001A4EBB" w:rsidRPr="00C737FF">
            <w:rPr>
              <w:rFonts w:ascii="Arial" w:hAnsi="Arial" w:cs="Arial"/>
              <w:sz w:val="20"/>
              <w:szCs w:val="20"/>
            </w:rPr>
            <w:t>Additional faculty and resources necessary to start the MM-Jazz will be provided by a private financial gift to Arkansas State University.</w:t>
          </w:r>
        </w:sdtContent>
      </w:sdt>
    </w:p>
    <w:p w14:paraId="236625D9" w14:textId="77777777" w:rsidR="00342850" w:rsidRPr="00C737FF" w:rsidRDefault="00342850" w:rsidP="004D55AD">
      <w:pPr>
        <w:tabs>
          <w:tab w:val="left" w:pos="540"/>
        </w:tabs>
        <w:spacing w:after="0" w:line="240" w:lineRule="auto"/>
        <w:rPr>
          <w:rFonts w:ascii="Arial" w:hAnsi="Arial" w:cs="Arial"/>
          <w:sz w:val="20"/>
          <w:szCs w:val="20"/>
        </w:rPr>
      </w:pPr>
    </w:p>
    <w:p w14:paraId="20C6B3CD" w14:textId="77777777" w:rsidR="005C2CF5" w:rsidRPr="00C737FF" w:rsidRDefault="00342850" w:rsidP="004D55AD">
      <w:pPr>
        <w:tabs>
          <w:tab w:val="left" w:pos="540"/>
        </w:tabs>
        <w:spacing w:after="0" w:line="240" w:lineRule="auto"/>
        <w:rPr>
          <w:rFonts w:ascii="Arial" w:hAnsi="Arial" w:cs="Arial"/>
          <w:b/>
          <w:sz w:val="20"/>
          <w:szCs w:val="20"/>
        </w:rPr>
      </w:pPr>
      <w:r w:rsidRPr="00C737FF">
        <w:rPr>
          <w:rFonts w:ascii="Arial" w:hAnsi="Arial" w:cs="Arial"/>
          <w:sz w:val="20"/>
          <w:szCs w:val="20"/>
        </w:rPr>
        <w:t xml:space="preserve">16. </w:t>
      </w:r>
      <w:r w:rsidRPr="00C737FF">
        <w:rPr>
          <w:rFonts w:ascii="Arial" w:hAnsi="Arial" w:cs="Arial"/>
          <w:sz w:val="20"/>
          <w:szCs w:val="20"/>
        </w:rPr>
        <w:tab/>
        <w:t>Provide additional program information if requested by ADHE staff.</w:t>
      </w:r>
    </w:p>
    <w:p w14:paraId="01EC7B45" w14:textId="77777777" w:rsidR="005C2CF5" w:rsidRPr="00C737FF" w:rsidRDefault="005C2CF5" w:rsidP="004D55AD">
      <w:pPr>
        <w:tabs>
          <w:tab w:val="left" w:pos="540"/>
        </w:tabs>
        <w:spacing w:after="0" w:line="240" w:lineRule="auto"/>
        <w:rPr>
          <w:rFonts w:asciiTheme="majorHAnsi" w:hAnsiTheme="majorHAnsi" w:cs="Arial"/>
          <w:sz w:val="20"/>
          <w:szCs w:val="20"/>
        </w:rPr>
      </w:pPr>
    </w:p>
    <w:p w14:paraId="6841B798" w14:textId="77777777" w:rsidR="005C2CF5" w:rsidRPr="00C737FF" w:rsidRDefault="005C2CF5" w:rsidP="005C2CF5">
      <w:pPr>
        <w:tabs>
          <w:tab w:val="left" w:pos="360"/>
        </w:tabs>
        <w:spacing w:after="0" w:line="240" w:lineRule="auto"/>
        <w:rPr>
          <w:rFonts w:asciiTheme="majorHAnsi" w:hAnsiTheme="majorHAnsi" w:cs="Arial"/>
          <w:sz w:val="20"/>
          <w:szCs w:val="20"/>
        </w:rPr>
      </w:pPr>
    </w:p>
    <w:p w14:paraId="3C2D1E89" w14:textId="77777777" w:rsidR="00041CB8" w:rsidRPr="00C737FF"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29F92FDC" w14:textId="77777777" w:rsidR="00041CB8" w:rsidRPr="00C737FF" w:rsidRDefault="00041CB8" w:rsidP="00041CB8">
      <w:pPr>
        <w:tabs>
          <w:tab w:val="left" w:pos="360"/>
          <w:tab w:val="left" w:pos="720"/>
        </w:tabs>
        <w:spacing w:after="0" w:line="240" w:lineRule="auto"/>
        <w:rPr>
          <w:rFonts w:ascii="Times New Roman" w:hAnsi="Times New Roman" w:cs="Times New Roman"/>
          <w:sz w:val="24"/>
          <w:szCs w:val="24"/>
        </w:rPr>
      </w:pPr>
    </w:p>
    <w:p w14:paraId="57ADC657" w14:textId="77777777" w:rsidR="00041CB8" w:rsidRPr="00C737FF" w:rsidRDefault="00041CB8" w:rsidP="00041CB8">
      <w:pPr>
        <w:tabs>
          <w:tab w:val="left" w:pos="360"/>
          <w:tab w:val="left" w:pos="720"/>
        </w:tabs>
        <w:spacing w:after="0" w:line="480" w:lineRule="auto"/>
        <w:rPr>
          <w:rFonts w:ascii="Times New Roman" w:hAnsi="Times New Roman" w:cs="Times New Roman"/>
        </w:rPr>
      </w:pPr>
      <w:r w:rsidRPr="00C737FF">
        <w:rPr>
          <w:rFonts w:ascii="Times New Roman" w:hAnsi="Times New Roman" w:cs="Times New Roman"/>
        </w:rPr>
        <w:t>President/Chancellor Approval Date:</w:t>
      </w:r>
      <w:r w:rsidRPr="00C737FF">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C737FF">
            <w:rPr>
              <w:rStyle w:val="PlaceholderText"/>
            </w:rPr>
            <w:t>Click here to enter a date.</w:t>
          </w:r>
        </w:sdtContent>
      </w:sdt>
    </w:p>
    <w:p w14:paraId="409ED305" w14:textId="77777777" w:rsidR="00041CB8" w:rsidRPr="00C737FF" w:rsidRDefault="00041CB8" w:rsidP="00041CB8">
      <w:pPr>
        <w:tabs>
          <w:tab w:val="left" w:pos="360"/>
          <w:tab w:val="left" w:pos="720"/>
        </w:tabs>
        <w:spacing w:after="0" w:line="480" w:lineRule="auto"/>
        <w:rPr>
          <w:rFonts w:ascii="Times New Roman" w:hAnsi="Times New Roman" w:cs="Times New Roman"/>
        </w:rPr>
      </w:pPr>
      <w:r w:rsidRPr="00C737FF">
        <w:rPr>
          <w:rFonts w:ascii="Times New Roman" w:hAnsi="Times New Roman" w:cs="Times New Roman"/>
        </w:rPr>
        <w:t>Board of Trustees Notification Date:</w:t>
      </w:r>
      <w:r w:rsidRPr="00C737FF">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C737FF">
            <w:rPr>
              <w:rStyle w:val="PlaceholderText"/>
            </w:rPr>
            <w:t>Click here to enter a date.</w:t>
          </w:r>
        </w:sdtContent>
      </w:sdt>
    </w:p>
    <w:p w14:paraId="2812315F" w14:textId="77777777" w:rsidR="00041CB8" w:rsidRPr="00C737FF" w:rsidRDefault="00041CB8" w:rsidP="00041CB8">
      <w:pPr>
        <w:tabs>
          <w:tab w:val="left" w:pos="360"/>
          <w:tab w:val="left" w:pos="720"/>
        </w:tabs>
        <w:spacing w:after="0" w:line="480" w:lineRule="auto"/>
        <w:rPr>
          <w:rFonts w:ascii="Times New Roman" w:hAnsi="Times New Roman" w:cs="Times New Roman"/>
        </w:rPr>
      </w:pPr>
    </w:p>
    <w:p w14:paraId="5CFCD916" w14:textId="77777777" w:rsidR="00041CB8" w:rsidRPr="00C737FF" w:rsidRDefault="00041CB8" w:rsidP="00041CB8">
      <w:pPr>
        <w:tabs>
          <w:tab w:val="left" w:pos="360"/>
          <w:tab w:val="left" w:pos="720"/>
        </w:tabs>
        <w:spacing w:after="0" w:line="480" w:lineRule="auto"/>
        <w:rPr>
          <w:rFonts w:ascii="Times New Roman" w:hAnsi="Times New Roman" w:cs="Times New Roman"/>
        </w:rPr>
      </w:pPr>
      <w:r w:rsidRPr="00C737FF">
        <w:rPr>
          <w:rFonts w:ascii="Times New Roman" w:hAnsi="Times New Roman" w:cs="Times New Roman"/>
        </w:rPr>
        <w:t xml:space="preserve">Chief Academic officer: </w:t>
      </w:r>
      <w:r w:rsidRPr="00C737FF">
        <w:rPr>
          <w:rFonts w:ascii="Times New Roman" w:hAnsi="Times New Roman" w:cs="Times New Roman"/>
        </w:rPr>
        <w:tab/>
        <w:t>___________________________________</w:t>
      </w:r>
      <w:r w:rsidRPr="00C737FF">
        <w:rPr>
          <w:rFonts w:ascii="Times New Roman" w:hAnsi="Times New Roman" w:cs="Times New Roman"/>
        </w:rPr>
        <w:tab/>
      </w:r>
      <w:r w:rsidRPr="00C737FF">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C737FF">
            <w:rPr>
              <w:rStyle w:val="PlaceholderText"/>
            </w:rPr>
            <w:t>Enter date.</w:t>
          </w:r>
        </w:sdtContent>
      </w:sdt>
    </w:p>
    <w:p w14:paraId="6B20F715" w14:textId="77777777" w:rsidR="00041CB8" w:rsidRPr="00041CB8" w:rsidRDefault="00041CB8" w:rsidP="00041CB8">
      <w:pPr>
        <w:tabs>
          <w:tab w:val="left" w:pos="360"/>
          <w:tab w:val="left" w:pos="720"/>
        </w:tabs>
        <w:spacing w:after="0" w:line="240" w:lineRule="auto"/>
        <w:rPr>
          <w:rFonts w:asciiTheme="majorHAnsi" w:hAnsiTheme="majorHAnsi" w:cs="Arial"/>
        </w:rPr>
      </w:pPr>
      <w:r w:rsidRPr="00C737FF">
        <w:rPr>
          <w:rFonts w:asciiTheme="majorHAnsi" w:hAnsiTheme="majorHAnsi" w:cs="Arial"/>
        </w:rPr>
        <w:tab/>
      </w:r>
      <w:r w:rsidRPr="00C737FF">
        <w:rPr>
          <w:rFonts w:asciiTheme="majorHAnsi" w:hAnsiTheme="majorHAnsi" w:cs="Arial"/>
        </w:rPr>
        <w:tab/>
        <w:t>Name (printed):</w:t>
      </w:r>
      <w:r w:rsidRPr="00C737FF">
        <w:rPr>
          <w:rFonts w:asciiTheme="majorHAnsi" w:hAnsiTheme="majorHAnsi" w:cs="Arial"/>
        </w:rPr>
        <w:tab/>
      </w:r>
      <w:r w:rsidRPr="00C737FF">
        <w:rPr>
          <w:rFonts w:asciiTheme="majorHAnsi" w:hAnsiTheme="majorHAnsi" w:cs="Arial"/>
        </w:rPr>
        <w:tab/>
        <w:t xml:space="preserve"> </w:t>
      </w:r>
      <w:sdt>
        <w:sdtPr>
          <w:rPr>
            <w:rFonts w:asciiTheme="majorHAnsi" w:hAnsiTheme="majorHAnsi" w:cs="Arial"/>
          </w:rPr>
          <w:id w:val="-1858036544"/>
          <w:showingPlcHdr/>
        </w:sdtPr>
        <w:sdtEndPr>
          <w:rPr>
            <w:highlight w:val="yellow"/>
          </w:rPr>
        </w:sdtEndPr>
        <w:sdtContent>
          <w:r w:rsidRPr="00C737FF">
            <w:rPr>
              <w:rStyle w:val="PlaceholderText"/>
            </w:rPr>
            <w:t>Click here to enter text.</w:t>
          </w:r>
        </w:sdtContent>
      </w:sdt>
    </w:p>
    <w:p w14:paraId="6AB3D584" w14:textId="77777777" w:rsidR="00041CB8" w:rsidRPr="00041CB8" w:rsidRDefault="00041CB8" w:rsidP="005C2CF5">
      <w:pPr>
        <w:rPr>
          <w:rFonts w:asciiTheme="majorHAnsi" w:hAnsiTheme="majorHAnsi"/>
        </w:rPr>
      </w:pPr>
    </w:p>
    <w:p w14:paraId="10131095" w14:textId="77777777" w:rsidR="005C2CF5" w:rsidRPr="00991F5E" w:rsidRDefault="005C2CF5" w:rsidP="005C2CF5">
      <w:pPr>
        <w:rPr>
          <w:rFonts w:asciiTheme="majorHAnsi" w:hAnsiTheme="majorHAnsi"/>
          <w:sz w:val="20"/>
          <w:szCs w:val="20"/>
        </w:rPr>
      </w:pPr>
    </w:p>
    <w:p w14:paraId="466FDF9F" w14:textId="77777777" w:rsidR="005C2CF5" w:rsidRPr="00991F5E" w:rsidRDefault="005C2CF5" w:rsidP="005C2CF5">
      <w:pPr>
        <w:rPr>
          <w:rFonts w:asciiTheme="majorHAnsi" w:hAnsiTheme="majorHAnsi"/>
          <w:sz w:val="20"/>
          <w:szCs w:val="20"/>
        </w:rPr>
      </w:pPr>
    </w:p>
    <w:p w14:paraId="4CE2B924" w14:textId="77777777" w:rsidR="00023741" w:rsidRPr="00991F5E" w:rsidRDefault="00023741"/>
    <w:sectPr w:rsidR="00023741" w:rsidRPr="00991F5E" w:rsidSect="00BF1AD3">
      <w:footerReference w:type="even"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826C" w14:textId="77777777" w:rsidR="00461231" w:rsidRDefault="00461231">
      <w:pPr>
        <w:spacing w:after="0" w:line="240" w:lineRule="auto"/>
      </w:pPr>
      <w:r>
        <w:separator/>
      </w:r>
    </w:p>
  </w:endnote>
  <w:endnote w:type="continuationSeparator" w:id="0">
    <w:p w14:paraId="31BCA42E" w14:textId="77777777" w:rsidR="00461231" w:rsidRDefault="0046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Cond">
    <w:altName w:val="Myriad Pro Con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25C6" w14:textId="77777777"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7E0A40" w14:textId="77777777" w:rsidR="00690D5A" w:rsidRDefault="00690D5A" w:rsidP="00690D5A">
    <w:pPr>
      <w:pStyle w:val="Footer"/>
      <w:ind w:right="360"/>
    </w:pPr>
  </w:p>
  <w:p w14:paraId="2369D6C6" w14:textId="77777777" w:rsidR="0034598E" w:rsidRDefault="0034598E"/>
  <w:p w14:paraId="536FA1FE" w14:textId="77777777" w:rsidR="0034598E" w:rsidRDefault="003459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29FD" w14:textId="096FA1FF"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BFC">
      <w:rPr>
        <w:rStyle w:val="PageNumber"/>
        <w:noProof/>
      </w:rPr>
      <w:t>10</w:t>
    </w:r>
    <w:r>
      <w:rPr>
        <w:rStyle w:val="PageNumber"/>
      </w:rPr>
      <w:fldChar w:fldCharType="end"/>
    </w:r>
  </w:p>
  <w:p w14:paraId="2293D40F" w14:textId="77777777" w:rsidR="00690D5A" w:rsidRDefault="00536239"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792CA7">
          <w:t>09/05/2017</w:t>
        </w:r>
      </w:sdtContent>
    </w:sdt>
  </w:p>
  <w:p w14:paraId="37A81253" w14:textId="77777777" w:rsidR="0034598E" w:rsidRDefault="0034598E"/>
  <w:p w14:paraId="5FE1BB04" w14:textId="77777777" w:rsidR="0034598E" w:rsidRDefault="00345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4C15" w14:textId="77777777" w:rsidR="00461231" w:rsidRDefault="00461231">
      <w:pPr>
        <w:spacing w:after="0" w:line="240" w:lineRule="auto"/>
      </w:pPr>
      <w:r>
        <w:separator/>
      </w:r>
    </w:p>
  </w:footnote>
  <w:footnote w:type="continuationSeparator" w:id="0">
    <w:p w14:paraId="1F2030E7" w14:textId="77777777" w:rsidR="00461231" w:rsidRDefault="00461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24FF1"/>
    <w:multiLevelType w:val="hybridMultilevel"/>
    <w:tmpl w:val="2F400C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200A0"/>
    <w:rsid w:val="000233B5"/>
    <w:rsid w:val="00023741"/>
    <w:rsid w:val="00041CB8"/>
    <w:rsid w:val="00051F50"/>
    <w:rsid w:val="00095764"/>
    <w:rsid w:val="000E3809"/>
    <w:rsid w:val="0010086B"/>
    <w:rsid w:val="00104A1E"/>
    <w:rsid w:val="0012018E"/>
    <w:rsid w:val="00160202"/>
    <w:rsid w:val="00191116"/>
    <w:rsid w:val="001942BC"/>
    <w:rsid w:val="001A3143"/>
    <w:rsid w:val="001A4EBB"/>
    <w:rsid w:val="001D764C"/>
    <w:rsid w:val="0026009B"/>
    <w:rsid w:val="00266D8E"/>
    <w:rsid w:val="00282A39"/>
    <w:rsid w:val="002C5B70"/>
    <w:rsid w:val="002D7A54"/>
    <w:rsid w:val="002F7365"/>
    <w:rsid w:val="002F7640"/>
    <w:rsid w:val="00310210"/>
    <w:rsid w:val="00342850"/>
    <w:rsid w:val="0034598E"/>
    <w:rsid w:val="00366F3D"/>
    <w:rsid w:val="003728CF"/>
    <w:rsid w:val="0038045E"/>
    <w:rsid w:val="003A5E20"/>
    <w:rsid w:val="003D1340"/>
    <w:rsid w:val="003E68DD"/>
    <w:rsid w:val="004151CC"/>
    <w:rsid w:val="00461231"/>
    <w:rsid w:val="00474791"/>
    <w:rsid w:val="004A0DF5"/>
    <w:rsid w:val="004B454C"/>
    <w:rsid w:val="004D55AD"/>
    <w:rsid w:val="005178A0"/>
    <w:rsid w:val="00536239"/>
    <w:rsid w:val="005404A3"/>
    <w:rsid w:val="005C2A87"/>
    <w:rsid w:val="005C2CF5"/>
    <w:rsid w:val="005C369E"/>
    <w:rsid w:val="006036A9"/>
    <w:rsid w:val="00637700"/>
    <w:rsid w:val="00653463"/>
    <w:rsid w:val="00690D5A"/>
    <w:rsid w:val="00694CC4"/>
    <w:rsid w:val="006A004A"/>
    <w:rsid w:val="007068E0"/>
    <w:rsid w:val="00776B0B"/>
    <w:rsid w:val="00792CA7"/>
    <w:rsid w:val="0080100E"/>
    <w:rsid w:val="008968A1"/>
    <w:rsid w:val="008D4B92"/>
    <w:rsid w:val="008E7513"/>
    <w:rsid w:val="00920F03"/>
    <w:rsid w:val="00930E85"/>
    <w:rsid w:val="00936679"/>
    <w:rsid w:val="00991F5E"/>
    <w:rsid w:val="009A4EC2"/>
    <w:rsid w:val="00A1225E"/>
    <w:rsid w:val="00A20114"/>
    <w:rsid w:val="00A33692"/>
    <w:rsid w:val="00A371A8"/>
    <w:rsid w:val="00A44FA3"/>
    <w:rsid w:val="00A91791"/>
    <w:rsid w:val="00A92BE7"/>
    <w:rsid w:val="00AA2B17"/>
    <w:rsid w:val="00AE6ED7"/>
    <w:rsid w:val="00B515B0"/>
    <w:rsid w:val="00B53A76"/>
    <w:rsid w:val="00B600C8"/>
    <w:rsid w:val="00BA1BFC"/>
    <w:rsid w:val="00BB5E6D"/>
    <w:rsid w:val="00C04460"/>
    <w:rsid w:val="00C10346"/>
    <w:rsid w:val="00C24C0D"/>
    <w:rsid w:val="00C2546F"/>
    <w:rsid w:val="00C42684"/>
    <w:rsid w:val="00C737FF"/>
    <w:rsid w:val="00C77E95"/>
    <w:rsid w:val="00C946B3"/>
    <w:rsid w:val="00CF12AB"/>
    <w:rsid w:val="00D25962"/>
    <w:rsid w:val="00D261AD"/>
    <w:rsid w:val="00D33C77"/>
    <w:rsid w:val="00D95424"/>
    <w:rsid w:val="00DC004A"/>
    <w:rsid w:val="00DD2A03"/>
    <w:rsid w:val="00DF3BC2"/>
    <w:rsid w:val="00E32485"/>
    <w:rsid w:val="00E4745F"/>
    <w:rsid w:val="00E526DB"/>
    <w:rsid w:val="00E55D2B"/>
    <w:rsid w:val="00EA0330"/>
    <w:rsid w:val="00EE307A"/>
    <w:rsid w:val="00EF1716"/>
    <w:rsid w:val="00F11812"/>
    <w:rsid w:val="00F3692E"/>
    <w:rsid w:val="00F4132F"/>
    <w:rsid w:val="00FA3E85"/>
    <w:rsid w:val="00FC1326"/>
    <w:rsid w:val="00FF7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8E6EE"/>
  <w15:docId w15:val="{3240659C-BB3A-40C3-B254-DF812163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customStyle="1" w:styleId="UnresolvedMention1">
    <w:name w:val="Unresolved Mention1"/>
    <w:basedOn w:val="DefaultParagraphFont"/>
    <w:uiPriority w:val="99"/>
    <w:semiHidden/>
    <w:unhideWhenUsed/>
    <w:rsid w:val="004A0DF5"/>
    <w:rPr>
      <w:color w:val="605E5C"/>
      <w:shd w:val="clear" w:color="auto" w:fill="E1DFDD"/>
    </w:rPr>
  </w:style>
  <w:style w:type="paragraph" w:customStyle="1" w:styleId="TableParagraph">
    <w:name w:val="Table Paragraph"/>
    <w:basedOn w:val="Normal"/>
    <w:uiPriority w:val="1"/>
    <w:qFormat/>
    <w:rsid w:val="00A20114"/>
    <w:pPr>
      <w:autoSpaceDE w:val="0"/>
      <w:autoSpaceDN w:val="0"/>
      <w:adjustRightInd w:val="0"/>
      <w:spacing w:before="18" w:after="0" w:line="240" w:lineRule="auto"/>
      <w:ind w:left="4"/>
    </w:pPr>
    <w:rPr>
      <w:rFonts w:ascii="Arial" w:hAnsi="Arial" w:cs="Arial"/>
      <w:sz w:val="24"/>
      <w:szCs w:val="24"/>
    </w:rPr>
  </w:style>
  <w:style w:type="character" w:customStyle="1" w:styleId="A15">
    <w:name w:val="A15"/>
    <w:uiPriority w:val="99"/>
    <w:rsid w:val="00104A1E"/>
    <w:rPr>
      <w:rFonts w:cs="Myriad Pro Cond"/>
      <w:b/>
      <w:bCs/>
      <w:color w:val="000000"/>
      <w:sz w:val="32"/>
      <w:szCs w:val="32"/>
    </w:rPr>
  </w:style>
  <w:style w:type="table" w:customStyle="1" w:styleId="TableGrid2">
    <w:name w:val="Table Grid2"/>
    <w:basedOn w:val="TableNormal"/>
    <w:next w:val="TableGrid"/>
    <w:uiPriority w:val="59"/>
    <w:rsid w:val="0041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3FAE020E79A4114AAB4E8FA8029E719"/>
        <w:category>
          <w:name w:val="General"/>
          <w:gallery w:val="placeholder"/>
        </w:category>
        <w:types>
          <w:type w:val="bbPlcHdr"/>
        </w:types>
        <w:behaviors>
          <w:behavior w:val="content"/>
        </w:behaviors>
        <w:guid w:val="{6F93FB9F-BB81-4119-A0CA-926711CFA30F}"/>
      </w:docPartPr>
      <w:docPartBody>
        <w:p w:rsidR="00000A50" w:rsidRDefault="008D46B6" w:rsidP="008D46B6">
          <w:pPr>
            <w:pStyle w:val="D3FAE020E79A4114AAB4E8FA8029E719"/>
          </w:pPr>
          <w:r w:rsidRPr="008426D1">
            <w:rPr>
              <w:rStyle w:val="PlaceholderText"/>
              <w:shd w:val="clear" w:color="auto" w:fill="D9D9D9" w:themeFill="background1" w:themeFillShade="D9"/>
            </w:rPr>
            <w:t>Enter text...</w:t>
          </w:r>
        </w:p>
      </w:docPartBody>
    </w:docPart>
    <w:docPart>
      <w:docPartPr>
        <w:name w:val="065A7969AF7A4093B7E46204DE3AA9D1"/>
        <w:category>
          <w:name w:val="General"/>
          <w:gallery w:val="placeholder"/>
        </w:category>
        <w:types>
          <w:type w:val="bbPlcHdr"/>
        </w:types>
        <w:behaviors>
          <w:behavior w:val="content"/>
        </w:behaviors>
        <w:guid w:val="{FC6EE7E4-818D-426C-8C60-5A53CC261E03}"/>
      </w:docPartPr>
      <w:docPartBody>
        <w:p w:rsidR="00000A50" w:rsidRDefault="008D46B6" w:rsidP="008D46B6">
          <w:pPr>
            <w:pStyle w:val="065A7969AF7A4093B7E46204DE3AA9D1"/>
          </w:pPr>
          <w:r w:rsidRPr="008426D1">
            <w:rPr>
              <w:rStyle w:val="PlaceholderText"/>
              <w:shd w:val="clear" w:color="auto" w:fill="D9D9D9" w:themeFill="background1" w:themeFillShade="D9"/>
            </w:rPr>
            <w:t>Enter text...</w:t>
          </w:r>
        </w:p>
      </w:docPartBody>
    </w:docPart>
    <w:docPart>
      <w:docPartPr>
        <w:name w:val="0ECE8E6D4D4C4CCC85DCADD8EAC84075"/>
        <w:category>
          <w:name w:val="General"/>
          <w:gallery w:val="placeholder"/>
        </w:category>
        <w:types>
          <w:type w:val="bbPlcHdr"/>
        </w:types>
        <w:behaviors>
          <w:behavior w:val="content"/>
        </w:behaviors>
        <w:guid w:val="{8FEBC3AD-B803-465C-8C88-C77FB82F913A}"/>
      </w:docPartPr>
      <w:docPartBody>
        <w:p w:rsidR="00000A50" w:rsidRDefault="008D46B6" w:rsidP="008D46B6">
          <w:pPr>
            <w:pStyle w:val="0ECE8E6D4D4C4CCC85DCADD8EAC8407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Cond">
    <w:altName w:val="Myriad Pro Con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00A50"/>
    <w:rsid w:val="0005700A"/>
    <w:rsid w:val="00086057"/>
    <w:rsid w:val="00141811"/>
    <w:rsid w:val="002043A6"/>
    <w:rsid w:val="0021379B"/>
    <w:rsid w:val="004117A3"/>
    <w:rsid w:val="004253F6"/>
    <w:rsid w:val="0043354D"/>
    <w:rsid w:val="0070625E"/>
    <w:rsid w:val="00721A43"/>
    <w:rsid w:val="00786626"/>
    <w:rsid w:val="007A39C4"/>
    <w:rsid w:val="00806791"/>
    <w:rsid w:val="00813C67"/>
    <w:rsid w:val="008D46B6"/>
    <w:rsid w:val="00961B69"/>
    <w:rsid w:val="009A4485"/>
    <w:rsid w:val="009C03D8"/>
    <w:rsid w:val="00A41441"/>
    <w:rsid w:val="00B37963"/>
    <w:rsid w:val="00BB55F2"/>
    <w:rsid w:val="00C62630"/>
    <w:rsid w:val="00D15B3B"/>
    <w:rsid w:val="00D847D1"/>
    <w:rsid w:val="00DB06D9"/>
    <w:rsid w:val="00F20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8D46B6"/>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 w:type="paragraph" w:customStyle="1" w:styleId="D3FAE020E79A4114AAB4E8FA8029E719">
    <w:name w:val="D3FAE020E79A4114AAB4E8FA8029E719"/>
    <w:rsid w:val="008D46B6"/>
    <w:pPr>
      <w:spacing w:after="160" w:line="259" w:lineRule="auto"/>
    </w:pPr>
  </w:style>
  <w:style w:type="paragraph" w:customStyle="1" w:styleId="065A7969AF7A4093B7E46204DE3AA9D1">
    <w:name w:val="065A7969AF7A4093B7E46204DE3AA9D1"/>
    <w:rsid w:val="008D46B6"/>
    <w:pPr>
      <w:spacing w:after="160" w:line="259" w:lineRule="auto"/>
    </w:pPr>
  </w:style>
  <w:style w:type="paragraph" w:customStyle="1" w:styleId="0ECE8E6D4D4C4CCC85DCADD8EAC84075">
    <w:name w:val="0ECE8E6D4D4C4CCC85DCADD8EAC84075"/>
    <w:rsid w:val="008D46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CDE7-07EF-DB43-BD26-692134BF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19</cp:revision>
  <dcterms:created xsi:type="dcterms:W3CDTF">2019-10-15T19:27:00Z</dcterms:created>
  <dcterms:modified xsi:type="dcterms:W3CDTF">2019-10-24T16:13:00Z</dcterms:modified>
</cp:coreProperties>
</file>