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F2D041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F7F6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06E27F0" w:rsidR="00001C04" w:rsidRPr="008426D1" w:rsidRDefault="00067176" w:rsidP="00E57F5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57F58">
                  <w:rPr>
                    <w:rFonts w:asciiTheme="majorHAnsi" w:hAnsiTheme="majorHAnsi"/>
                    <w:sz w:val="20"/>
                    <w:szCs w:val="20"/>
                  </w:rPr>
                  <w:t>Stacy E. Walz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22T00:00:00Z">
                  <w:dateFormat w:val="M/d/yyyy"/>
                  <w:lid w:val="en-US"/>
                  <w:storeMappedDataAs w:val="dateTime"/>
                  <w:calendar w:val="gregorian"/>
                </w:date>
              </w:sdtPr>
              <w:sdtEndPr/>
              <w:sdtContent>
                <w:r w:rsidR="00E57F5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6717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1657C51" w:rsidR="00001C04" w:rsidRPr="008426D1" w:rsidRDefault="00067176" w:rsidP="00E57F5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57F58">
                      <w:rPr>
                        <w:rFonts w:asciiTheme="majorHAnsi" w:hAnsiTheme="majorHAnsi"/>
                        <w:sz w:val="20"/>
                        <w:szCs w:val="20"/>
                      </w:rPr>
                      <w:t>Stacy E. Walz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2T00:00:00Z">
                  <w:dateFormat w:val="M/d/yyyy"/>
                  <w:lid w:val="en-US"/>
                  <w:storeMappedDataAs w:val="dateTime"/>
                  <w:calendar w:val="gregorian"/>
                </w:date>
              </w:sdtPr>
              <w:sdtEndPr/>
              <w:sdtContent>
                <w:r w:rsidR="00E57F58">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6717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AF2CA7B" w:rsidR="00001C04" w:rsidRPr="008426D1" w:rsidRDefault="00067176" w:rsidP="00846D4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46D42">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09T00:00:00Z">
                  <w:dateFormat w:val="M/d/yyyy"/>
                  <w:lid w:val="en-US"/>
                  <w:storeMappedDataAs w:val="dateTime"/>
                  <w:calendar w:val="gregorian"/>
                </w:date>
              </w:sdtPr>
              <w:sdtEndPr/>
              <w:sdtContent>
                <w:r w:rsidR="00846D42">
                  <w:rPr>
                    <w:rFonts w:asciiTheme="majorHAnsi" w:hAnsiTheme="majorHAnsi"/>
                    <w:smallCaps/>
                    <w:sz w:val="20"/>
                    <w:szCs w:val="20"/>
                  </w:rPr>
                  <w:t>3/9/2017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6717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3E8FEB0" w:rsidR="00001C04" w:rsidRPr="008426D1" w:rsidRDefault="00067176" w:rsidP="00F629E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629E4">
                      <w:rPr>
                        <w:rFonts w:asciiTheme="majorHAnsi" w:hAnsiTheme="majorHAnsi"/>
                        <w:sz w:val="20"/>
                        <w:szCs w:val="20"/>
                      </w:rPr>
                      <w:t>Susan Hanrahan 3/16/17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6717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6717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6717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6564EE"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Rhonda Holcomb, </w:t>
          </w:r>
          <w:hyperlink r:id="rId9" w:history="1">
            <w:r w:rsidRPr="00197FB0">
              <w:rPr>
                <w:rStyle w:val="Hyperlink"/>
                <w:rFonts w:asciiTheme="majorHAnsi" w:hAnsiTheme="majorHAnsi" w:cs="Arial"/>
                <w:sz w:val="20"/>
                <w:szCs w:val="20"/>
              </w:rPr>
              <w:t>rholcomb@astate.edu</w:t>
            </w:r>
          </w:hyperlink>
          <w:r>
            <w:rPr>
              <w:rFonts w:asciiTheme="majorHAnsi" w:hAnsiTheme="majorHAnsi" w:cs="Arial"/>
              <w:sz w:val="20"/>
              <w:szCs w:val="20"/>
            </w:rPr>
            <w:t xml:space="preserve">, </w:t>
          </w:r>
          <w:r w:rsidR="00A843E2">
            <w:rPr>
              <w:rFonts w:asciiTheme="majorHAnsi" w:hAnsiTheme="majorHAnsi" w:cs="Arial"/>
              <w:sz w:val="20"/>
              <w:szCs w:val="20"/>
            </w:rPr>
            <w:t>680</w:t>
          </w:r>
          <w:r w:rsidR="00C900AE">
            <w:rPr>
              <w:rFonts w:asciiTheme="majorHAnsi" w:hAnsiTheme="majorHAnsi" w:cs="Arial"/>
              <w:sz w:val="20"/>
              <w:szCs w:val="20"/>
            </w:rPr>
            <w:t>-4863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3D1A00C" w:rsidR="007D371A" w:rsidRPr="008426D1" w:rsidRDefault="00EF7F6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2A307F0" w:rsidR="00CB4B5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w:t>
          </w:r>
          <w:r w:rsidR="00BF00A9">
            <w:rPr>
              <w:rFonts w:asciiTheme="majorHAnsi" w:hAnsiTheme="majorHAnsi" w:cs="Arial"/>
              <w:sz w:val="20"/>
              <w:szCs w:val="20"/>
            </w:rPr>
            <w:t>3453</w:t>
          </w:r>
        </w:p>
      </w:sdtContent>
    </w:sdt>
    <w:p w14:paraId="05FD1803" w14:textId="1F3F89D5" w:rsidR="007E7FDA" w:rsidRDefault="00EF7F6D"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NO </w:t>
      </w:r>
      <w:r w:rsidR="007E7FDA">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A02EA22" w:rsidR="007E7FDA" w:rsidRDefault="00067176"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07205D">
            <w:rPr>
              <w:rFonts w:asciiTheme="majorHAnsi" w:hAnsiTheme="majorHAnsi" w:cs="Arial"/>
              <w:sz w:val="20"/>
              <w:szCs w:val="20"/>
            </w:rPr>
            <w:t>Healthcare Navigation</w:t>
          </w:r>
        </w:sdtContent>
      </w:sdt>
    </w:p>
    <w:p w14:paraId="52D3BC77" w14:textId="734330F6" w:rsidR="007E7FDA" w:rsidRDefault="00EF7F6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0007205D">
        <w:rPr>
          <w:rFonts w:asciiTheme="majorHAnsi" w:hAnsiTheme="majorHAnsi" w:cs="Arial"/>
          <w:sz w:val="20"/>
          <w:szCs w:val="20"/>
        </w:rPr>
        <w:t>YES</w:t>
      </w:r>
      <w:r>
        <w:rPr>
          <w:rFonts w:asciiTheme="majorHAnsi" w:hAnsiTheme="majorHAnsi" w:cs="Arial"/>
          <w:sz w:val="20"/>
          <w:szCs w:val="20"/>
        </w:rPr>
        <w:t xml:space="preserve">  </w:t>
      </w:r>
      <w:r w:rsidR="007E7FDA">
        <w:rPr>
          <w:rFonts w:asciiTheme="majorHAnsi" w:hAnsiTheme="majorHAnsi" w:cs="Arial"/>
          <w:sz w:val="20"/>
          <w:szCs w:val="20"/>
        </w:rPr>
        <w:t>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1DAACE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07205D">
            <w:rPr>
              <w:rFonts w:asciiTheme="majorHAnsi" w:hAnsiTheme="majorHAnsi" w:cs="Arial"/>
              <w:sz w:val="20"/>
              <w:szCs w:val="20"/>
            </w:rPr>
            <w:t>Healthcare Navigation and Advocacy</w:t>
          </w:r>
          <w:r w:rsidR="003D44E4">
            <w:rPr>
              <w:rFonts w:asciiTheme="majorHAnsi" w:hAnsiTheme="majorHAnsi" w:cs="Arial"/>
              <w:sz w:val="20"/>
              <w:szCs w:val="20"/>
            </w:rPr>
            <w:t xml:space="preserve">  (Short Title: Healthcare Nav and Advocacy)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2588DD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07205D">
        <w:rPr>
          <w:rFonts w:asciiTheme="majorHAnsi" w:hAnsiTheme="majorHAnsi" w:cs="Arial"/>
          <w:sz w:val="20"/>
          <w:szCs w:val="20"/>
        </w:rPr>
        <w:t>YES</w:t>
      </w:r>
      <w:r w:rsidR="002A6385">
        <w:rPr>
          <w:rFonts w:asciiTheme="majorHAnsi" w:hAnsiTheme="majorHAnsi" w:cs="Arial"/>
          <w:sz w:val="20"/>
          <w:szCs w:val="20"/>
        </w:rPr>
        <w:t xml:space="preserve">  </w:t>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EE8080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80513">
            <w:rPr>
              <w:rFonts w:asciiTheme="majorHAnsi" w:hAnsiTheme="majorHAnsi" w:cs="Arial"/>
              <w:sz w:val="20"/>
              <w:szCs w:val="20"/>
            </w:rPr>
            <w:t>O</w:t>
          </w:r>
          <w:r w:rsidR="003D44E4">
            <w:rPr>
              <w:rFonts w:asciiTheme="majorHAnsi" w:hAnsiTheme="majorHAnsi" w:cs="Arial"/>
              <w:sz w:val="20"/>
              <w:szCs w:val="20"/>
            </w:rPr>
            <w:t>verview of the roles of patient navigators and advocates in the rapidly-changing and complex US healthcare system.</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125463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45FF6">
            <w:rPr>
              <w:rFonts w:asciiTheme="majorHAnsi" w:hAnsiTheme="majorHAnsi" w:cs="Arial"/>
              <w:sz w:val="20"/>
              <w:szCs w:val="20"/>
            </w:rPr>
            <w:t>YES</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DD1927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A45FF6">
        <w:rPr>
          <w:rFonts w:asciiTheme="majorHAnsi" w:hAnsiTheme="majorHAnsi" w:cs="Arial"/>
          <w:bCs/>
          <w:sz w:val="20"/>
          <w:szCs w:val="20"/>
        </w:rPr>
        <w:t xml:space="preserve">  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DA490E6" w:rsidR="00A966C5" w:rsidRPr="008426D1" w:rsidRDefault="0006717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A31A7F">
            <w:rPr>
              <w:rFonts w:asciiTheme="majorHAnsi" w:hAnsiTheme="majorHAnsi" w:cs="Arial"/>
              <w:sz w:val="20"/>
              <w:szCs w:val="20"/>
            </w:rPr>
            <w:t>HP 2112</w:t>
          </w:r>
          <w:r w:rsidR="00523F31">
            <w:rPr>
              <w:rFonts w:asciiTheme="majorHAnsi" w:hAnsiTheme="majorHAnsi" w:cs="Arial"/>
              <w:sz w:val="20"/>
              <w:szCs w:val="20"/>
            </w:rPr>
            <w:t xml:space="preserve"> and</w:t>
          </w:r>
          <w:r w:rsidR="00A31A7F">
            <w:rPr>
              <w:rFonts w:asciiTheme="majorHAnsi" w:hAnsiTheme="majorHAnsi" w:cs="Arial"/>
              <w:sz w:val="20"/>
              <w:szCs w:val="20"/>
            </w:rPr>
            <w:t xml:space="preserve"> </w:t>
          </w:r>
          <w:r w:rsidR="00523F31">
            <w:rPr>
              <w:rFonts w:asciiTheme="majorHAnsi" w:hAnsiTheme="majorHAnsi" w:cs="Arial"/>
              <w:sz w:val="20"/>
              <w:szCs w:val="20"/>
            </w:rPr>
            <w:t>PHIL 3713</w:t>
          </w:r>
        </w:sdtContent>
      </w:sdt>
    </w:p>
    <w:p w14:paraId="637AAC33" w14:textId="77777777"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696059B2" w14:textId="1CC12D28" w:rsidR="00A31A7F" w:rsidRPr="008426D1" w:rsidRDefault="00A31A7F" w:rsidP="00A31A7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Introduction to the US Healthcare System provides a broad overview of healthcare in the US, which is foundational to understanding </w:t>
      </w:r>
      <w:r w:rsidR="00523F31">
        <w:rPr>
          <w:rFonts w:asciiTheme="majorHAnsi" w:hAnsiTheme="majorHAnsi" w:cs="Arial"/>
          <w:sz w:val="20"/>
          <w:szCs w:val="20"/>
        </w:rPr>
        <w:t xml:space="preserve">the </w:t>
      </w:r>
      <w:r w:rsidR="00DD458E">
        <w:rPr>
          <w:rFonts w:asciiTheme="majorHAnsi" w:hAnsiTheme="majorHAnsi" w:cs="Arial"/>
          <w:sz w:val="20"/>
          <w:szCs w:val="20"/>
        </w:rPr>
        <w:t>settings in which</w:t>
      </w:r>
      <w:r w:rsidR="00523F31">
        <w:rPr>
          <w:rFonts w:asciiTheme="majorHAnsi" w:hAnsiTheme="majorHAnsi" w:cs="Arial"/>
          <w:sz w:val="20"/>
          <w:szCs w:val="20"/>
        </w:rPr>
        <w:t xml:space="preserve"> patient navigators and advocates </w:t>
      </w:r>
      <w:r w:rsidR="00DD458E">
        <w:rPr>
          <w:rFonts w:asciiTheme="majorHAnsi" w:hAnsiTheme="majorHAnsi" w:cs="Arial"/>
          <w:sz w:val="20"/>
          <w:szCs w:val="20"/>
        </w:rPr>
        <w:t>practice</w:t>
      </w:r>
      <w:r>
        <w:rPr>
          <w:rFonts w:asciiTheme="majorHAnsi" w:hAnsiTheme="majorHAnsi" w:cs="Arial"/>
          <w:sz w:val="20"/>
          <w:szCs w:val="20"/>
        </w:rPr>
        <w:t xml:space="preserve">.  </w:t>
      </w:r>
      <w:r w:rsidR="00523F31">
        <w:rPr>
          <w:rFonts w:asciiTheme="majorHAnsi" w:hAnsiTheme="majorHAnsi" w:cs="Arial"/>
          <w:sz w:val="20"/>
          <w:szCs w:val="20"/>
        </w:rPr>
        <w:t xml:space="preserve">Ethics in Health </w:t>
      </w:r>
      <w:r w:rsidR="00523F31" w:rsidRPr="00C82711">
        <w:rPr>
          <w:rFonts w:asciiTheme="majorHAnsi" w:hAnsiTheme="majorHAnsi" w:cs="Arial"/>
          <w:sz w:val="20"/>
          <w:szCs w:val="20"/>
        </w:rPr>
        <w:t>Professions</w:t>
      </w:r>
      <w:r w:rsidR="00DD458E" w:rsidRPr="00C82711">
        <w:rPr>
          <w:rFonts w:asciiTheme="majorHAnsi" w:hAnsiTheme="majorHAnsi" w:cs="Arial"/>
          <w:sz w:val="20"/>
          <w:szCs w:val="20"/>
        </w:rPr>
        <w:t xml:space="preserve"> </w:t>
      </w:r>
      <w:r w:rsidR="00B552C5" w:rsidRPr="00C82711">
        <w:rPr>
          <w:rFonts w:asciiTheme="majorHAnsi" w:hAnsiTheme="majorHAnsi" w:cs="Arial"/>
          <w:sz w:val="20"/>
          <w:szCs w:val="20"/>
        </w:rPr>
        <w:t>introduces the student to ethical concerns in healthcare and serves as basic knowledge to support ethical decision making needed for patient advocacy to take place</w:t>
      </w:r>
      <w:r w:rsidR="00C82711">
        <w:rPr>
          <w:rFonts w:asciiTheme="majorHAnsi" w:hAnsiTheme="majorHAnsi" w:cs="Arial"/>
          <w:sz w:val="20"/>
          <w:szCs w:val="20"/>
        </w:rPr>
        <w:t>.</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65BC4E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2A6385">
            <w:rPr>
              <w:rFonts w:asciiTheme="majorHAnsi" w:hAnsiTheme="majorHAnsi" w:cs="Arial"/>
              <w:sz w:val="20"/>
              <w:szCs w:val="20"/>
            </w:rPr>
            <w:t>YES</w:t>
          </w:r>
        </w:sdtContent>
      </w:sdt>
    </w:p>
    <w:p w14:paraId="389EE19D" w14:textId="23693E1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2A6385">
            <w:rPr>
              <w:rFonts w:asciiTheme="majorHAnsi" w:hAnsiTheme="majorHAnsi" w:cs="Arial"/>
              <w:sz w:val="20"/>
              <w:szCs w:val="20"/>
            </w:rPr>
            <w:t>BS in Health Studies (BSHS) or Departmental Approval</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0DA819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DD458E">
        <w:rPr>
          <w:rFonts w:asciiTheme="majorHAnsi" w:hAnsiTheme="majorHAnsi" w:cs="Arial"/>
          <w:sz w:val="20"/>
          <w:szCs w:val="20"/>
        </w:rPr>
        <w:t>YES</w:t>
      </w:r>
      <w:r w:rsidR="002A6385">
        <w:rPr>
          <w:rFonts w:asciiTheme="majorHAnsi" w:hAnsiTheme="majorHAnsi" w:cs="Arial"/>
          <w:sz w:val="20"/>
          <w:szCs w:val="20"/>
        </w:rPr>
        <w:t xml:space="preserve"> </w:t>
      </w:r>
      <w:r w:rsidR="005F187C">
        <w:rPr>
          <w:rFonts w:asciiTheme="majorHAnsi" w:hAnsiTheme="majorHAnsi" w:cs="Arial"/>
          <w:sz w:val="20"/>
          <w:szCs w:val="20"/>
        </w:rPr>
        <w:t xml:space="preserve">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62CBB0E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DD458E">
            <w:rPr>
              <w:rFonts w:asciiTheme="majorHAnsi" w:hAnsiTheme="majorHAnsi" w:cs="Arial"/>
              <w:sz w:val="20"/>
              <w:szCs w:val="20"/>
            </w:rPr>
            <w:t>Used to be offered in the Spring; we would like to change it to the 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A0FF7F"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A6385">
            <w:rPr>
              <w:rFonts w:asciiTheme="majorHAnsi" w:hAnsiTheme="majorHAnsi" w:cs="Arial"/>
              <w:sz w:val="20"/>
              <w:szCs w:val="20"/>
            </w:rPr>
            <w:t>NO</w:t>
          </w:r>
        </w:sdtContent>
      </w:sdt>
      <w:r w:rsidR="002A6385">
        <w:rPr>
          <w:rFonts w:asciiTheme="majorHAnsi" w:hAnsiTheme="majorHAnsi" w:cs="Arial"/>
          <w:sz w:val="20"/>
          <w:szCs w:val="20"/>
        </w:rPr>
        <w:t xml:space="preserve"> </w:t>
      </w:r>
      <w:r w:rsidR="0097195B">
        <w:rPr>
          <w:rFonts w:asciiTheme="majorHAnsi" w:hAnsiTheme="majorHAnsi" w:cs="Arial"/>
          <w:sz w:val="20"/>
          <w:szCs w:val="20"/>
        </w:rPr>
        <w:t xml:space="preserve">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AA2249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2A6385">
        <w:rPr>
          <w:rFonts w:asciiTheme="majorHAnsi" w:hAnsiTheme="majorHAnsi" w:cs="Arial"/>
          <w:sz w:val="20"/>
          <w:szCs w:val="20"/>
        </w:rPr>
        <w:t xml:space="preserve">NO </w:t>
      </w:r>
      <w:r w:rsidR="0097195B">
        <w:rPr>
          <w:rFonts w:asciiTheme="majorHAnsi" w:hAnsiTheme="majorHAnsi" w:cs="Arial"/>
          <w:sz w:val="20"/>
          <w:szCs w:val="20"/>
        </w:rPr>
        <w:t xml:space="preserve">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4E33EE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2A6385">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B0BAFB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2A6385">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AC682DD"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2A638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41F311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2A6385">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A917B2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A6385">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445E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A6385">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57730D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2A6385">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4CF4E04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D458E">
            <w:rPr>
              <w:rStyle w:val="PlaceholderText"/>
              <w:shd w:val="clear" w:color="auto" w:fill="D9D9D9" w:themeFill="background1" w:themeFillShade="D9"/>
            </w:rPr>
            <w:t xml:space="preserve">This course will merge the content of HP 4433, Healthcare Advocacy, with the content of the former HP 3453, Healthcare Navigations course.  HP 4433 is being deleted. </w:t>
          </w:r>
          <w:r w:rsidR="00A9176F">
            <w:rPr>
              <w:rStyle w:val="PlaceholderText"/>
              <w:shd w:val="clear" w:color="auto" w:fill="D9D9D9" w:themeFill="background1" w:themeFillShade="D9"/>
            </w:rPr>
            <w:t xml:space="preserve">  The proposed course outline is:</w:t>
          </w:r>
          <w:r w:rsidR="00DD458E">
            <w:rPr>
              <w:rStyle w:val="PlaceholderText"/>
              <w:shd w:val="clear" w:color="auto" w:fill="D9D9D9" w:themeFill="background1" w:themeFillShade="D9"/>
            </w:rPr>
            <w:t xml:space="preserve"> </w:t>
          </w:r>
        </w:sdtContent>
      </w:sdt>
    </w:p>
    <w:p w14:paraId="34574A23" w14:textId="77777777" w:rsidR="00A9176F" w:rsidRPr="00A9176F" w:rsidRDefault="00A9176F" w:rsidP="00A9176F">
      <w:pPr>
        <w:spacing w:before="100" w:beforeAutospacing="1" w:after="0" w:line="240" w:lineRule="auto"/>
        <w:ind w:firstLine="720"/>
        <w:rPr>
          <w:rFonts w:eastAsia="Times New Roman" w:cstheme="minorHAnsi"/>
          <w:szCs w:val="24"/>
          <w:lang w:val="en"/>
        </w:rPr>
      </w:pPr>
      <w:r w:rsidRPr="00A9176F">
        <w:rPr>
          <w:rFonts w:eastAsia="Times New Roman" w:cstheme="minorHAnsi"/>
          <w:szCs w:val="24"/>
          <w:lang w:val="en"/>
        </w:rPr>
        <w:t>Week 1: Introduction to Patient Navigation and Advocacy</w:t>
      </w:r>
    </w:p>
    <w:p w14:paraId="71DC8380" w14:textId="77777777" w:rsidR="00A9176F" w:rsidRPr="00A9176F" w:rsidRDefault="00A9176F" w:rsidP="00A9176F">
      <w:pPr>
        <w:spacing w:after="0" w:line="240" w:lineRule="auto"/>
        <w:ind w:left="720"/>
        <w:rPr>
          <w:rFonts w:eastAsia="Times New Roman" w:cstheme="minorHAnsi"/>
          <w:szCs w:val="24"/>
          <w:lang w:val="en"/>
        </w:rPr>
      </w:pPr>
      <w:r w:rsidRPr="00A9176F">
        <w:rPr>
          <w:rFonts w:eastAsia="Times New Roman" w:cstheme="minorHAnsi"/>
          <w:szCs w:val="24"/>
          <w:lang w:val="en"/>
        </w:rPr>
        <w:t>Week 2: Introduction to Health Literacy and Health Disparities</w:t>
      </w:r>
    </w:p>
    <w:p w14:paraId="456BD0E6" w14:textId="46D6021C" w:rsidR="00A9176F" w:rsidRPr="00A9176F" w:rsidRDefault="00A9176F" w:rsidP="00A9176F">
      <w:pPr>
        <w:spacing w:after="0" w:line="240" w:lineRule="auto"/>
        <w:ind w:left="720"/>
        <w:rPr>
          <w:rFonts w:eastAsia="Times New Roman" w:cstheme="minorHAnsi"/>
          <w:szCs w:val="24"/>
          <w:lang w:val="en"/>
        </w:rPr>
      </w:pPr>
      <w:r w:rsidRPr="00A9176F">
        <w:rPr>
          <w:rFonts w:eastAsia="Times New Roman" w:cstheme="minorHAnsi"/>
          <w:szCs w:val="24"/>
          <w:lang w:val="en"/>
        </w:rPr>
        <w:t>Week 3: Communication Responsibilities for Navigators and Advocates</w:t>
      </w:r>
    </w:p>
    <w:p w14:paraId="55416FF0" w14:textId="7A29F0F7" w:rsidR="00A9176F" w:rsidRPr="00A9176F" w:rsidRDefault="00A9176F" w:rsidP="00A9176F">
      <w:pPr>
        <w:spacing w:after="0" w:line="240" w:lineRule="auto"/>
        <w:ind w:left="720"/>
        <w:rPr>
          <w:rFonts w:eastAsia="Times New Roman" w:cstheme="minorHAnsi"/>
          <w:szCs w:val="24"/>
          <w:lang w:val="en"/>
        </w:rPr>
      </w:pPr>
      <w:r w:rsidRPr="00A9176F">
        <w:rPr>
          <w:rFonts w:eastAsia="Times New Roman" w:cstheme="minorHAnsi"/>
          <w:szCs w:val="24"/>
          <w:lang w:val="en"/>
        </w:rPr>
        <w:t xml:space="preserve">Week 4: Advocacy Roles </w:t>
      </w:r>
    </w:p>
    <w:p w14:paraId="5ED184CF" w14:textId="77777777" w:rsidR="00A9176F" w:rsidRPr="00A9176F" w:rsidRDefault="00A9176F" w:rsidP="00A9176F">
      <w:pPr>
        <w:spacing w:before="100" w:beforeAutospacing="1" w:after="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Week 5: Medical Records</w:t>
      </w:r>
    </w:p>
    <w:p w14:paraId="5C0056D3" w14:textId="1A16BF70" w:rsidR="00A9176F" w:rsidRPr="00A9176F" w:rsidRDefault="00A9176F" w:rsidP="00A9176F">
      <w:pPr>
        <w:spacing w:before="100" w:beforeAutospacing="1" w:after="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Week 6: Medical Records cont</w:t>
      </w:r>
      <w:r>
        <w:rPr>
          <w:rFonts w:eastAsia="Times New Roman" w:cstheme="minorHAnsi"/>
          <w:szCs w:val="24"/>
          <w:lang w:val="en"/>
        </w:rPr>
        <w:t>inued</w:t>
      </w:r>
    </w:p>
    <w:p w14:paraId="0F919023" w14:textId="77777777" w:rsidR="00A9176F" w:rsidRPr="00A9176F" w:rsidRDefault="00A9176F" w:rsidP="00A9176F">
      <w:pPr>
        <w:spacing w:before="100" w:beforeAutospacing="1" w:after="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Week 7: Types of Healthcare Providers/ Working in Teams</w:t>
      </w:r>
    </w:p>
    <w:p w14:paraId="5BD57B1C" w14:textId="1CCECBE0" w:rsidR="00A9176F" w:rsidRPr="00A9176F" w:rsidRDefault="00A9176F" w:rsidP="00A9176F">
      <w:pPr>
        <w:spacing w:before="100" w:beforeAutospacing="1" w:after="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 xml:space="preserve">Week 8: </w:t>
      </w:r>
      <w:r>
        <w:rPr>
          <w:rFonts w:eastAsia="Times New Roman" w:cstheme="minorHAnsi"/>
          <w:szCs w:val="24"/>
          <w:lang w:val="en"/>
        </w:rPr>
        <w:t>Midterm</w:t>
      </w:r>
    </w:p>
    <w:p w14:paraId="3DA73EBC" w14:textId="77777777" w:rsidR="00A9176F" w:rsidRPr="00A9176F" w:rsidRDefault="00A9176F" w:rsidP="00A9176F">
      <w:pPr>
        <w:spacing w:before="100" w:beforeAutospacing="1" w:after="100" w:afterAutospacing="1" w:line="240" w:lineRule="auto"/>
        <w:ind w:left="720"/>
        <w:contextualSpacing/>
        <w:rPr>
          <w:rFonts w:eastAsia="Times New Roman" w:cstheme="minorHAnsi"/>
          <w:szCs w:val="24"/>
          <w:lang w:val="en"/>
        </w:rPr>
      </w:pPr>
      <w:r w:rsidRPr="00A9176F">
        <w:rPr>
          <w:rFonts w:eastAsia="Times New Roman" w:cstheme="minorHAnsi"/>
          <w:szCs w:val="24"/>
          <w:lang w:val="en"/>
        </w:rPr>
        <w:t>Week 9: Payment Options and Insurance Coverage</w:t>
      </w:r>
    </w:p>
    <w:p w14:paraId="58FB51D6" w14:textId="75BADFC2" w:rsidR="00A9176F" w:rsidRPr="00A9176F" w:rsidRDefault="00A9176F" w:rsidP="00A9176F">
      <w:pPr>
        <w:spacing w:before="100" w:beforeAutospacing="1" w:after="100" w:afterAutospacing="1" w:line="240" w:lineRule="auto"/>
        <w:ind w:left="720"/>
        <w:contextualSpacing/>
        <w:rPr>
          <w:rFonts w:eastAsia="Times New Roman" w:cstheme="minorHAnsi"/>
          <w:szCs w:val="24"/>
          <w:lang w:val="en"/>
        </w:rPr>
      </w:pPr>
      <w:r w:rsidRPr="00A9176F">
        <w:rPr>
          <w:rFonts w:eastAsia="Times New Roman" w:cstheme="minorHAnsi"/>
          <w:szCs w:val="24"/>
          <w:lang w:val="en"/>
        </w:rPr>
        <w:t>Week 10: Inpatient versus Outpatient Care Facilities</w:t>
      </w:r>
    </w:p>
    <w:p w14:paraId="7725173F" w14:textId="2036B5D5" w:rsidR="00A9176F" w:rsidRPr="00A9176F" w:rsidRDefault="00A9176F" w:rsidP="00A9176F">
      <w:pPr>
        <w:spacing w:before="100" w:beforeAutospacing="1" w:after="100" w:afterAutospacing="1" w:line="240" w:lineRule="auto"/>
        <w:ind w:left="720"/>
        <w:contextualSpacing/>
        <w:rPr>
          <w:rFonts w:eastAsia="Times New Roman" w:cstheme="minorHAnsi"/>
          <w:szCs w:val="24"/>
          <w:lang w:val="en"/>
        </w:rPr>
      </w:pPr>
      <w:r w:rsidRPr="00A9176F">
        <w:rPr>
          <w:rFonts w:eastAsia="Times New Roman" w:cstheme="minorHAnsi"/>
          <w:szCs w:val="24"/>
          <w:lang w:val="en"/>
        </w:rPr>
        <w:t>Week 11: Patient Advocacy and Patient Centered Care</w:t>
      </w:r>
    </w:p>
    <w:p w14:paraId="6A5656EA" w14:textId="1D271EE6" w:rsidR="00A9176F" w:rsidRPr="00A9176F" w:rsidRDefault="00A9176F" w:rsidP="00A9176F">
      <w:pPr>
        <w:spacing w:before="100" w:beforeAutospacing="1" w:after="100" w:afterAutospacing="1" w:line="240" w:lineRule="auto"/>
        <w:contextualSpacing/>
        <w:rPr>
          <w:rFonts w:eastAsia="Times New Roman" w:cstheme="minorHAnsi"/>
          <w:szCs w:val="24"/>
          <w:lang w:val="en"/>
        </w:rPr>
      </w:pPr>
      <w:r w:rsidRPr="00A9176F">
        <w:rPr>
          <w:rFonts w:eastAsia="Times New Roman" w:cstheme="minorHAnsi"/>
          <w:szCs w:val="24"/>
          <w:lang w:val="en"/>
        </w:rPr>
        <w:tab/>
        <w:t>Week 12: Facilitating</w:t>
      </w:r>
      <w:r>
        <w:rPr>
          <w:rFonts w:eastAsia="Times New Roman" w:cstheme="minorHAnsi"/>
          <w:szCs w:val="24"/>
          <w:lang w:val="en"/>
        </w:rPr>
        <w:t xml:space="preserve"> and Navigating</w:t>
      </w:r>
      <w:r w:rsidRPr="00A9176F">
        <w:rPr>
          <w:rFonts w:eastAsia="Times New Roman" w:cstheme="minorHAnsi"/>
          <w:szCs w:val="24"/>
          <w:lang w:val="en"/>
        </w:rPr>
        <w:t xml:space="preserve"> Care</w:t>
      </w:r>
    </w:p>
    <w:p w14:paraId="74D96475" w14:textId="77777777" w:rsidR="00A9176F" w:rsidRPr="00A9176F" w:rsidRDefault="00A9176F" w:rsidP="00A9176F">
      <w:pPr>
        <w:spacing w:before="100" w:beforeAutospacing="1" w:after="10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 xml:space="preserve">Week 13: Advanced Care Planning </w:t>
      </w:r>
    </w:p>
    <w:p w14:paraId="48CA6316" w14:textId="77777777" w:rsidR="00A9176F" w:rsidRPr="00A9176F" w:rsidRDefault="00A9176F" w:rsidP="00A9176F">
      <w:pPr>
        <w:spacing w:before="100" w:beforeAutospacing="1" w:after="100" w:afterAutospacing="1" w:line="240" w:lineRule="auto"/>
        <w:ind w:firstLine="720"/>
        <w:contextualSpacing/>
        <w:rPr>
          <w:rFonts w:eastAsia="Times New Roman" w:cstheme="minorHAnsi"/>
          <w:szCs w:val="24"/>
          <w:lang w:val="en"/>
        </w:rPr>
      </w:pPr>
      <w:r w:rsidRPr="00A9176F">
        <w:rPr>
          <w:rFonts w:eastAsia="Times New Roman" w:cstheme="minorHAnsi"/>
          <w:szCs w:val="24"/>
          <w:lang w:val="en"/>
        </w:rPr>
        <w:t>Week 14: Advocacy for Patient Safety / Healthcare Quality</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656046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r w:rsidR="00A9176F">
            <w:rPr>
              <w:rStyle w:val="PlaceholderText"/>
              <w:shd w:val="clear" w:color="auto" w:fill="D9D9D9" w:themeFill="background1" w:themeFillShade="D9"/>
            </w:rPr>
            <w:t>It was found that the content of Healthcare Advocacy and Healthcare Navigations was overlapping so much so it made more sense to combine the two courses into one.</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B689A8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alias w:val="Select Yes / No"/>
          <w:tag w:val="Select Yes / No"/>
          <w:id w:val="1091128480"/>
        </w:sdtPr>
        <w:sdtEndPr/>
        <w:sdtContent>
          <w:r w:rsidR="00050769">
            <w:rPr>
              <w:rFonts w:asciiTheme="majorHAnsi" w:hAnsiTheme="majorHAnsi" w:cs="Arial"/>
              <w:sz w:val="20"/>
              <w:szCs w:val="20"/>
            </w:rPr>
            <w:t>NO</w:t>
          </w:r>
        </w:sdtContent>
      </w:sdt>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6717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6717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3A0BD26A" w:rsidR="007227F4" w:rsidRPr="008426D1" w:rsidRDefault="006156CB">
      <w:pPr>
        <w:rPr>
          <w:rFonts w:asciiTheme="majorHAnsi" w:hAnsiTheme="majorHAnsi" w:cs="Arial"/>
          <w:sz w:val="18"/>
          <w:szCs w:val="18"/>
        </w:rPr>
      </w:pPr>
      <w:r>
        <w:rPr>
          <w:rFonts w:asciiTheme="majorHAnsi" w:hAnsiTheme="majorHAnsi" w:cs="Arial"/>
          <w:sz w:val="18"/>
          <w:szCs w:val="18"/>
        </w:rPr>
        <w:t xml:space="preserve">Page </w:t>
      </w:r>
      <w:r w:rsidR="009A66CF">
        <w:rPr>
          <w:rFonts w:asciiTheme="majorHAnsi" w:hAnsiTheme="majorHAnsi" w:cs="Arial"/>
          <w:sz w:val="18"/>
          <w:szCs w:val="18"/>
        </w:rPr>
        <w:t>321</w:t>
      </w:r>
      <w:r>
        <w:rPr>
          <w:rFonts w:asciiTheme="majorHAnsi" w:hAnsiTheme="majorHAnsi" w:cs="Arial"/>
          <w:sz w:val="18"/>
          <w:szCs w:val="18"/>
        </w:rPr>
        <w:t>:</w:t>
      </w:r>
    </w:p>
    <w:p w14:paraId="76B97D61" w14:textId="77777777" w:rsidR="009A66CF" w:rsidRPr="009A66CF" w:rsidRDefault="009A66CF" w:rsidP="009A66CF">
      <w:pPr>
        <w:autoSpaceDE w:val="0"/>
        <w:autoSpaceDN w:val="0"/>
        <w:adjustRightInd w:val="0"/>
        <w:spacing w:after="80" w:line="161" w:lineRule="atLeast"/>
        <w:jc w:val="center"/>
        <w:rPr>
          <w:rFonts w:ascii="Myriad Pro Cond" w:hAnsi="Myriad Pro Cond" w:cs="Myriad Pro Cond"/>
          <w:color w:val="000000"/>
          <w:sz w:val="32"/>
          <w:szCs w:val="32"/>
        </w:rPr>
      </w:pPr>
      <w:r w:rsidRPr="009A66CF">
        <w:rPr>
          <w:rFonts w:ascii="Myriad Pro Cond" w:hAnsi="Myriad Pro Cond" w:cs="Myriad Pro Cond"/>
          <w:b/>
          <w:bCs/>
          <w:color w:val="000000"/>
          <w:sz w:val="32"/>
          <w:szCs w:val="32"/>
        </w:rPr>
        <w:t xml:space="preserve">Major in Heath Studies </w:t>
      </w:r>
    </w:p>
    <w:p w14:paraId="450BEF5E"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 xml:space="preserve">Bachelor of Science </w:t>
      </w:r>
    </w:p>
    <w:p w14:paraId="75EAD02C"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 xml:space="preserve">(Professional Track) </w:t>
      </w:r>
    </w:p>
    <w:p w14:paraId="4C411ED2" w14:textId="77777777" w:rsidR="009A66CF" w:rsidRPr="009A66CF" w:rsidRDefault="009A66CF" w:rsidP="009A66CF">
      <w:pPr>
        <w:autoSpaceDE w:val="0"/>
        <w:autoSpaceDN w:val="0"/>
        <w:adjustRightInd w:val="0"/>
        <w:spacing w:after="80" w:line="161" w:lineRule="atLeast"/>
        <w:jc w:val="center"/>
        <w:rPr>
          <w:rFonts w:ascii="Arial" w:hAnsi="Arial" w:cs="Arial"/>
          <w:color w:val="000000"/>
          <w:sz w:val="16"/>
          <w:szCs w:val="16"/>
        </w:rPr>
      </w:pPr>
      <w:r w:rsidRPr="009A66CF">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068"/>
        <w:gridCol w:w="2403"/>
      </w:tblGrid>
      <w:tr w:rsidR="009A66CF" w:rsidRPr="009A66CF" w14:paraId="631C95F8" w14:textId="77777777">
        <w:trPr>
          <w:trHeight w:val="111"/>
        </w:trPr>
        <w:tc>
          <w:tcPr>
            <w:tcW w:w="6471" w:type="dxa"/>
            <w:gridSpan w:val="2"/>
          </w:tcPr>
          <w:p w14:paraId="79483B6C" w14:textId="77777777" w:rsidR="009A66CF" w:rsidRPr="009A66CF" w:rsidRDefault="009A66CF" w:rsidP="009A66CF">
            <w:pPr>
              <w:autoSpaceDE w:val="0"/>
              <w:autoSpaceDN w:val="0"/>
              <w:adjustRightInd w:val="0"/>
              <w:spacing w:after="0" w:line="241" w:lineRule="atLeast"/>
              <w:rPr>
                <w:rFonts w:ascii="Arial" w:hAnsi="Arial" w:cs="Arial"/>
                <w:color w:val="000000"/>
                <w:sz w:val="16"/>
                <w:szCs w:val="16"/>
              </w:rPr>
            </w:pPr>
            <w:r w:rsidRPr="009A66CF">
              <w:rPr>
                <w:rFonts w:ascii="Arial" w:hAnsi="Arial" w:cs="Arial"/>
                <w:b/>
                <w:bCs/>
                <w:color w:val="000000"/>
                <w:sz w:val="16"/>
                <w:szCs w:val="16"/>
              </w:rPr>
              <w:t xml:space="preserve">University Requirements: </w:t>
            </w:r>
          </w:p>
        </w:tc>
      </w:tr>
      <w:tr w:rsidR="009A66CF" w:rsidRPr="009A66CF" w14:paraId="00C6A4E9" w14:textId="77777777">
        <w:trPr>
          <w:trHeight w:val="79"/>
        </w:trPr>
        <w:tc>
          <w:tcPr>
            <w:tcW w:w="6471" w:type="dxa"/>
            <w:gridSpan w:val="2"/>
          </w:tcPr>
          <w:p w14:paraId="5AB22F1F" w14:textId="77777777" w:rsidR="009A66CF" w:rsidRPr="009A66CF" w:rsidRDefault="009A66CF" w:rsidP="009A66CF">
            <w:pPr>
              <w:autoSpaceDE w:val="0"/>
              <w:autoSpaceDN w:val="0"/>
              <w:adjustRightInd w:val="0"/>
              <w:spacing w:after="0" w:line="161" w:lineRule="atLeast"/>
              <w:rPr>
                <w:rFonts w:ascii="Arial" w:hAnsi="Arial" w:cs="Arial"/>
                <w:color w:val="000000"/>
                <w:sz w:val="12"/>
                <w:szCs w:val="12"/>
              </w:rPr>
            </w:pPr>
            <w:r w:rsidRPr="009A66CF">
              <w:rPr>
                <w:rFonts w:ascii="Arial" w:hAnsi="Arial" w:cs="Arial"/>
                <w:color w:val="000000"/>
                <w:sz w:val="12"/>
                <w:szCs w:val="12"/>
              </w:rPr>
              <w:t xml:space="preserve">See University General Requirements for Baccalaureate degrees (p. 42) </w:t>
            </w:r>
          </w:p>
        </w:tc>
      </w:tr>
      <w:tr w:rsidR="009A66CF" w:rsidRPr="009A66CF" w14:paraId="5B731477" w14:textId="77777777" w:rsidTr="009A66CF">
        <w:trPr>
          <w:trHeight w:val="111"/>
        </w:trPr>
        <w:tc>
          <w:tcPr>
            <w:tcW w:w="4068" w:type="dxa"/>
          </w:tcPr>
          <w:p w14:paraId="5FB140A8"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First Year Making Connections Course: </w:t>
            </w:r>
          </w:p>
        </w:tc>
        <w:tc>
          <w:tcPr>
            <w:tcW w:w="2403" w:type="dxa"/>
          </w:tcPr>
          <w:p w14:paraId="2E0A47D9"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5B62C293" w14:textId="77777777" w:rsidTr="009A66CF">
        <w:trPr>
          <w:trHeight w:val="83"/>
        </w:trPr>
        <w:tc>
          <w:tcPr>
            <w:tcW w:w="4068" w:type="dxa"/>
          </w:tcPr>
          <w:p w14:paraId="68E501C1"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PTA 1013, Making Connections in Rehab Services </w:t>
            </w:r>
          </w:p>
        </w:tc>
        <w:tc>
          <w:tcPr>
            <w:tcW w:w="2403" w:type="dxa"/>
          </w:tcPr>
          <w:p w14:paraId="348131DD"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3 </w:t>
            </w:r>
          </w:p>
        </w:tc>
      </w:tr>
      <w:tr w:rsidR="009A66CF" w:rsidRPr="009A66CF" w14:paraId="52596E68" w14:textId="77777777" w:rsidTr="009A66CF">
        <w:trPr>
          <w:trHeight w:val="111"/>
        </w:trPr>
        <w:tc>
          <w:tcPr>
            <w:tcW w:w="4068" w:type="dxa"/>
          </w:tcPr>
          <w:p w14:paraId="76CF72B1"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General Education Requirements: </w:t>
            </w:r>
          </w:p>
        </w:tc>
        <w:tc>
          <w:tcPr>
            <w:tcW w:w="2403" w:type="dxa"/>
          </w:tcPr>
          <w:p w14:paraId="0F6FE2B8"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04529B8D" w14:textId="77777777" w:rsidTr="009A66CF">
        <w:trPr>
          <w:trHeight w:val="944"/>
        </w:trPr>
        <w:tc>
          <w:tcPr>
            <w:tcW w:w="4068" w:type="dxa"/>
          </w:tcPr>
          <w:p w14:paraId="4BED632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See General Education Curriculum for Associate of Applied Science and Baccalaureate degrees (pp. 83-84) </w:t>
            </w:r>
          </w:p>
          <w:p w14:paraId="6D017AB3"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Students with this major must take the following for BS degree: </w:t>
            </w:r>
          </w:p>
          <w:p w14:paraId="6CCD1352"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MATH 1023, College Algebra or MATH course that requires MATH 1023 as a prerequisite </w:t>
            </w:r>
          </w:p>
          <w:p w14:paraId="126B1904"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BIO 2203 </w:t>
            </w:r>
            <w:r w:rsidRPr="009A66CF">
              <w:rPr>
                <w:rFonts w:ascii="Arial" w:hAnsi="Arial" w:cs="Arial"/>
                <w:b/>
                <w:bCs/>
                <w:i/>
                <w:iCs/>
                <w:color w:val="000000"/>
                <w:sz w:val="12"/>
                <w:szCs w:val="12"/>
              </w:rPr>
              <w:t xml:space="preserve">AND </w:t>
            </w:r>
            <w:r w:rsidRPr="009A66CF">
              <w:rPr>
                <w:rFonts w:ascii="Arial" w:hAnsi="Arial" w:cs="Arial"/>
                <w:i/>
                <w:iCs/>
                <w:color w:val="000000"/>
                <w:sz w:val="12"/>
                <w:szCs w:val="12"/>
              </w:rPr>
              <w:t xml:space="preserve">2201, Human Anatomy and Physiology I and Laboratory </w:t>
            </w:r>
          </w:p>
          <w:p w14:paraId="31AB7B68"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PHYS 2054, General Physics I </w:t>
            </w:r>
          </w:p>
          <w:p w14:paraId="1AAA0D2A"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PSY 2013, Introduction to Psychology </w:t>
            </w:r>
          </w:p>
          <w:p w14:paraId="08C7C992"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COMS 1203, Oral Communication (Required Departmental Gen. Ed. Option) </w:t>
            </w:r>
          </w:p>
          <w:p w14:paraId="738C9A30"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Students with this major must take the following for AAS degree: </w:t>
            </w:r>
          </w:p>
          <w:p w14:paraId="74040D75"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CS 1013, Introduction to Computers </w:t>
            </w:r>
            <w:r w:rsidRPr="009A66CF">
              <w:rPr>
                <w:rFonts w:ascii="Arial" w:hAnsi="Arial" w:cs="Arial"/>
                <w:b/>
                <w:bCs/>
                <w:i/>
                <w:iCs/>
                <w:color w:val="000000"/>
                <w:sz w:val="12"/>
                <w:szCs w:val="12"/>
              </w:rPr>
              <w:t xml:space="preserve">OR </w:t>
            </w:r>
          </w:p>
          <w:p w14:paraId="5A85429B"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CIT 1503, Microcomputer Applications </w:t>
            </w:r>
          </w:p>
        </w:tc>
        <w:tc>
          <w:tcPr>
            <w:tcW w:w="2403" w:type="dxa"/>
          </w:tcPr>
          <w:p w14:paraId="45590CF3"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35 </w:t>
            </w:r>
          </w:p>
        </w:tc>
      </w:tr>
      <w:tr w:rsidR="009A66CF" w:rsidRPr="009A66CF" w14:paraId="106CAFD2" w14:textId="77777777" w:rsidTr="009A66CF">
        <w:trPr>
          <w:trHeight w:val="111"/>
        </w:trPr>
        <w:tc>
          <w:tcPr>
            <w:tcW w:w="4068" w:type="dxa"/>
          </w:tcPr>
          <w:p w14:paraId="70261875" w14:textId="77777777" w:rsidR="009A66CF" w:rsidRPr="009A66CF" w:rsidRDefault="009A66CF" w:rsidP="009A66CF">
            <w:pPr>
              <w:autoSpaceDE w:val="0"/>
              <w:autoSpaceDN w:val="0"/>
              <w:adjustRightInd w:val="0"/>
              <w:spacing w:after="40" w:line="161" w:lineRule="atLeast"/>
              <w:rPr>
                <w:rFonts w:ascii="Arial" w:hAnsi="Arial" w:cs="Arial"/>
                <w:color w:val="000000"/>
                <w:sz w:val="16"/>
                <w:szCs w:val="16"/>
              </w:rPr>
            </w:pPr>
            <w:r w:rsidRPr="009A66CF">
              <w:rPr>
                <w:rFonts w:ascii="Arial" w:hAnsi="Arial" w:cs="Arial"/>
                <w:b/>
                <w:bCs/>
                <w:color w:val="000000"/>
                <w:sz w:val="16"/>
                <w:szCs w:val="16"/>
              </w:rPr>
              <w:t xml:space="preserve">Physical Therapist Assistant Program: </w:t>
            </w:r>
          </w:p>
        </w:tc>
        <w:tc>
          <w:tcPr>
            <w:tcW w:w="2403" w:type="dxa"/>
          </w:tcPr>
          <w:p w14:paraId="00852F1A"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7F5A7DE6" w14:textId="77777777" w:rsidTr="009A66CF">
        <w:trPr>
          <w:trHeight w:val="83"/>
        </w:trPr>
        <w:tc>
          <w:tcPr>
            <w:tcW w:w="4068" w:type="dxa"/>
          </w:tcPr>
          <w:p w14:paraId="34A1C7AF"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PTA AAS Degree Requirements </w:t>
            </w:r>
          </w:p>
        </w:tc>
        <w:tc>
          <w:tcPr>
            <w:tcW w:w="2403" w:type="dxa"/>
          </w:tcPr>
          <w:p w14:paraId="3D7652FD"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38 </w:t>
            </w:r>
          </w:p>
        </w:tc>
      </w:tr>
      <w:tr w:rsidR="009A66CF" w:rsidRPr="009A66CF" w14:paraId="36408885" w14:textId="77777777" w:rsidTr="009A66CF">
        <w:trPr>
          <w:trHeight w:val="111"/>
        </w:trPr>
        <w:tc>
          <w:tcPr>
            <w:tcW w:w="4068" w:type="dxa"/>
          </w:tcPr>
          <w:p w14:paraId="4D9CDBBC" w14:textId="77777777" w:rsidR="009A66CF" w:rsidRPr="009A66CF" w:rsidRDefault="009A66CF" w:rsidP="009A66CF">
            <w:pPr>
              <w:autoSpaceDE w:val="0"/>
              <w:autoSpaceDN w:val="0"/>
              <w:adjustRightInd w:val="0"/>
              <w:spacing w:after="40" w:line="161" w:lineRule="atLeast"/>
              <w:rPr>
                <w:rFonts w:ascii="Arial" w:hAnsi="Arial" w:cs="Arial"/>
                <w:color w:val="000000"/>
                <w:sz w:val="16"/>
                <w:szCs w:val="16"/>
              </w:rPr>
            </w:pPr>
            <w:r w:rsidRPr="009A66CF">
              <w:rPr>
                <w:rFonts w:ascii="Arial" w:hAnsi="Arial" w:cs="Arial"/>
                <w:b/>
                <w:bCs/>
                <w:color w:val="000000"/>
                <w:sz w:val="16"/>
                <w:szCs w:val="16"/>
              </w:rPr>
              <w:t xml:space="preserve">Major Requirements: </w:t>
            </w:r>
          </w:p>
        </w:tc>
        <w:tc>
          <w:tcPr>
            <w:tcW w:w="2403" w:type="dxa"/>
          </w:tcPr>
          <w:p w14:paraId="15A6ACD1"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7FBEFDDF" w14:textId="77777777" w:rsidTr="009A66CF">
        <w:trPr>
          <w:trHeight w:val="79"/>
        </w:trPr>
        <w:tc>
          <w:tcPr>
            <w:tcW w:w="4068" w:type="dxa"/>
          </w:tcPr>
          <w:p w14:paraId="64C231CD"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CLS 4212, Interpreting Laboratory Data </w:t>
            </w:r>
          </w:p>
        </w:tc>
        <w:tc>
          <w:tcPr>
            <w:tcW w:w="2403" w:type="dxa"/>
          </w:tcPr>
          <w:p w14:paraId="08FD7D5D"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2 </w:t>
            </w:r>
          </w:p>
        </w:tc>
      </w:tr>
      <w:tr w:rsidR="009A66CF" w:rsidRPr="009A66CF" w14:paraId="5C7F69B8" w14:textId="77777777" w:rsidTr="009A66CF">
        <w:trPr>
          <w:trHeight w:val="79"/>
        </w:trPr>
        <w:tc>
          <w:tcPr>
            <w:tcW w:w="4068" w:type="dxa"/>
          </w:tcPr>
          <w:p w14:paraId="5D1E50D7"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3233, Preventive Health </w:t>
            </w:r>
          </w:p>
        </w:tc>
        <w:tc>
          <w:tcPr>
            <w:tcW w:w="2403" w:type="dxa"/>
          </w:tcPr>
          <w:p w14:paraId="6F10399F"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C7F0FA7" w14:textId="77777777" w:rsidTr="009A66CF">
        <w:trPr>
          <w:trHeight w:val="79"/>
        </w:trPr>
        <w:tc>
          <w:tcPr>
            <w:tcW w:w="4068" w:type="dxa"/>
          </w:tcPr>
          <w:p w14:paraId="1F07937C"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3353, Public Health: Principles and Practice </w:t>
            </w:r>
          </w:p>
        </w:tc>
        <w:tc>
          <w:tcPr>
            <w:tcW w:w="2403" w:type="dxa"/>
          </w:tcPr>
          <w:p w14:paraId="00B1B52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659A69FB" w14:textId="77777777" w:rsidTr="009A66CF">
        <w:trPr>
          <w:trHeight w:val="79"/>
        </w:trPr>
        <w:tc>
          <w:tcPr>
            <w:tcW w:w="4068" w:type="dxa"/>
          </w:tcPr>
          <w:p w14:paraId="718850E2" w14:textId="61FC0288"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lastRenderedPageBreak/>
              <w:t>HP 3453, Healthcare Navigation</w:t>
            </w:r>
            <w:r w:rsidRPr="009A66CF">
              <w:rPr>
                <w:rFonts w:ascii="Times New Roman" w:hAnsi="Times New Roman" w:cs="Times New Roman"/>
                <w:strike/>
                <w:color w:val="FF0000"/>
                <w:sz w:val="24"/>
                <w:szCs w:val="24"/>
              </w:rPr>
              <w:t>s</w:t>
            </w:r>
            <w:r>
              <w:rPr>
                <w:rFonts w:ascii="Arial" w:hAnsi="Arial" w:cs="Arial"/>
                <w:color w:val="000000"/>
                <w:sz w:val="12"/>
                <w:szCs w:val="12"/>
              </w:rPr>
              <w:t xml:space="preserve"> </w:t>
            </w:r>
            <w:r w:rsidRPr="009A66CF">
              <w:rPr>
                <w:rFonts w:ascii="Times New Roman" w:hAnsi="Times New Roman" w:cs="Times New Roman"/>
                <w:color w:val="548DD4" w:themeColor="text2" w:themeTint="99"/>
                <w:sz w:val="28"/>
                <w:szCs w:val="28"/>
              </w:rPr>
              <w:t>and Advocacy</w:t>
            </w:r>
          </w:p>
        </w:tc>
        <w:tc>
          <w:tcPr>
            <w:tcW w:w="2403" w:type="dxa"/>
          </w:tcPr>
          <w:p w14:paraId="1593E3E4"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6A664E29" w14:textId="77777777" w:rsidTr="009A66CF">
        <w:trPr>
          <w:trHeight w:val="79"/>
        </w:trPr>
        <w:tc>
          <w:tcPr>
            <w:tcW w:w="4068" w:type="dxa"/>
          </w:tcPr>
          <w:p w14:paraId="6FE0BF50"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3463, Introduction to Pharmaceuticals </w:t>
            </w:r>
          </w:p>
        </w:tc>
        <w:tc>
          <w:tcPr>
            <w:tcW w:w="2403" w:type="dxa"/>
          </w:tcPr>
          <w:p w14:paraId="1C1846F1"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2C6637C6" w14:textId="77777777" w:rsidTr="009A66CF">
        <w:trPr>
          <w:trHeight w:val="79"/>
        </w:trPr>
        <w:tc>
          <w:tcPr>
            <w:tcW w:w="4068" w:type="dxa"/>
          </w:tcPr>
          <w:p w14:paraId="71D16717"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3673, Critical Issues in Health </w:t>
            </w:r>
          </w:p>
        </w:tc>
        <w:tc>
          <w:tcPr>
            <w:tcW w:w="2403" w:type="dxa"/>
          </w:tcPr>
          <w:p w14:paraId="096CC24A"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1753CF56" w14:textId="77777777" w:rsidTr="009A66CF">
        <w:trPr>
          <w:trHeight w:val="79"/>
        </w:trPr>
        <w:tc>
          <w:tcPr>
            <w:tcW w:w="4068" w:type="dxa"/>
          </w:tcPr>
          <w:p w14:paraId="687664D1"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3783, Issues in Mental Health </w:t>
            </w:r>
          </w:p>
        </w:tc>
        <w:tc>
          <w:tcPr>
            <w:tcW w:w="2403" w:type="dxa"/>
          </w:tcPr>
          <w:p w14:paraId="2106A77B"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27885B48" w14:textId="77777777" w:rsidTr="009A66CF">
        <w:trPr>
          <w:trHeight w:val="79"/>
        </w:trPr>
        <w:tc>
          <w:tcPr>
            <w:tcW w:w="4068" w:type="dxa"/>
          </w:tcPr>
          <w:p w14:paraId="0545CBD2"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4103, Patient Education in Health Care </w:t>
            </w:r>
          </w:p>
        </w:tc>
        <w:tc>
          <w:tcPr>
            <w:tcW w:w="2403" w:type="dxa"/>
          </w:tcPr>
          <w:p w14:paraId="61A8E5E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D5A25BB" w14:textId="77777777" w:rsidTr="009A66CF">
        <w:trPr>
          <w:trHeight w:val="79"/>
        </w:trPr>
        <w:tc>
          <w:tcPr>
            <w:tcW w:w="4068" w:type="dxa"/>
          </w:tcPr>
          <w:p w14:paraId="3522B1DF"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4213, Chronic Illness </w:t>
            </w:r>
          </w:p>
        </w:tc>
        <w:tc>
          <w:tcPr>
            <w:tcW w:w="2403" w:type="dxa"/>
          </w:tcPr>
          <w:p w14:paraId="0F0E9440"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443037C" w14:textId="77777777" w:rsidTr="009A66CF">
        <w:trPr>
          <w:trHeight w:val="79"/>
        </w:trPr>
        <w:tc>
          <w:tcPr>
            <w:tcW w:w="4068" w:type="dxa"/>
          </w:tcPr>
          <w:p w14:paraId="46663F8A"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4323, Patient Safety </w:t>
            </w:r>
          </w:p>
        </w:tc>
        <w:tc>
          <w:tcPr>
            <w:tcW w:w="2403" w:type="dxa"/>
          </w:tcPr>
          <w:p w14:paraId="5BA06B5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4E1A07D4" w14:textId="77777777" w:rsidTr="009A66CF">
        <w:trPr>
          <w:trHeight w:val="79"/>
        </w:trPr>
        <w:tc>
          <w:tcPr>
            <w:tcW w:w="4068" w:type="dxa"/>
          </w:tcPr>
          <w:p w14:paraId="09E970D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4443, Healthcare Management </w:t>
            </w:r>
          </w:p>
        </w:tc>
        <w:tc>
          <w:tcPr>
            <w:tcW w:w="2403" w:type="dxa"/>
          </w:tcPr>
          <w:p w14:paraId="5B9A6B7A"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3EA2B73" w14:textId="77777777" w:rsidTr="009A66CF">
        <w:trPr>
          <w:trHeight w:val="79"/>
        </w:trPr>
        <w:tc>
          <w:tcPr>
            <w:tcW w:w="4068" w:type="dxa"/>
          </w:tcPr>
          <w:p w14:paraId="57AB280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4543, Healthcare Service Delivery </w:t>
            </w:r>
          </w:p>
        </w:tc>
        <w:tc>
          <w:tcPr>
            <w:tcW w:w="2403" w:type="dxa"/>
          </w:tcPr>
          <w:p w14:paraId="5C2C8B5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DD242FE" w14:textId="77777777" w:rsidTr="009A66CF">
        <w:trPr>
          <w:trHeight w:val="79"/>
        </w:trPr>
        <w:tc>
          <w:tcPr>
            <w:tcW w:w="4068" w:type="dxa"/>
          </w:tcPr>
          <w:p w14:paraId="3991A003"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NRS 3353, Aging and the Older Adult </w:t>
            </w:r>
          </w:p>
        </w:tc>
        <w:tc>
          <w:tcPr>
            <w:tcW w:w="2403" w:type="dxa"/>
          </w:tcPr>
          <w:p w14:paraId="22B466A3"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457133E1" w14:textId="77777777" w:rsidTr="009A66CF">
        <w:trPr>
          <w:trHeight w:val="79"/>
        </w:trPr>
        <w:tc>
          <w:tcPr>
            <w:tcW w:w="4068" w:type="dxa"/>
          </w:tcPr>
          <w:p w14:paraId="06610AE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PHIL 3713, Ethics in Health Professions </w:t>
            </w:r>
          </w:p>
        </w:tc>
        <w:tc>
          <w:tcPr>
            <w:tcW w:w="2403" w:type="dxa"/>
          </w:tcPr>
          <w:p w14:paraId="53ECFB4A"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5AD6A8C2" w14:textId="77777777" w:rsidTr="009A66CF">
        <w:trPr>
          <w:trHeight w:val="83"/>
        </w:trPr>
        <w:tc>
          <w:tcPr>
            <w:tcW w:w="4068" w:type="dxa"/>
          </w:tcPr>
          <w:p w14:paraId="22E00B18"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Sub-total </w:t>
            </w:r>
          </w:p>
        </w:tc>
        <w:tc>
          <w:tcPr>
            <w:tcW w:w="2403" w:type="dxa"/>
          </w:tcPr>
          <w:p w14:paraId="08164EB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41 </w:t>
            </w:r>
          </w:p>
        </w:tc>
      </w:tr>
      <w:tr w:rsidR="009A66CF" w:rsidRPr="009A66CF" w14:paraId="19905AF0" w14:textId="77777777" w:rsidTr="009A66CF">
        <w:trPr>
          <w:trHeight w:val="111"/>
        </w:trPr>
        <w:tc>
          <w:tcPr>
            <w:tcW w:w="4068" w:type="dxa"/>
          </w:tcPr>
          <w:p w14:paraId="7814F1FD" w14:textId="77777777" w:rsidR="009A66CF" w:rsidRPr="009A66CF" w:rsidRDefault="009A66CF" w:rsidP="009A66CF">
            <w:pPr>
              <w:autoSpaceDE w:val="0"/>
              <w:autoSpaceDN w:val="0"/>
              <w:adjustRightInd w:val="0"/>
              <w:spacing w:after="40" w:line="161" w:lineRule="atLeast"/>
              <w:rPr>
                <w:rFonts w:ascii="Arial" w:hAnsi="Arial" w:cs="Arial"/>
                <w:color w:val="000000"/>
                <w:sz w:val="16"/>
                <w:szCs w:val="16"/>
              </w:rPr>
            </w:pPr>
            <w:r w:rsidRPr="009A66CF">
              <w:rPr>
                <w:rFonts w:ascii="Arial" w:hAnsi="Arial" w:cs="Arial"/>
                <w:b/>
                <w:bCs/>
                <w:color w:val="000000"/>
                <w:sz w:val="16"/>
                <w:szCs w:val="16"/>
              </w:rPr>
              <w:t xml:space="preserve">Required Support Courses: </w:t>
            </w:r>
          </w:p>
        </w:tc>
        <w:tc>
          <w:tcPr>
            <w:tcW w:w="2403" w:type="dxa"/>
          </w:tcPr>
          <w:p w14:paraId="56947D1B"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4B25D618" w14:textId="77777777" w:rsidTr="009A66CF">
        <w:trPr>
          <w:trHeight w:val="79"/>
        </w:trPr>
        <w:tc>
          <w:tcPr>
            <w:tcW w:w="4068" w:type="dxa"/>
          </w:tcPr>
          <w:p w14:paraId="51FD72C4"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2112, Introduction to the United States Healthcare System </w:t>
            </w:r>
          </w:p>
        </w:tc>
        <w:tc>
          <w:tcPr>
            <w:tcW w:w="2403" w:type="dxa"/>
          </w:tcPr>
          <w:p w14:paraId="0328B14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2 </w:t>
            </w:r>
          </w:p>
        </w:tc>
      </w:tr>
      <w:tr w:rsidR="009A66CF" w:rsidRPr="009A66CF" w14:paraId="6BCD2815" w14:textId="77777777" w:rsidTr="009A66CF">
        <w:trPr>
          <w:trHeight w:val="111"/>
        </w:trPr>
        <w:tc>
          <w:tcPr>
            <w:tcW w:w="4068" w:type="dxa"/>
          </w:tcPr>
          <w:p w14:paraId="059346BE" w14:textId="77777777" w:rsidR="009A66CF" w:rsidRPr="009A66CF" w:rsidRDefault="009A66CF" w:rsidP="009A66CF">
            <w:pPr>
              <w:autoSpaceDE w:val="0"/>
              <w:autoSpaceDN w:val="0"/>
              <w:adjustRightInd w:val="0"/>
              <w:spacing w:after="20" w:line="161" w:lineRule="atLeast"/>
              <w:rPr>
                <w:rFonts w:ascii="Arial" w:hAnsi="Arial" w:cs="Arial"/>
                <w:color w:val="000000"/>
                <w:sz w:val="16"/>
                <w:szCs w:val="16"/>
              </w:rPr>
            </w:pPr>
            <w:r w:rsidRPr="009A66CF">
              <w:rPr>
                <w:rFonts w:ascii="Arial" w:hAnsi="Arial" w:cs="Arial"/>
                <w:b/>
                <w:bCs/>
                <w:color w:val="000000"/>
                <w:sz w:val="16"/>
                <w:szCs w:val="16"/>
              </w:rPr>
              <w:t xml:space="preserve">Electives: </w:t>
            </w:r>
          </w:p>
        </w:tc>
        <w:tc>
          <w:tcPr>
            <w:tcW w:w="2403" w:type="dxa"/>
          </w:tcPr>
          <w:p w14:paraId="7E0DA057"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179D6FDA" w14:textId="77777777" w:rsidTr="009A66CF">
        <w:trPr>
          <w:trHeight w:val="83"/>
        </w:trPr>
        <w:tc>
          <w:tcPr>
            <w:tcW w:w="4068" w:type="dxa"/>
          </w:tcPr>
          <w:p w14:paraId="38879ED9"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Electives (must include at least 4 upper-level hours) </w:t>
            </w:r>
          </w:p>
        </w:tc>
        <w:tc>
          <w:tcPr>
            <w:tcW w:w="2403" w:type="dxa"/>
          </w:tcPr>
          <w:p w14:paraId="45E5AFFE"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6 </w:t>
            </w:r>
          </w:p>
        </w:tc>
      </w:tr>
      <w:tr w:rsidR="009A66CF" w:rsidRPr="009A66CF" w14:paraId="0922E148" w14:textId="77777777" w:rsidTr="009A66CF">
        <w:trPr>
          <w:trHeight w:val="111"/>
        </w:trPr>
        <w:tc>
          <w:tcPr>
            <w:tcW w:w="4068" w:type="dxa"/>
          </w:tcPr>
          <w:p w14:paraId="0DD8CA1A"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Total Required Hours: </w:t>
            </w:r>
          </w:p>
        </w:tc>
        <w:tc>
          <w:tcPr>
            <w:tcW w:w="2403" w:type="dxa"/>
          </w:tcPr>
          <w:p w14:paraId="50CDFAFF"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125</w:t>
            </w:r>
          </w:p>
        </w:tc>
      </w:tr>
    </w:tbl>
    <w:p w14:paraId="74101EBA" w14:textId="6AB68281" w:rsidR="00661D25" w:rsidRDefault="00661D25" w:rsidP="009A66CF">
      <w:pPr>
        <w:rPr>
          <w:rFonts w:asciiTheme="majorHAnsi" w:hAnsiTheme="majorHAnsi" w:cs="Arial"/>
          <w:sz w:val="18"/>
          <w:szCs w:val="18"/>
        </w:rPr>
      </w:pPr>
    </w:p>
    <w:p w14:paraId="09F51CC8" w14:textId="79678B76" w:rsidR="009A66CF" w:rsidRDefault="009A66CF" w:rsidP="009A66CF">
      <w:pPr>
        <w:rPr>
          <w:rFonts w:asciiTheme="majorHAnsi" w:hAnsiTheme="majorHAnsi" w:cs="Arial"/>
          <w:sz w:val="18"/>
          <w:szCs w:val="18"/>
        </w:rPr>
      </w:pPr>
      <w:r>
        <w:rPr>
          <w:rFonts w:asciiTheme="majorHAnsi" w:hAnsiTheme="majorHAnsi" w:cs="Arial"/>
          <w:sz w:val="18"/>
          <w:szCs w:val="18"/>
        </w:rPr>
        <w:t>Page 322:</w:t>
      </w:r>
    </w:p>
    <w:p w14:paraId="1442AD4B" w14:textId="77777777" w:rsidR="009A66CF" w:rsidRPr="009A66CF" w:rsidRDefault="009A66CF" w:rsidP="009A66CF">
      <w:pPr>
        <w:autoSpaceDE w:val="0"/>
        <w:autoSpaceDN w:val="0"/>
        <w:adjustRightInd w:val="0"/>
        <w:spacing w:after="80" w:line="161" w:lineRule="atLeast"/>
        <w:jc w:val="center"/>
        <w:rPr>
          <w:rFonts w:ascii="Myriad Pro Cond" w:hAnsi="Myriad Pro Cond" w:cs="Myriad Pro Cond"/>
          <w:color w:val="000000"/>
          <w:sz w:val="32"/>
          <w:szCs w:val="32"/>
        </w:rPr>
      </w:pPr>
      <w:r w:rsidRPr="009A66CF">
        <w:rPr>
          <w:rFonts w:ascii="Myriad Pro Cond" w:hAnsi="Myriad Pro Cond" w:cs="Myriad Pro Cond"/>
          <w:b/>
          <w:bCs/>
          <w:color w:val="000000"/>
          <w:sz w:val="32"/>
          <w:szCs w:val="32"/>
        </w:rPr>
        <w:t xml:space="preserve">Major in Health Studies </w:t>
      </w:r>
    </w:p>
    <w:p w14:paraId="5CFECB5E"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 xml:space="preserve">Bachelor of Science </w:t>
      </w:r>
    </w:p>
    <w:p w14:paraId="35CCCD09"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 xml:space="preserve">(Non-Professional Track) </w:t>
      </w:r>
    </w:p>
    <w:p w14:paraId="0CE29DBA" w14:textId="77777777" w:rsidR="009A66CF" w:rsidRPr="009A66CF" w:rsidRDefault="009A66CF" w:rsidP="009A66CF">
      <w:pPr>
        <w:autoSpaceDE w:val="0"/>
        <w:autoSpaceDN w:val="0"/>
        <w:adjustRightInd w:val="0"/>
        <w:spacing w:after="80" w:line="161" w:lineRule="atLeast"/>
        <w:jc w:val="center"/>
        <w:rPr>
          <w:rFonts w:ascii="Arial" w:hAnsi="Arial" w:cs="Arial"/>
          <w:color w:val="000000"/>
          <w:sz w:val="16"/>
          <w:szCs w:val="16"/>
        </w:rPr>
      </w:pPr>
      <w:r w:rsidRPr="009A66CF">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08"/>
        <w:gridCol w:w="2295"/>
      </w:tblGrid>
      <w:tr w:rsidR="009A66CF" w:rsidRPr="009A66CF" w14:paraId="0CF2EFDB" w14:textId="77777777">
        <w:trPr>
          <w:trHeight w:val="111"/>
        </w:trPr>
        <w:tc>
          <w:tcPr>
            <w:tcW w:w="6003" w:type="dxa"/>
            <w:gridSpan w:val="2"/>
          </w:tcPr>
          <w:p w14:paraId="6CC998AC" w14:textId="77777777" w:rsidR="009A66CF" w:rsidRPr="009A66CF" w:rsidRDefault="009A66CF" w:rsidP="009A66CF">
            <w:pPr>
              <w:autoSpaceDE w:val="0"/>
              <w:autoSpaceDN w:val="0"/>
              <w:adjustRightInd w:val="0"/>
              <w:spacing w:after="0" w:line="241" w:lineRule="atLeast"/>
              <w:rPr>
                <w:rFonts w:ascii="Arial" w:hAnsi="Arial" w:cs="Arial"/>
                <w:color w:val="000000"/>
                <w:sz w:val="16"/>
                <w:szCs w:val="16"/>
              </w:rPr>
            </w:pPr>
            <w:r w:rsidRPr="009A66CF">
              <w:rPr>
                <w:rFonts w:ascii="Arial" w:hAnsi="Arial" w:cs="Arial"/>
                <w:b/>
                <w:bCs/>
                <w:color w:val="000000"/>
                <w:sz w:val="16"/>
                <w:szCs w:val="16"/>
              </w:rPr>
              <w:t xml:space="preserve">University Requirements: </w:t>
            </w:r>
          </w:p>
        </w:tc>
      </w:tr>
      <w:tr w:rsidR="009A66CF" w:rsidRPr="009A66CF" w14:paraId="11836E95" w14:textId="77777777">
        <w:trPr>
          <w:trHeight w:val="79"/>
        </w:trPr>
        <w:tc>
          <w:tcPr>
            <w:tcW w:w="6003" w:type="dxa"/>
            <w:gridSpan w:val="2"/>
          </w:tcPr>
          <w:p w14:paraId="5EE8514A" w14:textId="77777777" w:rsidR="009A66CF" w:rsidRPr="009A66CF" w:rsidRDefault="009A66CF" w:rsidP="009A66CF">
            <w:pPr>
              <w:autoSpaceDE w:val="0"/>
              <w:autoSpaceDN w:val="0"/>
              <w:adjustRightInd w:val="0"/>
              <w:spacing w:after="0" w:line="161" w:lineRule="atLeast"/>
              <w:rPr>
                <w:rFonts w:ascii="Arial" w:hAnsi="Arial" w:cs="Arial"/>
                <w:color w:val="000000"/>
                <w:sz w:val="12"/>
                <w:szCs w:val="12"/>
              </w:rPr>
            </w:pPr>
            <w:r w:rsidRPr="009A66CF">
              <w:rPr>
                <w:rFonts w:ascii="Arial" w:hAnsi="Arial" w:cs="Arial"/>
                <w:color w:val="000000"/>
                <w:sz w:val="12"/>
                <w:szCs w:val="12"/>
              </w:rPr>
              <w:t xml:space="preserve">See University General Requirements for Baccalaureate degrees (p. 42) </w:t>
            </w:r>
          </w:p>
        </w:tc>
      </w:tr>
      <w:tr w:rsidR="009A66CF" w:rsidRPr="009A66CF" w14:paraId="208415FD" w14:textId="77777777" w:rsidTr="009A66CF">
        <w:trPr>
          <w:trHeight w:val="111"/>
        </w:trPr>
        <w:tc>
          <w:tcPr>
            <w:tcW w:w="3708" w:type="dxa"/>
          </w:tcPr>
          <w:p w14:paraId="7A3616C7"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First Year Making Connections Course: </w:t>
            </w:r>
          </w:p>
        </w:tc>
        <w:tc>
          <w:tcPr>
            <w:tcW w:w="2295" w:type="dxa"/>
          </w:tcPr>
          <w:p w14:paraId="0814C988"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6EC00278" w14:textId="77777777" w:rsidTr="009A66CF">
        <w:trPr>
          <w:trHeight w:val="83"/>
        </w:trPr>
        <w:tc>
          <w:tcPr>
            <w:tcW w:w="3708" w:type="dxa"/>
          </w:tcPr>
          <w:p w14:paraId="064C4B81"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UC 1013, Making Connections </w:t>
            </w:r>
          </w:p>
        </w:tc>
        <w:tc>
          <w:tcPr>
            <w:tcW w:w="2295" w:type="dxa"/>
          </w:tcPr>
          <w:p w14:paraId="37F93701"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3 </w:t>
            </w:r>
          </w:p>
        </w:tc>
      </w:tr>
      <w:tr w:rsidR="009A66CF" w:rsidRPr="009A66CF" w14:paraId="37F70728" w14:textId="77777777" w:rsidTr="009A66CF">
        <w:trPr>
          <w:trHeight w:val="111"/>
        </w:trPr>
        <w:tc>
          <w:tcPr>
            <w:tcW w:w="3708" w:type="dxa"/>
          </w:tcPr>
          <w:p w14:paraId="572B9F04"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General Education Requirements: </w:t>
            </w:r>
          </w:p>
        </w:tc>
        <w:tc>
          <w:tcPr>
            <w:tcW w:w="2295" w:type="dxa"/>
          </w:tcPr>
          <w:p w14:paraId="3F804C2C"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4A854E8F" w14:textId="77777777" w:rsidTr="009A66CF">
        <w:trPr>
          <w:trHeight w:val="440"/>
        </w:trPr>
        <w:tc>
          <w:tcPr>
            <w:tcW w:w="3708" w:type="dxa"/>
          </w:tcPr>
          <w:p w14:paraId="1ADA54D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See General Education Curriculum for Baccalaureate degrees (p. 84) </w:t>
            </w:r>
          </w:p>
          <w:p w14:paraId="44F55E4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Students with this major must take the following: </w:t>
            </w:r>
          </w:p>
          <w:p w14:paraId="142E76A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BIO 2203 AND 2201, Human Anatomy and Physiology I and Laboratory </w:t>
            </w:r>
          </w:p>
          <w:p w14:paraId="558B9D1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PSY 2013, Introduction to Psychology </w:t>
            </w:r>
          </w:p>
          <w:p w14:paraId="681772AB"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i/>
                <w:iCs/>
                <w:color w:val="000000"/>
                <w:sz w:val="12"/>
                <w:szCs w:val="12"/>
              </w:rPr>
              <w:t xml:space="preserve">COMS 1203, Oral Communication (Required Departmental Gen. Ed. Option) </w:t>
            </w:r>
          </w:p>
        </w:tc>
        <w:tc>
          <w:tcPr>
            <w:tcW w:w="2295" w:type="dxa"/>
          </w:tcPr>
          <w:p w14:paraId="6697041A"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35 </w:t>
            </w:r>
          </w:p>
        </w:tc>
      </w:tr>
      <w:tr w:rsidR="009A66CF" w:rsidRPr="009A66CF" w14:paraId="3C854DE9" w14:textId="77777777" w:rsidTr="009A66CF">
        <w:trPr>
          <w:trHeight w:val="111"/>
        </w:trPr>
        <w:tc>
          <w:tcPr>
            <w:tcW w:w="3708" w:type="dxa"/>
          </w:tcPr>
          <w:p w14:paraId="77239A1D" w14:textId="77777777" w:rsidR="009A66CF" w:rsidRPr="009A66CF" w:rsidRDefault="009A66CF" w:rsidP="009A66CF">
            <w:pPr>
              <w:autoSpaceDE w:val="0"/>
              <w:autoSpaceDN w:val="0"/>
              <w:adjustRightInd w:val="0"/>
              <w:spacing w:after="40" w:line="161" w:lineRule="atLeast"/>
              <w:rPr>
                <w:rFonts w:ascii="Arial" w:hAnsi="Arial" w:cs="Arial"/>
                <w:color w:val="000000"/>
                <w:sz w:val="16"/>
                <w:szCs w:val="16"/>
              </w:rPr>
            </w:pPr>
            <w:r w:rsidRPr="009A66CF">
              <w:rPr>
                <w:rFonts w:ascii="Arial" w:hAnsi="Arial" w:cs="Arial"/>
                <w:b/>
                <w:bCs/>
                <w:color w:val="000000"/>
                <w:sz w:val="16"/>
                <w:szCs w:val="16"/>
              </w:rPr>
              <w:t xml:space="preserve">Major Requirements: </w:t>
            </w:r>
          </w:p>
        </w:tc>
        <w:tc>
          <w:tcPr>
            <w:tcW w:w="2295" w:type="dxa"/>
          </w:tcPr>
          <w:p w14:paraId="2BDC4665"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023AE2CE" w14:textId="77777777" w:rsidTr="009A66CF">
        <w:trPr>
          <w:trHeight w:val="79"/>
        </w:trPr>
        <w:tc>
          <w:tcPr>
            <w:tcW w:w="3708" w:type="dxa"/>
          </w:tcPr>
          <w:p w14:paraId="610AA67B"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CLS 4212, Interpreting Laboratory Data </w:t>
            </w:r>
          </w:p>
        </w:tc>
        <w:tc>
          <w:tcPr>
            <w:tcW w:w="2295" w:type="dxa"/>
          </w:tcPr>
          <w:p w14:paraId="70A1976B"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2 </w:t>
            </w:r>
          </w:p>
        </w:tc>
      </w:tr>
      <w:tr w:rsidR="009A66CF" w:rsidRPr="009A66CF" w14:paraId="67A71F4E" w14:textId="77777777" w:rsidTr="009A66CF">
        <w:trPr>
          <w:trHeight w:val="79"/>
        </w:trPr>
        <w:tc>
          <w:tcPr>
            <w:tcW w:w="3708" w:type="dxa"/>
          </w:tcPr>
          <w:p w14:paraId="281BA0ED"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3123, Introduction to Disease </w:t>
            </w:r>
          </w:p>
        </w:tc>
        <w:tc>
          <w:tcPr>
            <w:tcW w:w="2295" w:type="dxa"/>
          </w:tcPr>
          <w:p w14:paraId="46F95E6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7B1AF8A" w14:textId="77777777" w:rsidTr="009A66CF">
        <w:trPr>
          <w:trHeight w:val="79"/>
        </w:trPr>
        <w:tc>
          <w:tcPr>
            <w:tcW w:w="3708" w:type="dxa"/>
          </w:tcPr>
          <w:p w14:paraId="1168F2A4"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3233, Preventive Health </w:t>
            </w:r>
          </w:p>
        </w:tc>
        <w:tc>
          <w:tcPr>
            <w:tcW w:w="2295" w:type="dxa"/>
          </w:tcPr>
          <w:p w14:paraId="0231485C"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ED2192F" w14:textId="77777777" w:rsidTr="009A66CF">
        <w:trPr>
          <w:trHeight w:val="79"/>
        </w:trPr>
        <w:tc>
          <w:tcPr>
            <w:tcW w:w="3708" w:type="dxa"/>
          </w:tcPr>
          <w:p w14:paraId="36A80AD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3353, Public Health: Principles and Practice </w:t>
            </w:r>
          </w:p>
        </w:tc>
        <w:tc>
          <w:tcPr>
            <w:tcW w:w="2295" w:type="dxa"/>
          </w:tcPr>
          <w:p w14:paraId="67B5A6EF"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1E09DEEC" w14:textId="77777777" w:rsidTr="009A66CF">
        <w:trPr>
          <w:trHeight w:val="79"/>
        </w:trPr>
        <w:tc>
          <w:tcPr>
            <w:tcW w:w="3708" w:type="dxa"/>
          </w:tcPr>
          <w:p w14:paraId="1D1CEB4E"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3413, Cultural Competence In The Health Professions </w:t>
            </w:r>
          </w:p>
        </w:tc>
        <w:tc>
          <w:tcPr>
            <w:tcW w:w="2295" w:type="dxa"/>
          </w:tcPr>
          <w:p w14:paraId="797BD0E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166B07D1" w14:textId="77777777" w:rsidTr="009A66CF">
        <w:trPr>
          <w:trHeight w:val="79"/>
        </w:trPr>
        <w:tc>
          <w:tcPr>
            <w:tcW w:w="3708" w:type="dxa"/>
          </w:tcPr>
          <w:p w14:paraId="7BB9D5C7" w14:textId="40903EAC"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HP 3453, Healthcare Navigation</w:t>
            </w:r>
            <w:r w:rsidRPr="009A66CF">
              <w:rPr>
                <w:rFonts w:ascii="Times New Roman" w:hAnsi="Times New Roman" w:cs="Times New Roman"/>
                <w:strike/>
                <w:color w:val="FF0000"/>
                <w:sz w:val="24"/>
                <w:szCs w:val="24"/>
              </w:rPr>
              <w:t>s</w:t>
            </w:r>
            <w:r>
              <w:rPr>
                <w:rFonts w:ascii="Arial" w:hAnsi="Arial" w:cs="Arial"/>
                <w:color w:val="000000"/>
                <w:sz w:val="12"/>
                <w:szCs w:val="12"/>
              </w:rPr>
              <w:t xml:space="preserve"> </w:t>
            </w:r>
            <w:r w:rsidRPr="009A66CF">
              <w:rPr>
                <w:rFonts w:ascii="Times New Roman" w:hAnsi="Times New Roman" w:cs="Times New Roman"/>
                <w:color w:val="548DD4" w:themeColor="text2" w:themeTint="99"/>
                <w:sz w:val="28"/>
                <w:szCs w:val="28"/>
              </w:rPr>
              <w:t>and Advocacy</w:t>
            </w:r>
          </w:p>
        </w:tc>
        <w:tc>
          <w:tcPr>
            <w:tcW w:w="2295" w:type="dxa"/>
          </w:tcPr>
          <w:p w14:paraId="234B2F87"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11D7C3A" w14:textId="77777777" w:rsidTr="009A66CF">
        <w:trPr>
          <w:trHeight w:val="79"/>
        </w:trPr>
        <w:tc>
          <w:tcPr>
            <w:tcW w:w="3708" w:type="dxa"/>
          </w:tcPr>
          <w:p w14:paraId="23179221"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3463, Introduction to Pharmaceuticals </w:t>
            </w:r>
          </w:p>
        </w:tc>
        <w:tc>
          <w:tcPr>
            <w:tcW w:w="2295" w:type="dxa"/>
          </w:tcPr>
          <w:p w14:paraId="5A4DAE1D"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66D2B13" w14:textId="77777777" w:rsidTr="009A66CF">
        <w:trPr>
          <w:trHeight w:val="79"/>
        </w:trPr>
        <w:tc>
          <w:tcPr>
            <w:tcW w:w="3708" w:type="dxa"/>
          </w:tcPr>
          <w:p w14:paraId="1333BA47"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3673, Critical Issues in Health </w:t>
            </w:r>
          </w:p>
        </w:tc>
        <w:tc>
          <w:tcPr>
            <w:tcW w:w="2295" w:type="dxa"/>
          </w:tcPr>
          <w:p w14:paraId="427DFD5A"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457ED9CB" w14:textId="77777777" w:rsidTr="009A66CF">
        <w:trPr>
          <w:trHeight w:val="79"/>
        </w:trPr>
        <w:tc>
          <w:tcPr>
            <w:tcW w:w="3708" w:type="dxa"/>
          </w:tcPr>
          <w:p w14:paraId="551A7FBF"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3783, Issues in Mental Health </w:t>
            </w:r>
          </w:p>
        </w:tc>
        <w:tc>
          <w:tcPr>
            <w:tcW w:w="2295" w:type="dxa"/>
          </w:tcPr>
          <w:p w14:paraId="74A3A85C"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3CA79D3" w14:textId="77777777" w:rsidTr="009A66CF">
        <w:trPr>
          <w:trHeight w:val="79"/>
        </w:trPr>
        <w:tc>
          <w:tcPr>
            <w:tcW w:w="3708" w:type="dxa"/>
          </w:tcPr>
          <w:p w14:paraId="2E760AB4"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4103, Patient Education in Health Care </w:t>
            </w:r>
          </w:p>
        </w:tc>
        <w:tc>
          <w:tcPr>
            <w:tcW w:w="2295" w:type="dxa"/>
          </w:tcPr>
          <w:p w14:paraId="01855996"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5137FDCA" w14:textId="77777777" w:rsidTr="009A66CF">
        <w:trPr>
          <w:trHeight w:val="79"/>
        </w:trPr>
        <w:tc>
          <w:tcPr>
            <w:tcW w:w="3708" w:type="dxa"/>
          </w:tcPr>
          <w:p w14:paraId="39B0858C"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4213, Chronic Illness </w:t>
            </w:r>
          </w:p>
        </w:tc>
        <w:tc>
          <w:tcPr>
            <w:tcW w:w="2295" w:type="dxa"/>
          </w:tcPr>
          <w:p w14:paraId="44000E79"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04B94E9A" w14:textId="77777777" w:rsidTr="009A66CF">
        <w:trPr>
          <w:trHeight w:val="79"/>
        </w:trPr>
        <w:tc>
          <w:tcPr>
            <w:tcW w:w="3708" w:type="dxa"/>
          </w:tcPr>
          <w:p w14:paraId="6C10134F"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4323, Patient Safety </w:t>
            </w:r>
          </w:p>
        </w:tc>
        <w:tc>
          <w:tcPr>
            <w:tcW w:w="2295" w:type="dxa"/>
          </w:tcPr>
          <w:p w14:paraId="3FC1B13D"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1FB2BC56" w14:textId="77777777" w:rsidTr="009A66CF">
        <w:trPr>
          <w:trHeight w:val="79"/>
        </w:trPr>
        <w:tc>
          <w:tcPr>
            <w:tcW w:w="3708" w:type="dxa"/>
          </w:tcPr>
          <w:p w14:paraId="54090A77"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4443, Healthcare Management </w:t>
            </w:r>
          </w:p>
        </w:tc>
        <w:tc>
          <w:tcPr>
            <w:tcW w:w="2295" w:type="dxa"/>
          </w:tcPr>
          <w:p w14:paraId="79E34A9F"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9BF62A9" w14:textId="77777777" w:rsidTr="009A66CF">
        <w:trPr>
          <w:trHeight w:val="79"/>
        </w:trPr>
        <w:tc>
          <w:tcPr>
            <w:tcW w:w="3708" w:type="dxa"/>
          </w:tcPr>
          <w:p w14:paraId="26EFEB69"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4543, Healthcare Service Delivery </w:t>
            </w:r>
          </w:p>
        </w:tc>
        <w:tc>
          <w:tcPr>
            <w:tcW w:w="2295" w:type="dxa"/>
          </w:tcPr>
          <w:p w14:paraId="5D26EF83"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33564A92" w14:textId="77777777" w:rsidTr="009A66CF">
        <w:trPr>
          <w:trHeight w:val="79"/>
        </w:trPr>
        <w:tc>
          <w:tcPr>
            <w:tcW w:w="3708" w:type="dxa"/>
          </w:tcPr>
          <w:p w14:paraId="7E38C0B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NRS 3353, Aging and the Older Adult </w:t>
            </w:r>
          </w:p>
        </w:tc>
        <w:tc>
          <w:tcPr>
            <w:tcW w:w="2295" w:type="dxa"/>
          </w:tcPr>
          <w:p w14:paraId="624605B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9900AE4" w14:textId="77777777" w:rsidTr="009A66CF">
        <w:trPr>
          <w:trHeight w:val="79"/>
        </w:trPr>
        <w:tc>
          <w:tcPr>
            <w:tcW w:w="3708" w:type="dxa"/>
          </w:tcPr>
          <w:p w14:paraId="10779E01"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lastRenderedPageBreak/>
              <w:t xml:space="preserve">PHIL 3713, Ethics in Health Professions </w:t>
            </w:r>
          </w:p>
        </w:tc>
        <w:tc>
          <w:tcPr>
            <w:tcW w:w="2295" w:type="dxa"/>
          </w:tcPr>
          <w:p w14:paraId="57F5537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33C38C5" w14:textId="77777777" w:rsidTr="009A66CF">
        <w:trPr>
          <w:trHeight w:val="83"/>
        </w:trPr>
        <w:tc>
          <w:tcPr>
            <w:tcW w:w="3708" w:type="dxa"/>
          </w:tcPr>
          <w:p w14:paraId="25FEC70A"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Sub-total </w:t>
            </w:r>
          </w:p>
        </w:tc>
        <w:tc>
          <w:tcPr>
            <w:tcW w:w="2295" w:type="dxa"/>
          </w:tcPr>
          <w:p w14:paraId="3A268800"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47 </w:t>
            </w:r>
          </w:p>
        </w:tc>
      </w:tr>
      <w:tr w:rsidR="009A66CF" w:rsidRPr="009A66CF" w14:paraId="72F07422" w14:textId="77777777" w:rsidTr="009A66CF">
        <w:trPr>
          <w:trHeight w:val="111"/>
        </w:trPr>
        <w:tc>
          <w:tcPr>
            <w:tcW w:w="3708" w:type="dxa"/>
          </w:tcPr>
          <w:p w14:paraId="685AD66C" w14:textId="77777777" w:rsidR="009A66CF" w:rsidRPr="009A66CF" w:rsidRDefault="009A66CF" w:rsidP="009A66CF">
            <w:pPr>
              <w:autoSpaceDE w:val="0"/>
              <w:autoSpaceDN w:val="0"/>
              <w:adjustRightInd w:val="0"/>
              <w:spacing w:after="40" w:line="161" w:lineRule="atLeast"/>
              <w:rPr>
                <w:rFonts w:ascii="Arial" w:hAnsi="Arial" w:cs="Arial"/>
                <w:color w:val="000000"/>
                <w:sz w:val="16"/>
                <w:szCs w:val="16"/>
              </w:rPr>
            </w:pPr>
            <w:r w:rsidRPr="009A66CF">
              <w:rPr>
                <w:rFonts w:ascii="Arial" w:hAnsi="Arial" w:cs="Arial"/>
                <w:b/>
                <w:bCs/>
                <w:color w:val="000000"/>
                <w:sz w:val="16"/>
                <w:szCs w:val="16"/>
              </w:rPr>
              <w:t xml:space="preserve">Required Support Courses: </w:t>
            </w:r>
          </w:p>
        </w:tc>
        <w:tc>
          <w:tcPr>
            <w:tcW w:w="2295" w:type="dxa"/>
          </w:tcPr>
          <w:p w14:paraId="7FE0ECFC"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44BC0ACB" w14:textId="77777777" w:rsidTr="009A66CF">
        <w:trPr>
          <w:trHeight w:val="79"/>
        </w:trPr>
        <w:tc>
          <w:tcPr>
            <w:tcW w:w="3708" w:type="dxa"/>
          </w:tcPr>
          <w:p w14:paraId="0DA42E79"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DPEM 2233, Principles of Healthcare Emergency Management </w:t>
            </w:r>
          </w:p>
        </w:tc>
        <w:tc>
          <w:tcPr>
            <w:tcW w:w="2295" w:type="dxa"/>
          </w:tcPr>
          <w:p w14:paraId="6E977DA5"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0978D55C" w14:textId="77777777" w:rsidTr="009A66CF">
        <w:trPr>
          <w:trHeight w:val="79"/>
        </w:trPr>
        <w:tc>
          <w:tcPr>
            <w:tcW w:w="3708" w:type="dxa"/>
          </w:tcPr>
          <w:p w14:paraId="7CF6DE4A"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HLTH 2513, Principles of Personal Health </w:t>
            </w:r>
          </w:p>
        </w:tc>
        <w:tc>
          <w:tcPr>
            <w:tcW w:w="2295" w:type="dxa"/>
          </w:tcPr>
          <w:p w14:paraId="25BAC734"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5306BAF4" w14:textId="77777777" w:rsidTr="009A66CF">
        <w:trPr>
          <w:trHeight w:val="79"/>
        </w:trPr>
        <w:tc>
          <w:tcPr>
            <w:tcW w:w="3708" w:type="dxa"/>
          </w:tcPr>
          <w:p w14:paraId="7B9DD820"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2013, Medical Terminology </w:t>
            </w:r>
          </w:p>
        </w:tc>
        <w:tc>
          <w:tcPr>
            <w:tcW w:w="2295" w:type="dxa"/>
          </w:tcPr>
          <w:p w14:paraId="71793C2F"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209BE53C" w14:textId="77777777" w:rsidTr="009A66CF">
        <w:trPr>
          <w:trHeight w:val="79"/>
        </w:trPr>
        <w:tc>
          <w:tcPr>
            <w:tcW w:w="3708" w:type="dxa"/>
          </w:tcPr>
          <w:p w14:paraId="443F016D"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HP 2112, Introduction to the United States Healthcare System </w:t>
            </w:r>
          </w:p>
        </w:tc>
        <w:tc>
          <w:tcPr>
            <w:tcW w:w="2295" w:type="dxa"/>
          </w:tcPr>
          <w:p w14:paraId="402683D2"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2 </w:t>
            </w:r>
          </w:p>
        </w:tc>
      </w:tr>
      <w:tr w:rsidR="009A66CF" w:rsidRPr="009A66CF" w14:paraId="4E0D46B3" w14:textId="77777777" w:rsidTr="009A66CF">
        <w:trPr>
          <w:trHeight w:val="79"/>
        </w:trPr>
        <w:tc>
          <w:tcPr>
            <w:tcW w:w="3708" w:type="dxa"/>
          </w:tcPr>
          <w:p w14:paraId="17B5EF63"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NS 2203, Basic Human Nutrition </w:t>
            </w:r>
          </w:p>
        </w:tc>
        <w:tc>
          <w:tcPr>
            <w:tcW w:w="2295" w:type="dxa"/>
          </w:tcPr>
          <w:p w14:paraId="39AD7278"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72659495" w14:textId="77777777" w:rsidTr="009A66CF">
        <w:trPr>
          <w:trHeight w:val="79"/>
        </w:trPr>
        <w:tc>
          <w:tcPr>
            <w:tcW w:w="3708" w:type="dxa"/>
          </w:tcPr>
          <w:p w14:paraId="6E5E2A73"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SOC 2223, Social Problems </w:t>
            </w:r>
          </w:p>
        </w:tc>
        <w:tc>
          <w:tcPr>
            <w:tcW w:w="2295" w:type="dxa"/>
          </w:tcPr>
          <w:p w14:paraId="2D8F6D6C"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color w:val="000000"/>
                <w:sz w:val="12"/>
                <w:szCs w:val="12"/>
              </w:rPr>
              <w:t xml:space="preserve">3 </w:t>
            </w:r>
          </w:p>
        </w:tc>
      </w:tr>
      <w:tr w:rsidR="009A66CF" w:rsidRPr="009A66CF" w14:paraId="20CE9938" w14:textId="77777777" w:rsidTr="009A66CF">
        <w:trPr>
          <w:trHeight w:val="83"/>
        </w:trPr>
        <w:tc>
          <w:tcPr>
            <w:tcW w:w="3708" w:type="dxa"/>
          </w:tcPr>
          <w:p w14:paraId="3E021BDA"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b/>
                <w:bCs/>
                <w:color w:val="000000"/>
                <w:sz w:val="12"/>
                <w:szCs w:val="12"/>
              </w:rPr>
              <w:t xml:space="preserve">Sub-total </w:t>
            </w:r>
          </w:p>
        </w:tc>
        <w:tc>
          <w:tcPr>
            <w:tcW w:w="2295" w:type="dxa"/>
          </w:tcPr>
          <w:p w14:paraId="71F3609F"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17 </w:t>
            </w:r>
          </w:p>
        </w:tc>
      </w:tr>
      <w:tr w:rsidR="009A66CF" w:rsidRPr="009A66CF" w14:paraId="2285B2D2" w14:textId="77777777" w:rsidTr="009A66CF">
        <w:trPr>
          <w:trHeight w:val="111"/>
        </w:trPr>
        <w:tc>
          <w:tcPr>
            <w:tcW w:w="3708" w:type="dxa"/>
          </w:tcPr>
          <w:p w14:paraId="30D8AAB9" w14:textId="77777777" w:rsidR="009A66CF" w:rsidRPr="009A66CF" w:rsidRDefault="009A66CF" w:rsidP="009A66CF">
            <w:pPr>
              <w:autoSpaceDE w:val="0"/>
              <w:autoSpaceDN w:val="0"/>
              <w:adjustRightInd w:val="0"/>
              <w:spacing w:after="20" w:line="161" w:lineRule="atLeast"/>
              <w:rPr>
                <w:rFonts w:ascii="Arial" w:hAnsi="Arial" w:cs="Arial"/>
                <w:color w:val="000000"/>
                <w:sz w:val="16"/>
                <w:szCs w:val="16"/>
              </w:rPr>
            </w:pPr>
            <w:r w:rsidRPr="009A66CF">
              <w:rPr>
                <w:rFonts w:ascii="Arial" w:hAnsi="Arial" w:cs="Arial"/>
                <w:b/>
                <w:bCs/>
                <w:color w:val="000000"/>
                <w:sz w:val="16"/>
                <w:szCs w:val="16"/>
              </w:rPr>
              <w:t xml:space="preserve">Electives: </w:t>
            </w:r>
          </w:p>
        </w:tc>
        <w:tc>
          <w:tcPr>
            <w:tcW w:w="2295" w:type="dxa"/>
          </w:tcPr>
          <w:p w14:paraId="031A4996"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2"/>
                <w:szCs w:val="12"/>
              </w:rPr>
            </w:pPr>
            <w:r w:rsidRPr="009A66CF">
              <w:rPr>
                <w:rFonts w:ascii="Arial" w:hAnsi="Arial" w:cs="Arial"/>
                <w:b/>
                <w:bCs/>
                <w:color w:val="000000"/>
                <w:sz w:val="12"/>
                <w:szCs w:val="12"/>
              </w:rPr>
              <w:t xml:space="preserve">Sem. Hrs. </w:t>
            </w:r>
          </w:p>
        </w:tc>
      </w:tr>
      <w:tr w:rsidR="009A66CF" w:rsidRPr="009A66CF" w14:paraId="15DD527D" w14:textId="77777777" w:rsidTr="009A66CF">
        <w:trPr>
          <w:trHeight w:val="83"/>
        </w:trPr>
        <w:tc>
          <w:tcPr>
            <w:tcW w:w="3708" w:type="dxa"/>
          </w:tcPr>
          <w:p w14:paraId="7E29E606" w14:textId="77777777" w:rsidR="009A66CF" w:rsidRPr="009A66CF" w:rsidRDefault="009A66CF" w:rsidP="009A66CF">
            <w:pPr>
              <w:autoSpaceDE w:val="0"/>
              <w:autoSpaceDN w:val="0"/>
              <w:adjustRightInd w:val="0"/>
              <w:spacing w:after="0" w:line="241" w:lineRule="atLeast"/>
              <w:rPr>
                <w:rFonts w:ascii="Arial" w:hAnsi="Arial" w:cs="Arial"/>
                <w:color w:val="000000"/>
                <w:sz w:val="12"/>
                <w:szCs w:val="12"/>
              </w:rPr>
            </w:pPr>
            <w:r w:rsidRPr="009A66CF">
              <w:rPr>
                <w:rFonts w:ascii="Arial" w:hAnsi="Arial" w:cs="Arial"/>
                <w:color w:val="000000"/>
                <w:sz w:val="12"/>
                <w:szCs w:val="12"/>
              </w:rPr>
              <w:t xml:space="preserve">Electives </w:t>
            </w:r>
          </w:p>
        </w:tc>
        <w:tc>
          <w:tcPr>
            <w:tcW w:w="2295" w:type="dxa"/>
          </w:tcPr>
          <w:p w14:paraId="286A6CD1" w14:textId="77777777" w:rsidR="009A66CF" w:rsidRPr="009A66CF" w:rsidRDefault="009A66CF" w:rsidP="009A66CF">
            <w:pPr>
              <w:autoSpaceDE w:val="0"/>
              <w:autoSpaceDN w:val="0"/>
              <w:adjustRightInd w:val="0"/>
              <w:spacing w:after="0" w:line="241" w:lineRule="atLeast"/>
              <w:jc w:val="center"/>
              <w:rPr>
                <w:rFonts w:ascii="Arial" w:hAnsi="Arial" w:cs="Arial"/>
                <w:color w:val="000000"/>
                <w:sz w:val="12"/>
                <w:szCs w:val="12"/>
              </w:rPr>
            </w:pPr>
            <w:r w:rsidRPr="009A66CF">
              <w:rPr>
                <w:rFonts w:ascii="Arial" w:hAnsi="Arial" w:cs="Arial"/>
                <w:b/>
                <w:bCs/>
                <w:color w:val="000000"/>
                <w:sz w:val="12"/>
                <w:szCs w:val="12"/>
              </w:rPr>
              <w:t xml:space="preserve">18 </w:t>
            </w:r>
          </w:p>
        </w:tc>
      </w:tr>
      <w:tr w:rsidR="009A66CF" w:rsidRPr="009A66CF" w14:paraId="4A7468D8" w14:textId="77777777" w:rsidTr="009A66CF">
        <w:trPr>
          <w:trHeight w:val="111"/>
        </w:trPr>
        <w:tc>
          <w:tcPr>
            <w:tcW w:w="3708" w:type="dxa"/>
          </w:tcPr>
          <w:p w14:paraId="66B2409A" w14:textId="77777777" w:rsidR="009A66CF" w:rsidRPr="009A66CF" w:rsidRDefault="009A66CF" w:rsidP="009A66CF">
            <w:pPr>
              <w:autoSpaceDE w:val="0"/>
              <w:autoSpaceDN w:val="0"/>
              <w:adjustRightInd w:val="0"/>
              <w:spacing w:after="0" w:line="161" w:lineRule="atLeast"/>
              <w:rPr>
                <w:rFonts w:ascii="Arial" w:hAnsi="Arial" w:cs="Arial"/>
                <w:color w:val="000000"/>
                <w:sz w:val="16"/>
                <w:szCs w:val="16"/>
              </w:rPr>
            </w:pPr>
            <w:r w:rsidRPr="009A66CF">
              <w:rPr>
                <w:rFonts w:ascii="Arial" w:hAnsi="Arial" w:cs="Arial"/>
                <w:b/>
                <w:bCs/>
                <w:color w:val="000000"/>
                <w:sz w:val="16"/>
                <w:szCs w:val="16"/>
              </w:rPr>
              <w:t xml:space="preserve">Total Required Hours: </w:t>
            </w:r>
          </w:p>
        </w:tc>
        <w:tc>
          <w:tcPr>
            <w:tcW w:w="2295" w:type="dxa"/>
          </w:tcPr>
          <w:p w14:paraId="5F6540D1" w14:textId="77777777" w:rsidR="009A66CF" w:rsidRPr="009A66CF" w:rsidRDefault="009A66CF" w:rsidP="009A66CF">
            <w:pPr>
              <w:autoSpaceDE w:val="0"/>
              <w:autoSpaceDN w:val="0"/>
              <w:adjustRightInd w:val="0"/>
              <w:spacing w:after="0" w:line="161" w:lineRule="atLeast"/>
              <w:jc w:val="center"/>
              <w:rPr>
                <w:rFonts w:ascii="Arial" w:hAnsi="Arial" w:cs="Arial"/>
                <w:color w:val="000000"/>
                <w:sz w:val="16"/>
                <w:szCs w:val="16"/>
              </w:rPr>
            </w:pPr>
            <w:r w:rsidRPr="009A66CF">
              <w:rPr>
                <w:rFonts w:ascii="Arial" w:hAnsi="Arial" w:cs="Arial"/>
                <w:b/>
                <w:bCs/>
                <w:color w:val="000000"/>
                <w:sz w:val="16"/>
                <w:szCs w:val="16"/>
              </w:rPr>
              <w:t>120</w:t>
            </w:r>
          </w:p>
        </w:tc>
      </w:tr>
    </w:tbl>
    <w:p w14:paraId="1B5DD2AA" w14:textId="77777777" w:rsidR="009A66CF" w:rsidRDefault="009A66CF" w:rsidP="009A66CF">
      <w:pPr>
        <w:rPr>
          <w:rFonts w:asciiTheme="majorHAnsi" w:hAnsiTheme="majorHAnsi" w:cs="Arial"/>
          <w:sz w:val="18"/>
          <w:szCs w:val="18"/>
        </w:rPr>
      </w:pPr>
    </w:p>
    <w:p w14:paraId="04EDF906" w14:textId="77777777" w:rsidR="009A66CF" w:rsidRDefault="009A66CF" w:rsidP="009A66CF">
      <w:pPr>
        <w:rPr>
          <w:rFonts w:asciiTheme="majorHAnsi" w:hAnsiTheme="majorHAnsi" w:cs="Arial"/>
          <w:sz w:val="18"/>
          <w:szCs w:val="18"/>
        </w:rPr>
      </w:pPr>
    </w:p>
    <w:p w14:paraId="38771061" w14:textId="30CC9A44" w:rsidR="009A66CF" w:rsidRDefault="009A66CF" w:rsidP="009A66CF">
      <w:pPr>
        <w:rPr>
          <w:rFonts w:asciiTheme="majorHAnsi" w:hAnsiTheme="majorHAnsi" w:cs="Arial"/>
          <w:sz w:val="18"/>
          <w:szCs w:val="18"/>
        </w:rPr>
      </w:pPr>
      <w:r>
        <w:rPr>
          <w:rFonts w:asciiTheme="majorHAnsi" w:hAnsiTheme="majorHAnsi" w:cs="Arial"/>
          <w:sz w:val="18"/>
          <w:szCs w:val="18"/>
        </w:rPr>
        <w:t>Page 530:</w:t>
      </w:r>
    </w:p>
    <w:p w14:paraId="4ABC31BA" w14:textId="1CBE9078" w:rsidR="009A66CF" w:rsidRPr="009A66CF" w:rsidRDefault="009A66CF" w:rsidP="009A66CF">
      <w:pPr>
        <w:tabs>
          <w:tab w:val="left" w:pos="360"/>
          <w:tab w:val="left" w:pos="720"/>
        </w:tabs>
        <w:spacing w:after="0" w:line="240" w:lineRule="auto"/>
        <w:rPr>
          <w:rFonts w:ascii="Times New Roman" w:hAnsi="Times New Roman" w:cs="Times New Roman"/>
          <w:color w:val="548DD4" w:themeColor="text2" w:themeTint="99"/>
          <w:sz w:val="28"/>
          <w:szCs w:val="28"/>
        </w:rPr>
      </w:pPr>
      <w:r>
        <w:rPr>
          <w:b/>
          <w:bCs/>
          <w:color w:val="000000"/>
          <w:sz w:val="16"/>
          <w:szCs w:val="16"/>
        </w:rPr>
        <w:t xml:space="preserve">HP 3453. </w:t>
      </w:r>
      <w:r>
        <w:rPr>
          <w:rFonts w:ascii="Arial" w:hAnsi="Arial" w:cs="Arial"/>
          <w:color w:val="000000"/>
          <w:sz w:val="12"/>
          <w:szCs w:val="12"/>
        </w:rPr>
        <w:t>Healthcare Navigation</w:t>
      </w:r>
      <w:r w:rsidRPr="009A66CF">
        <w:rPr>
          <w:rFonts w:ascii="Times New Roman" w:hAnsi="Times New Roman" w:cs="Times New Roman"/>
          <w:strike/>
          <w:color w:val="FF0000"/>
          <w:sz w:val="24"/>
          <w:szCs w:val="24"/>
        </w:rPr>
        <w:t>s</w:t>
      </w:r>
      <w:r>
        <w:rPr>
          <w:rFonts w:ascii="Arial" w:hAnsi="Arial" w:cs="Arial"/>
          <w:color w:val="000000"/>
          <w:sz w:val="12"/>
          <w:szCs w:val="12"/>
        </w:rPr>
        <w:t xml:space="preserve"> </w:t>
      </w:r>
      <w:r w:rsidRPr="009A66CF">
        <w:rPr>
          <w:rFonts w:ascii="Times New Roman" w:hAnsi="Times New Roman" w:cs="Times New Roman"/>
          <w:color w:val="548DD4" w:themeColor="text2" w:themeTint="99"/>
          <w:sz w:val="28"/>
          <w:szCs w:val="28"/>
        </w:rPr>
        <w:t>and Advocacy</w:t>
      </w:r>
      <w:r>
        <w:rPr>
          <w:color w:val="000000"/>
          <w:sz w:val="16"/>
          <w:szCs w:val="16"/>
        </w:rPr>
        <w:t xml:space="preserve"> </w:t>
      </w:r>
      <w:r w:rsidRPr="009A66CF">
        <w:rPr>
          <w:rFonts w:ascii="Times New Roman" w:hAnsi="Times New Roman" w:cs="Times New Roman"/>
          <w:strike/>
          <w:color w:val="FF0000"/>
          <w:sz w:val="24"/>
          <w:szCs w:val="24"/>
        </w:rPr>
        <w:t>The patient navigation model includes the timely move</w:t>
      </w:r>
      <w:r w:rsidRPr="009A66CF">
        <w:rPr>
          <w:rFonts w:ascii="Times New Roman" w:hAnsi="Times New Roman" w:cs="Times New Roman"/>
          <w:strike/>
          <w:color w:val="FF0000"/>
          <w:sz w:val="24"/>
          <w:szCs w:val="24"/>
        </w:rPr>
        <w:softHyphen/>
        <w:t>ment of an individual across the entire health care continuum from prevention, detection, diagnosis, treatment, and supportive, to end-of-life care. Spring.</w:t>
      </w:r>
      <w:r w:rsidR="00C82711">
        <w:rPr>
          <w:rFonts w:asciiTheme="majorHAnsi" w:hAnsiTheme="majorHAnsi" w:cs="Arial"/>
          <w:sz w:val="20"/>
          <w:szCs w:val="20"/>
        </w:rPr>
        <w:t xml:space="preserve">  </w:t>
      </w:r>
      <w:sdt>
        <w:sdtPr>
          <w:rPr>
            <w:rFonts w:asciiTheme="majorHAnsi" w:hAnsiTheme="majorHAnsi" w:cs="Arial"/>
            <w:sz w:val="20"/>
            <w:szCs w:val="20"/>
          </w:rPr>
          <w:id w:val="-1415308164"/>
          <w:placeholder>
            <w:docPart w:val="9716346CF4474D2CBAF82EF9D775EC1B"/>
          </w:placeholder>
        </w:sdtPr>
        <w:sdtEndPr/>
        <w:sdtContent>
          <w:r w:rsidR="00E80513" w:rsidRPr="00E80513">
            <w:rPr>
              <w:rFonts w:ascii="Times New Roman" w:hAnsi="Times New Roman" w:cs="Times New Roman"/>
              <w:color w:val="4F81BD" w:themeColor="accent1"/>
              <w:sz w:val="28"/>
              <w:szCs w:val="28"/>
            </w:rPr>
            <w:t>O</w:t>
          </w:r>
          <w:r w:rsidR="003D44E4" w:rsidRPr="009F6DFB">
            <w:rPr>
              <w:rFonts w:ascii="Times New Roman" w:hAnsi="Times New Roman" w:cs="Times New Roman"/>
              <w:color w:val="548DD4" w:themeColor="text2" w:themeTint="99"/>
              <w:sz w:val="28"/>
              <w:szCs w:val="28"/>
            </w:rPr>
            <w:t>verview of the roles of patient navigators and advocates in the rapidly-changing and complex US healthcare system.</w:t>
          </w:r>
        </w:sdtContent>
      </w:sdt>
      <w:r w:rsidR="003D44E4">
        <w:rPr>
          <w:rFonts w:ascii="Times New Roman" w:hAnsi="Times New Roman" w:cs="Times New Roman"/>
          <w:color w:val="548DD4" w:themeColor="text2" w:themeTint="99"/>
          <w:sz w:val="28"/>
          <w:szCs w:val="28"/>
        </w:rPr>
        <w:t xml:space="preserve"> Restricted to BSHS majors.</w:t>
      </w:r>
      <w:r w:rsidR="003D44E4">
        <w:rPr>
          <w:color w:val="000000"/>
          <w:sz w:val="16"/>
          <w:szCs w:val="16"/>
        </w:rPr>
        <w:t xml:space="preserve"> </w:t>
      </w:r>
      <w:r w:rsidRPr="009A66CF">
        <w:rPr>
          <w:rFonts w:ascii="Times New Roman" w:hAnsi="Times New Roman" w:cs="Times New Roman"/>
          <w:color w:val="548DD4" w:themeColor="text2" w:themeTint="99"/>
          <w:sz w:val="28"/>
          <w:szCs w:val="28"/>
        </w:rPr>
        <w:t>Prerequisites, HP 2112 and PHIL 3713. Fall.</w:t>
      </w:r>
    </w:p>
    <w:sectPr w:rsidR="009A66CF" w:rsidRPr="009A66CF"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ADF5B" w14:textId="77777777" w:rsidR="00067176" w:rsidRDefault="00067176" w:rsidP="00AF3758">
      <w:pPr>
        <w:spacing w:after="0" w:line="240" w:lineRule="auto"/>
      </w:pPr>
      <w:r>
        <w:separator/>
      </w:r>
    </w:p>
  </w:endnote>
  <w:endnote w:type="continuationSeparator" w:id="0">
    <w:p w14:paraId="2BADFC44" w14:textId="77777777" w:rsidR="00067176" w:rsidRDefault="0006717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29E4">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DBD55" w14:textId="77777777" w:rsidR="00067176" w:rsidRDefault="00067176" w:rsidP="00AF3758">
      <w:pPr>
        <w:spacing w:after="0" w:line="240" w:lineRule="auto"/>
      </w:pPr>
      <w:r>
        <w:separator/>
      </w:r>
    </w:p>
  </w:footnote>
  <w:footnote w:type="continuationSeparator" w:id="0">
    <w:p w14:paraId="04F28175" w14:textId="77777777" w:rsidR="00067176" w:rsidRDefault="0006717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6976"/>
    <w:rsid w:val="0003392A"/>
    <w:rsid w:val="00041E75"/>
    <w:rsid w:val="00050769"/>
    <w:rsid w:val="0005467E"/>
    <w:rsid w:val="00054918"/>
    <w:rsid w:val="0006280B"/>
    <w:rsid w:val="00067176"/>
    <w:rsid w:val="0007205D"/>
    <w:rsid w:val="0008410E"/>
    <w:rsid w:val="00095312"/>
    <w:rsid w:val="000A654B"/>
    <w:rsid w:val="000D06F1"/>
    <w:rsid w:val="000E0BB8"/>
    <w:rsid w:val="000F0ABB"/>
    <w:rsid w:val="000F52A8"/>
    <w:rsid w:val="00101FF4"/>
    <w:rsid w:val="00103070"/>
    <w:rsid w:val="00150E96"/>
    <w:rsid w:val="00151451"/>
    <w:rsid w:val="0015192B"/>
    <w:rsid w:val="0015536A"/>
    <w:rsid w:val="00156679"/>
    <w:rsid w:val="00185D67"/>
    <w:rsid w:val="001A5DD5"/>
    <w:rsid w:val="001C5B8E"/>
    <w:rsid w:val="001E288B"/>
    <w:rsid w:val="001E597A"/>
    <w:rsid w:val="001F199F"/>
    <w:rsid w:val="001F5DA4"/>
    <w:rsid w:val="0021282B"/>
    <w:rsid w:val="00212A76"/>
    <w:rsid w:val="00212A84"/>
    <w:rsid w:val="00212AA9"/>
    <w:rsid w:val="002172AB"/>
    <w:rsid w:val="002277EA"/>
    <w:rsid w:val="002315B0"/>
    <w:rsid w:val="002319A6"/>
    <w:rsid w:val="0023511D"/>
    <w:rsid w:val="002403C4"/>
    <w:rsid w:val="00254447"/>
    <w:rsid w:val="00261ACE"/>
    <w:rsid w:val="00265C17"/>
    <w:rsid w:val="0028351D"/>
    <w:rsid w:val="00283525"/>
    <w:rsid w:val="002A6385"/>
    <w:rsid w:val="002E3BD5"/>
    <w:rsid w:val="002F02C6"/>
    <w:rsid w:val="00310E0B"/>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44E4"/>
    <w:rsid w:val="003D5ADD"/>
    <w:rsid w:val="004072F1"/>
    <w:rsid w:val="004155E2"/>
    <w:rsid w:val="00424133"/>
    <w:rsid w:val="00434AA5"/>
    <w:rsid w:val="00473252"/>
    <w:rsid w:val="00474C39"/>
    <w:rsid w:val="00487771"/>
    <w:rsid w:val="0049675B"/>
    <w:rsid w:val="004A07A8"/>
    <w:rsid w:val="004A211B"/>
    <w:rsid w:val="004A7706"/>
    <w:rsid w:val="004C4123"/>
    <w:rsid w:val="004F3C87"/>
    <w:rsid w:val="00523F31"/>
    <w:rsid w:val="00526078"/>
    <w:rsid w:val="00526B81"/>
    <w:rsid w:val="005348A2"/>
    <w:rsid w:val="00547433"/>
    <w:rsid w:val="00556E69"/>
    <w:rsid w:val="005677EC"/>
    <w:rsid w:val="00570CC9"/>
    <w:rsid w:val="00575870"/>
    <w:rsid w:val="00584C22"/>
    <w:rsid w:val="00592A95"/>
    <w:rsid w:val="005934F2"/>
    <w:rsid w:val="00597C11"/>
    <w:rsid w:val="005D2D92"/>
    <w:rsid w:val="005F10C3"/>
    <w:rsid w:val="005F187C"/>
    <w:rsid w:val="005F41DD"/>
    <w:rsid w:val="00606EE4"/>
    <w:rsid w:val="00610022"/>
    <w:rsid w:val="006156C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46D42"/>
    <w:rsid w:val="00862E36"/>
    <w:rsid w:val="008663CA"/>
    <w:rsid w:val="00866954"/>
    <w:rsid w:val="00895557"/>
    <w:rsid w:val="008A1AC6"/>
    <w:rsid w:val="008C6881"/>
    <w:rsid w:val="008C703B"/>
    <w:rsid w:val="008E3662"/>
    <w:rsid w:val="008E6C1C"/>
    <w:rsid w:val="00903AB9"/>
    <w:rsid w:val="009053D1"/>
    <w:rsid w:val="00916FCA"/>
    <w:rsid w:val="00962018"/>
    <w:rsid w:val="0097195B"/>
    <w:rsid w:val="00976B5B"/>
    <w:rsid w:val="00983ADC"/>
    <w:rsid w:val="00984490"/>
    <w:rsid w:val="009A529F"/>
    <w:rsid w:val="009A66CF"/>
    <w:rsid w:val="009E1024"/>
    <w:rsid w:val="009E39E6"/>
    <w:rsid w:val="009F6DFB"/>
    <w:rsid w:val="00A01035"/>
    <w:rsid w:val="00A0329C"/>
    <w:rsid w:val="00A153F5"/>
    <w:rsid w:val="00A16BB1"/>
    <w:rsid w:val="00A215ED"/>
    <w:rsid w:val="00A27A9F"/>
    <w:rsid w:val="00A31A7F"/>
    <w:rsid w:val="00A45FF6"/>
    <w:rsid w:val="00A5089E"/>
    <w:rsid w:val="00A56D36"/>
    <w:rsid w:val="00A843E2"/>
    <w:rsid w:val="00A9176F"/>
    <w:rsid w:val="00A966C5"/>
    <w:rsid w:val="00AA702B"/>
    <w:rsid w:val="00AB5523"/>
    <w:rsid w:val="00AD0B66"/>
    <w:rsid w:val="00AF3758"/>
    <w:rsid w:val="00AF3C6A"/>
    <w:rsid w:val="00AF68E8"/>
    <w:rsid w:val="00B054E5"/>
    <w:rsid w:val="00B134C2"/>
    <w:rsid w:val="00B1628A"/>
    <w:rsid w:val="00B35368"/>
    <w:rsid w:val="00B433D2"/>
    <w:rsid w:val="00B46334"/>
    <w:rsid w:val="00B552C5"/>
    <w:rsid w:val="00B5613F"/>
    <w:rsid w:val="00B6203D"/>
    <w:rsid w:val="00B71755"/>
    <w:rsid w:val="00B86002"/>
    <w:rsid w:val="00B9149D"/>
    <w:rsid w:val="00B97755"/>
    <w:rsid w:val="00BD623D"/>
    <w:rsid w:val="00BE069E"/>
    <w:rsid w:val="00BF00A9"/>
    <w:rsid w:val="00BF538D"/>
    <w:rsid w:val="00BF6FF6"/>
    <w:rsid w:val="00C002F9"/>
    <w:rsid w:val="00C12816"/>
    <w:rsid w:val="00C12977"/>
    <w:rsid w:val="00C23120"/>
    <w:rsid w:val="00C23CC7"/>
    <w:rsid w:val="00C334FF"/>
    <w:rsid w:val="00C55BB9"/>
    <w:rsid w:val="00C60A91"/>
    <w:rsid w:val="00C72BDF"/>
    <w:rsid w:val="00C73E74"/>
    <w:rsid w:val="00C80773"/>
    <w:rsid w:val="00C82711"/>
    <w:rsid w:val="00C900AE"/>
    <w:rsid w:val="00CA269E"/>
    <w:rsid w:val="00CA7C7C"/>
    <w:rsid w:val="00CB2125"/>
    <w:rsid w:val="00CB4B5A"/>
    <w:rsid w:val="00CC6C15"/>
    <w:rsid w:val="00CE6F34"/>
    <w:rsid w:val="00D0686A"/>
    <w:rsid w:val="00D20B84"/>
    <w:rsid w:val="00D51205"/>
    <w:rsid w:val="00D57716"/>
    <w:rsid w:val="00D67AC4"/>
    <w:rsid w:val="00D979DD"/>
    <w:rsid w:val="00DC72E8"/>
    <w:rsid w:val="00DD458E"/>
    <w:rsid w:val="00E322A3"/>
    <w:rsid w:val="00E41F8D"/>
    <w:rsid w:val="00E45868"/>
    <w:rsid w:val="00E46A0B"/>
    <w:rsid w:val="00E57F58"/>
    <w:rsid w:val="00E600C7"/>
    <w:rsid w:val="00E70B06"/>
    <w:rsid w:val="00E80513"/>
    <w:rsid w:val="00E83D6F"/>
    <w:rsid w:val="00E90913"/>
    <w:rsid w:val="00EA757C"/>
    <w:rsid w:val="00EB3E10"/>
    <w:rsid w:val="00EB5621"/>
    <w:rsid w:val="00EC52BB"/>
    <w:rsid w:val="00EC5D93"/>
    <w:rsid w:val="00EC6970"/>
    <w:rsid w:val="00ED5E7F"/>
    <w:rsid w:val="00EE2479"/>
    <w:rsid w:val="00EF2038"/>
    <w:rsid w:val="00EF2A44"/>
    <w:rsid w:val="00EF59AD"/>
    <w:rsid w:val="00EF7F6D"/>
    <w:rsid w:val="00F24EE6"/>
    <w:rsid w:val="00F3261D"/>
    <w:rsid w:val="00F40CC3"/>
    <w:rsid w:val="00F629E4"/>
    <w:rsid w:val="00F645B5"/>
    <w:rsid w:val="00F7007D"/>
    <w:rsid w:val="00F7429E"/>
    <w:rsid w:val="00F77400"/>
    <w:rsid w:val="00F80644"/>
    <w:rsid w:val="00FA3E5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3CBCDDFC-1469-41F6-A773-DD4829F1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8">
    <w:name w:val="Pa188"/>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9A66CF"/>
    <w:rPr>
      <w:rFonts w:cs="Myriad Pro Cond"/>
      <w:b/>
      <w:bCs/>
      <w:color w:val="000000"/>
      <w:sz w:val="32"/>
      <w:szCs w:val="32"/>
    </w:rPr>
  </w:style>
  <w:style w:type="paragraph" w:customStyle="1" w:styleId="Pa197">
    <w:name w:val="Pa197"/>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9A66CF"/>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9A66CF"/>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9A66CF"/>
    <w:rPr>
      <w:rFonts w:ascii="Arial" w:hAnsi="Arial" w:cs="Arial"/>
      <w:b/>
      <w:bCs/>
      <w:color w:val="000000"/>
      <w:sz w:val="16"/>
      <w:szCs w:val="16"/>
    </w:rPr>
  </w:style>
  <w:style w:type="paragraph" w:customStyle="1" w:styleId="Pa240">
    <w:name w:val="Pa240"/>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9A66CF"/>
    <w:rPr>
      <w:rFonts w:ascii="Arial" w:hAnsi="Arial" w:cs="Arial"/>
      <w:b/>
      <w:bCs/>
      <w:color w:val="000000"/>
      <w:sz w:val="12"/>
      <w:szCs w:val="12"/>
    </w:rPr>
  </w:style>
  <w:style w:type="paragraph" w:customStyle="1" w:styleId="Pa19">
    <w:name w:val="Pa19"/>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9A66CF"/>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9A66CF"/>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9A66CF"/>
    <w:pPr>
      <w:autoSpaceDE w:val="0"/>
      <w:autoSpaceDN w:val="0"/>
      <w:adjustRightInd w:val="0"/>
      <w:spacing w:after="0" w:line="241" w:lineRule="atLeast"/>
    </w:pPr>
    <w:rPr>
      <w:rFonts w:ascii="Myriad Pro Cond" w:hAnsi="Myriad Pro Cond"/>
      <w:sz w:val="24"/>
      <w:szCs w:val="24"/>
    </w:rPr>
  </w:style>
  <w:style w:type="paragraph" w:customStyle="1" w:styleId="Pa175">
    <w:name w:val="Pa175"/>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 w:type="paragraph" w:customStyle="1" w:styleId="Pa279">
    <w:name w:val="Pa279"/>
    <w:basedOn w:val="Normal"/>
    <w:next w:val="Normal"/>
    <w:uiPriority w:val="99"/>
    <w:rsid w:val="009A66C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holcomb@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497F0C"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497F0C"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716346CF4474D2CBAF82EF9D775EC1B"/>
        <w:category>
          <w:name w:val="General"/>
          <w:gallery w:val="placeholder"/>
        </w:category>
        <w:types>
          <w:type w:val="bbPlcHdr"/>
        </w:types>
        <w:behaviors>
          <w:behavior w:val="content"/>
        </w:behaviors>
        <w:guid w:val="{61E14327-46E0-4F75-8F50-BE11BCFE8461}"/>
      </w:docPartPr>
      <w:docPartBody>
        <w:p w:rsidR="00A851DA" w:rsidRDefault="00044ADF" w:rsidP="00044ADF">
          <w:pPr>
            <w:pStyle w:val="9716346CF4474D2CBAF82EF9D775EC1B"/>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4ADF"/>
    <w:rsid w:val="00140275"/>
    <w:rsid w:val="002D64D6"/>
    <w:rsid w:val="0032383A"/>
    <w:rsid w:val="00337484"/>
    <w:rsid w:val="00374D30"/>
    <w:rsid w:val="0038454C"/>
    <w:rsid w:val="003D4D9E"/>
    <w:rsid w:val="00436B57"/>
    <w:rsid w:val="00497F0C"/>
    <w:rsid w:val="004E1A75"/>
    <w:rsid w:val="00576003"/>
    <w:rsid w:val="00587536"/>
    <w:rsid w:val="005B38EE"/>
    <w:rsid w:val="005D5D2F"/>
    <w:rsid w:val="00607034"/>
    <w:rsid w:val="00623293"/>
    <w:rsid w:val="00654E35"/>
    <w:rsid w:val="006C3910"/>
    <w:rsid w:val="00853B02"/>
    <w:rsid w:val="008822A5"/>
    <w:rsid w:val="00891F77"/>
    <w:rsid w:val="00935325"/>
    <w:rsid w:val="009A39FF"/>
    <w:rsid w:val="009D439F"/>
    <w:rsid w:val="00A20583"/>
    <w:rsid w:val="00A851DA"/>
    <w:rsid w:val="00A8666C"/>
    <w:rsid w:val="00AD5D56"/>
    <w:rsid w:val="00B04876"/>
    <w:rsid w:val="00B21CAF"/>
    <w:rsid w:val="00B2559E"/>
    <w:rsid w:val="00B3747F"/>
    <w:rsid w:val="00B46AFF"/>
    <w:rsid w:val="00B72454"/>
    <w:rsid w:val="00BA0596"/>
    <w:rsid w:val="00BE0E7B"/>
    <w:rsid w:val="00C11411"/>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44AD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9716346CF4474D2CBAF82EF9D775EC1B">
    <w:name w:val="9716346CF4474D2CBAF82EF9D775EC1B"/>
    <w:rsid w:val="00044A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B346F-B7EA-4CC1-A3A8-EBF74F00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12</cp:revision>
  <cp:lastPrinted>2015-01-29T22:33:00Z</cp:lastPrinted>
  <dcterms:created xsi:type="dcterms:W3CDTF">2017-02-10T21:14:00Z</dcterms:created>
  <dcterms:modified xsi:type="dcterms:W3CDTF">2017-03-16T15:38:00Z</dcterms:modified>
</cp:coreProperties>
</file>