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F521CE9" w:rsidR="00424133" w:rsidRPr="00285F5A" w:rsidRDefault="001D7161"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84CDBE9" w:rsidR="00001C04" w:rsidRPr="008426D1" w:rsidRDefault="00681201" w:rsidP="001D7161">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D7161">
                  <w:rPr>
                    <w:rFonts w:asciiTheme="majorHAnsi" w:hAnsiTheme="majorHAnsi"/>
                    <w:sz w:val="20"/>
                    <w:szCs w:val="20"/>
                  </w:rPr>
                  <w:t xml:space="preserve">Stacy E. Walz    </w:t>
                </w:r>
                <w:r w:rsidR="002E445E">
                  <w:rPr>
                    <w:rFonts w:asciiTheme="majorHAnsi" w:hAnsiTheme="majorHAnsi"/>
                    <w:sz w:val="20"/>
                    <w:szCs w:val="20"/>
                  </w:rPr>
                  <w:t xml:space="preserve">                                                      </w:t>
                </w:r>
                <w:r w:rsidR="001D7161">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13T00:00:00Z">
                  <w:dateFormat w:val="M/d/yyyy"/>
                  <w:lid w:val="en-US"/>
                  <w:storeMappedDataAs w:val="dateTime"/>
                  <w:calendar w:val="gregorian"/>
                </w:date>
              </w:sdtPr>
              <w:sdtEndPr/>
              <w:sdtContent>
                <w:r w:rsidR="001D7161">
                  <w:rPr>
                    <w:rFonts w:asciiTheme="majorHAnsi" w:hAnsiTheme="majorHAnsi"/>
                    <w:smallCaps/>
                    <w:sz w:val="20"/>
                    <w:szCs w:val="20"/>
                  </w:rPr>
                  <w:t>9/13/2019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8120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FFF82E2" w:rsidR="00001C04" w:rsidRPr="008426D1" w:rsidRDefault="00681201" w:rsidP="001D716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D7161">
                      <w:rPr>
                        <w:rFonts w:asciiTheme="majorHAnsi" w:hAnsiTheme="majorHAnsi"/>
                        <w:sz w:val="20"/>
                        <w:szCs w:val="20"/>
                      </w:rPr>
                      <w:t xml:space="preserve">Stacy E. Walz </w:t>
                    </w:r>
                    <w:r w:rsidR="002E445E">
                      <w:rPr>
                        <w:rFonts w:asciiTheme="majorHAnsi" w:hAnsiTheme="majorHAnsi"/>
                        <w:sz w:val="20"/>
                        <w:szCs w:val="20"/>
                      </w:rPr>
                      <w:t xml:space="preserve">                                                      </w:t>
                    </w:r>
                    <w:r w:rsidR="001D7161">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9-13T00:00:00Z">
                  <w:dateFormat w:val="M/d/yyyy"/>
                  <w:lid w:val="en-US"/>
                  <w:storeMappedDataAs w:val="dateTime"/>
                  <w:calendar w:val="gregorian"/>
                </w:date>
              </w:sdtPr>
              <w:sdtEndPr/>
              <w:sdtContent>
                <w:r w:rsidR="001D7161">
                  <w:rPr>
                    <w:rFonts w:asciiTheme="majorHAnsi" w:hAnsiTheme="majorHAnsi"/>
                    <w:smallCaps/>
                    <w:sz w:val="20"/>
                    <w:szCs w:val="20"/>
                  </w:rPr>
                  <w:t>9/13/2019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8120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28629D4" w:rsidR="00001C04" w:rsidRPr="008426D1" w:rsidRDefault="00681201" w:rsidP="002E445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E445E">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8T00:00:00Z">
                  <w:dateFormat w:val="M/d/yyyy"/>
                  <w:lid w:val="en-US"/>
                  <w:storeMappedDataAs w:val="dateTime"/>
                  <w:calendar w:val="gregorian"/>
                </w:date>
              </w:sdtPr>
              <w:sdtEndPr/>
              <w:sdtContent>
                <w:r w:rsidR="002E445E">
                  <w:rPr>
                    <w:rFonts w:asciiTheme="majorHAnsi" w:hAnsiTheme="majorHAnsi"/>
                    <w:smallCaps/>
                    <w:sz w:val="20"/>
                    <w:szCs w:val="20"/>
                  </w:rPr>
                  <w:t>10/18/2019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8120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68CE65E" w:rsidR="00001C04" w:rsidRPr="008426D1" w:rsidRDefault="00681201" w:rsidP="0052316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23163">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24T00:00:00Z">
                  <w:dateFormat w:val="M/d/yyyy"/>
                  <w:lid w:val="en-US"/>
                  <w:storeMappedDataAs w:val="dateTime"/>
                  <w:calendar w:val="gregorian"/>
                </w:date>
              </w:sdtPr>
              <w:sdtEndPr/>
              <w:sdtContent>
                <w:r w:rsidR="00523163">
                  <w:rPr>
                    <w:rFonts w:asciiTheme="majorHAnsi" w:hAnsiTheme="majorHAnsi"/>
                    <w:smallCaps/>
                    <w:sz w:val="20"/>
                    <w:szCs w:val="20"/>
                  </w:rPr>
                  <w:t>10/24/2019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bookmarkStart w:id="0" w:name="_GoBack"/>
            <w:bookmarkEnd w:id="0"/>
          </w:p>
        </w:tc>
        <w:tc>
          <w:tcPr>
            <w:tcW w:w="5451" w:type="dxa"/>
            <w:vAlign w:val="center"/>
          </w:tcPr>
          <w:p w14:paraId="5760621C" w14:textId="77777777" w:rsidR="00001C04" w:rsidRPr="008426D1" w:rsidRDefault="0068120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81201"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8120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725961211"/>
          </w:sdtPr>
          <w:sdtEndPr/>
          <w:sdtContent>
            <w:p w14:paraId="76E25B1E" w14:textId="28CFB2C0" w:rsidR="007D371A" w:rsidRPr="008426D1" w:rsidRDefault="00D944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Stacy Walz, </w:t>
              </w:r>
              <w:hyperlink r:id="rId9" w:history="1">
                <w:r w:rsidRPr="008356FE">
                  <w:rPr>
                    <w:rStyle w:val="Hyperlink"/>
                    <w:rFonts w:asciiTheme="majorHAnsi" w:hAnsiTheme="majorHAnsi" w:cs="Arial"/>
                    <w:sz w:val="20"/>
                    <w:szCs w:val="20"/>
                  </w:rPr>
                  <w:t>swalz@astate.edu</w:t>
                </w:r>
              </w:hyperlink>
              <w:r>
                <w:rPr>
                  <w:rFonts w:asciiTheme="majorHAnsi" w:hAnsiTheme="majorHAnsi" w:cs="Arial"/>
                  <w:sz w:val="20"/>
                  <w:szCs w:val="20"/>
                </w:rPr>
                <w:t>, 870-972-2514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41085987" w:rsidR="007D371A" w:rsidRPr="008426D1" w:rsidRDefault="001D716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2020; 2019-20 Bulletin Year</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149E0EA" w:rsidR="00CB4B5A" w:rsidRDefault="001D716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CLS 2551</w:t>
          </w:r>
        </w:p>
      </w:sdtContent>
    </w:sdt>
    <w:p w14:paraId="05FD1803" w14:textId="68626FD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r w:rsidR="001D7161">
        <w:rPr>
          <w:rFonts w:asciiTheme="majorHAnsi" w:hAnsiTheme="majorHAnsi" w:cs="Arial"/>
          <w:b/>
          <w:sz w:val="20"/>
          <w:szCs w:val="20"/>
        </w:rPr>
        <w:t>NO</w:t>
      </w:r>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BBA3BF4" w:rsidR="007E7FDA" w:rsidRDefault="00681201"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1D7161">
            <w:rPr>
              <w:rFonts w:asciiTheme="majorHAnsi" w:hAnsiTheme="majorHAnsi" w:cs="Arial"/>
              <w:sz w:val="20"/>
              <w:szCs w:val="20"/>
            </w:rPr>
            <w:t>Hematology Disorders for the Clinical Laboratory Technician</w:t>
          </w:r>
        </w:sdtContent>
      </w:sdt>
    </w:p>
    <w:p w14:paraId="52D3BC77" w14:textId="153AC78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r w:rsidR="001D7161">
        <w:rPr>
          <w:rFonts w:asciiTheme="majorHAnsi" w:hAnsiTheme="majorHAnsi" w:cs="Arial"/>
          <w:b/>
          <w:sz w:val="20"/>
          <w:szCs w:val="20"/>
        </w:rPr>
        <w:t>YES</w:t>
      </w:r>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4759EDF2"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1D7161">
            <w:rPr>
              <w:rFonts w:asciiTheme="majorHAnsi" w:hAnsiTheme="majorHAnsi" w:cs="Arial"/>
              <w:sz w:val="20"/>
              <w:szCs w:val="20"/>
            </w:rPr>
            <w:t>Case Studies and Review for the MLT</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031CD934" w:rsidR="00D7370A" w:rsidRDefault="0068120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dtPr>
        <w:sdtEndPr/>
        <w:sdtContent>
          <w:r w:rsidR="001D7161">
            <w:rPr>
              <w:rFonts w:asciiTheme="majorHAnsi" w:hAnsiTheme="majorHAnsi" w:cs="Arial"/>
              <w:sz w:val="20"/>
              <w:szCs w:val="20"/>
            </w:rPr>
            <w:t>Case Studies and Review MLT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344912E1" w:rsidR="00D7370A" w:rsidRPr="00D7370A" w:rsidRDefault="00681201"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dtPr>
        <w:sdtEndPr/>
        <w:sdtContent>
          <w:r w:rsidR="00D944C3">
            <w:rPr>
              <w:rFonts w:asciiTheme="majorHAnsi" w:hAnsiTheme="majorHAnsi" w:cs="Arial"/>
              <w:sz w:val="20"/>
              <w:szCs w:val="20"/>
            </w:rPr>
            <w:t>Not applicable</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531184DE"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r w:rsidR="00D944C3">
        <w:rPr>
          <w:rFonts w:asciiTheme="majorHAnsi" w:hAnsiTheme="majorHAnsi" w:cs="Arial"/>
          <w:b/>
          <w:sz w:val="20"/>
          <w:szCs w:val="20"/>
        </w:rPr>
        <w:t>YES</w:t>
      </w:r>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5313AEA1"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D944C3" w:rsidRPr="00D944C3">
            <w:rPr>
              <w:rFonts w:asciiTheme="majorHAnsi" w:hAnsiTheme="majorHAnsi" w:cs="Arial"/>
              <w:sz w:val="20"/>
              <w:szCs w:val="20"/>
            </w:rPr>
            <w:t xml:space="preserve">Cross-discipline case studies and formal review for </w:t>
          </w:r>
          <w:r w:rsidR="00D60DF1">
            <w:rPr>
              <w:rFonts w:asciiTheme="majorHAnsi" w:hAnsiTheme="majorHAnsi" w:cs="Arial"/>
              <w:sz w:val="20"/>
              <w:szCs w:val="20"/>
            </w:rPr>
            <w:t xml:space="preserve">the </w:t>
          </w:r>
          <w:r w:rsidR="00D944C3" w:rsidRPr="00D944C3">
            <w:rPr>
              <w:rFonts w:asciiTheme="majorHAnsi" w:hAnsiTheme="majorHAnsi" w:cs="Arial"/>
              <w:sz w:val="20"/>
              <w:szCs w:val="20"/>
            </w:rPr>
            <w:t>national certification examination.</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FC0A22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D944C3">
        <w:rPr>
          <w:rFonts w:asciiTheme="majorHAnsi" w:hAnsiTheme="majorHAnsi" w:cs="Arial"/>
          <w:b/>
          <w:sz w:val="20"/>
          <w:szCs w:val="20"/>
        </w:rPr>
        <w:t>[</w:t>
      </w:r>
      <w:r w:rsidR="00B96D5B">
        <w:rPr>
          <w:rFonts w:asciiTheme="majorHAnsi" w:hAnsiTheme="majorHAnsi" w:cs="Arial"/>
          <w:b/>
          <w:sz w:val="20"/>
          <w:szCs w:val="20"/>
        </w:rPr>
        <w:t>YES</w:t>
      </w:r>
      <w:r w:rsidR="0097195B" w:rsidRPr="00D944C3">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2418823B" w:rsidR="00391206" w:rsidRPr="008426D1" w:rsidRDefault="0068120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15:color w:val="000000"/>
        </w:sdtPr>
        <w:sdtEndPr>
          <w:rPr>
            <w:b w:val="0"/>
          </w:rPr>
        </w:sdtEndPr>
        <w:sdtContent>
          <w:r w:rsidR="00B96D5B">
            <w:rPr>
              <w:rFonts w:asciiTheme="majorHAnsi" w:hAnsiTheme="majorHAnsi" w:cs="Arial"/>
              <w:b/>
              <w:sz w:val="20"/>
              <w:szCs w:val="20"/>
            </w:rPr>
            <w:t>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F1D18CC" w:rsidR="00A966C5" w:rsidRPr="008426D1" w:rsidRDefault="00166EFE" w:rsidP="00391206">
      <w:pPr>
        <w:tabs>
          <w:tab w:val="left" w:pos="720"/>
        </w:tabs>
        <w:spacing w:after="0" w:line="240" w:lineRule="auto"/>
        <w:ind w:left="2250"/>
        <w:rPr>
          <w:rFonts w:asciiTheme="majorHAnsi" w:hAnsiTheme="majorHAnsi" w:cs="Arial"/>
          <w:sz w:val="20"/>
          <w:szCs w:val="20"/>
        </w:rPr>
      </w:pPr>
      <w:r>
        <w:rPr>
          <w:rFonts w:asciiTheme="majorHAnsi" w:hAnsiTheme="majorHAnsi" w:cs="Arial"/>
          <w:sz w:val="20"/>
          <w:szCs w:val="20"/>
        </w:rPr>
        <w:t>CLS 2523 &amp; CLS 2521 (Hematology I and its lab) used to be pre-requisites for the class because the class used to focus solely on Hematology.  But we are requesting removal of those pre-requisites.</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BD6598B"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395011863"/>
              <w:placeholder>
                <w:docPart w:val="48FCC2F9A2CA4F529C5D2BF9305407E9"/>
              </w:placeholder>
            </w:sdtPr>
            <w:sdtEndPr/>
            <w:sdtContent>
              <w:r w:rsidR="00B96D5B">
                <w:rPr>
                  <w:rFonts w:asciiTheme="majorHAnsi" w:hAnsiTheme="majorHAnsi" w:cs="Arial"/>
                  <w:sz w:val="20"/>
                  <w:szCs w:val="20"/>
                </w:rPr>
                <w:t xml:space="preserve"> With </w:t>
              </w:r>
              <w:r w:rsidR="00166EFE">
                <w:rPr>
                  <w:rFonts w:asciiTheme="majorHAnsi" w:hAnsiTheme="majorHAnsi" w:cs="Arial"/>
                  <w:sz w:val="20"/>
                  <w:szCs w:val="20"/>
                </w:rPr>
                <w:t>the</w:t>
              </w:r>
              <w:r w:rsidR="00B96D5B">
                <w:rPr>
                  <w:rFonts w:asciiTheme="majorHAnsi" w:hAnsiTheme="majorHAnsi" w:cs="Arial"/>
                  <w:sz w:val="20"/>
                  <w:szCs w:val="20"/>
                </w:rPr>
                <w:t xml:space="preserve"> proposed changes incorporating all disciplines of the laboratory, it will be enough to restrict it to</w:t>
              </w:r>
            </w:sdtContent>
          </w:sdt>
          <w:r w:rsidR="00166EFE">
            <w:rPr>
              <w:rFonts w:asciiTheme="majorHAnsi" w:hAnsiTheme="majorHAnsi" w:cs="Arial"/>
              <w:sz w:val="20"/>
              <w:szCs w:val="20"/>
            </w:rPr>
            <w:t xml:space="preserve"> CLS majors pursuing the AAS, in their final semester of didactic classes.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AD9CD01" w:rsidR="00391206" w:rsidRPr="008426D1" w:rsidRDefault="0068120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CE158537FACE4634823DA1CBFDB7221F"/>
          </w:placeholder>
          <w15:color w:val="000000"/>
        </w:sdtPr>
        <w:sdtEndPr/>
        <w:sdtContent>
          <w:r w:rsidR="00166EFE" w:rsidRPr="00166EFE">
            <w:rPr>
              <w:rFonts w:asciiTheme="majorHAnsi" w:hAnsiTheme="majorHAnsi" w:cs="Arial"/>
              <w:b/>
              <w:sz w:val="20"/>
              <w:szCs w:val="20"/>
            </w:rPr>
            <w:t>YES</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B0B4DF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166EFE">
            <w:rPr>
              <w:rFonts w:asciiTheme="majorHAnsi" w:hAnsiTheme="majorHAnsi" w:cs="Arial"/>
              <w:sz w:val="20"/>
              <w:szCs w:val="20"/>
            </w:rPr>
            <w:t>CLS – AAS majors (not CLS - BS students)</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5ED7BB5"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xml:space="preserve">– </w:t>
      </w:r>
      <w:r w:rsidR="005F187C" w:rsidRPr="00D944C3">
        <w:rPr>
          <w:rFonts w:asciiTheme="majorHAnsi" w:hAnsiTheme="majorHAnsi" w:cs="Arial"/>
          <w:b/>
          <w:sz w:val="20"/>
          <w:szCs w:val="20"/>
        </w:rPr>
        <w:t>[</w:t>
      </w:r>
      <w:r w:rsidR="00D944C3" w:rsidRPr="00D944C3">
        <w:rPr>
          <w:rFonts w:asciiTheme="majorHAnsi" w:hAnsiTheme="majorHAnsi" w:cs="Arial"/>
          <w:b/>
          <w:sz w:val="20"/>
          <w:szCs w:val="20"/>
        </w:rPr>
        <w:t>NO</w:t>
      </w:r>
      <w:r w:rsidR="005F187C" w:rsidRPr="00D944C3">
        <w:rPr>
          <w:rFonts w:asciiTheme="majorHAnsi" w:hAnsiTheme="majorHAnsi" w:cs="Arial"/>
          <w:b/>
          <w:sz w:val="20"/>
          <w:szCs w:val="20"/>
        </w:rPr>
        <w:t xml:space="preserve"> ]</w:t>
      </w:r>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490C72C"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D944C3">
        <w:rPr>
          <w:rFonts w:asciiTheme="majorHAnsi" w:hAnsiTheme="majorHAnsi" w:cs="Arial"/>
          <w:b/>
          <w:sz w:val="20"/>
          <w:szCs w:val="20"/>
        </w:rPr>
        <w:t>[</w:t>
      </w:r>
      <w:r w:rsidR="00D944C3" w:rsidRPr="00D944C3">
        <w:rPr>
          <w:rFonts w:asciiTheme="majorHAnsi" w:hAnsiTheme="majorHAnsi" w:cs="Arial"/>
          <w:b/>
          <w:sz w:val="20"/>
          <w:szCs w:val="20"/>
        </w:rPr>
        <w:t>NO</w:t>
      </w:r>
      <w:r w:rsidR="0097195B" w:rsidRPr="00D944C3">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45DA18D"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xml:space="preserve">– </w:t>
      </w:r>
      <w:r w:rsidR="0097195B" w:rsidRPr="00D944C3">
        <w:rPr>
          <w:rFonts w:asciiTheme="majorHAnsi" w:hAnsiTheme="majorHAnsi" w:cs="Arial"/>
          <w:b/>
          <w:sz w:val="20"/>
          <w:szCs w:val="20"/>
        </w:rPr>
        <w:t>[</w:t>
      </w:r>
      <w:r w:rsidR="00D944C3" w:rsidRPr="00D944C3">
        <w:rPr>
          <w:rFonts w:asciiTheme="majorHAnsi" w:hAnsiTheme="majorHAnsi" w:cs="Arial"/>
          <w:b/>
          <w:sz w:val="20"/>
          <w:szCs w:val="20"/>
        </w:rPr>
        <w:t>NO</w:t>
      </w:r>
      <w:r w:rsidR="0097195B" w:rsidRPr="00D944C3">
        <w:rPr>
          <w:rFonts w:asciiTheme="majorHAnsi" w:hAnsiTheme="majorHAnsi" w:cs="Arial"/>
          <w:b/>
          <w:sz w:val="20"/>
          <w:szCs w:val="20"/>
        </w:rPr>
        <w:t xml:space="preserve"> ]</w:t>
      </w:r>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7B98786"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D944C3">
        <w:rPr>
          <w:rFonts w:asciiTheme="majorHAnsi" w:hAnsiTheme="majorHAnsi" w:cs="Arial"/>
          <w:sz w:val="20"/>
          <w:szCs w:val="20"/>
        </w:rPr>
        <w:t xml:space="preserve"> </w:t>
      </w:r>
      <w:r w:rsidR="00B96D5B" w:rsidRPr="00B96D5B">
        <w:rPr>
          <w:rFonts w:asciiTheme="majorHAnsi" w:hAnsiTheme="majorHAnsi" w:cs="Arial"/>
          <w:b/>
          <w:sz w:val="20"/>
          <w:szCs w:val="20"/>
        </w:rPr>
        <w:t>[</w:t>
      </w:r>
      <w:r w:rsidR="00D944C3" w:rsidRPr="00B96D5B">
        <w:rPr>
          <w:rFonts w:asciiTheme="majorHAnsi" w:hAnsiTheme="majorHAnsi" w:cs="Arial"/>
          <w:b/>
          <w:sz w:val="20"/>
          <w:szCs w:val="20"/>
        </w:rPr>
        <w:t>NO</w:t>
      </w:r>
      <w:r w:rsidR="00150222" w:rsidRPr="00B96D5B">
        <w:rPr>
          <w:rFonts w:asciiTheme="majorHAnsi" w:hAnsiTheme="majorHAnsi" w:cs="Arial"/>
          <w:b/>
          <w:sz w:val="20"/>
          <w:szCs w:val="20"/>
        </w:rPr>
        <w:t xml:space="preserve"> </w:t>
      </w:r>
      <w:r w:rsidR="00B96D5B" w:rsidRPr="00B96D5B">
        <w:rPr>
          <w:rFonts w:asciiTheme="majorHAnsi" w:hAnsiTheme="majorHAnsi" w:cs="Arial"/>
          <w:b/>
          <w:sz w:val="20"/>
          <w:szCs w:val="20"/>
        </w:rPr>
        <w:t>]</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8E435F8"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D944C3">
        <w:rPr>
          <w:rFonts w:asciiTheme="majorHAnsi" w:hAnsiTheme="majorHAnsi" w:cs="Arial"/>
          <w:sz w:val="20"/>
          <w:szCs w:val="20"/>
        </w:rPr>
        <w:t xml:space="preserve"> </w:t>
      </w:r>
      <w:r w:rsidR="00B96D5B" w:rsidRPr="00B96D5B">
        <w:rPr>
          <w:rFonts w:asciiTheme="majorHAnsi" w:hAnsiTheme="majorHAnsi" w:cs="Arial"/>
          <w:b/>
          <w:sz w:val="20"/>
          <w:szCs w:val="20"/>
        </w:rPr>
        <w:t>[</w:t>
      </w:r>
      <w:r w:rsidR="00D944C3" w:rsidRPr="00D944C3">
        <w:rPr>
          <w:rFonts w:asciiTheme="majorHAnsi" w:hAnsiTheme="majorHAnsi" w:cs="Arial"/>
          <w:b/>
          <w:sz w:val="20"/>
          <w:szCs w:val="20"/>
        </w:rPr>
        <w:t>NO</w:t>
      </w:r>
      <w:r w:rsidR="00B96D5B">
        <w:rPr>
          <w:rFonts w:asciiTheme="majorHAnsi" w:hAnsiTheme="majorHAnsi" w:cs="Arial"/>
          <w:b/>
          <w:sz w:val="20"/>
          <w:szCs w:val="20"/>
        </w:rPr>
        <w:t>]</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068D1F7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r w:rsidR="00D944C3">
        <w:rPr>
          <w:rFonts w:asciiTheme="majorHAnsi" w:hAnsiTheme="majorHAnsi" w:cs="Arial"/>
          <w:sz w:val="20"/>
          <w:szCs w:val="20"/>
        </w:rPr>
        <w:t xml:space="preserve"> </w:t>
      </w:r>
      <w:r w:rsidR="00B96D5B" w:rsidRPr="00B96D5B">
        <w:rPr>
          <w:rFonts w:asciiTheme="majorHAnsi" w:hAnsiTheme="majorHAnsi" w:cs="Arial"/>
          <w:b/>
          <w:sz w:val="20"/>
          <w:szCs w:val="20"/>
        </w:rPr>
        <w:t>[</w:t>
      </w:r>
      <w:r w:rsidR="00D944C3" w:rsidRPr="00D944C3">
        <w:rPr>
          <w:rFonts w:asciiTheme="majorHAnsi" w:hAnsiTheme="majorHAnsi" w:cs="Arial"/>
          <w:b/>
          <w:sz w:val="20"/>
          <w:szCs w:val="20"/>
        </w:rPr>
        <w:t>NO</w:t>
      </w:r>
      <w:r w:rsidR="00B96D5B">
        <w:rPr>
          <w:rFonts w:asciiTheme="majorHAnsi" w:hAnsiTheme="majorHAnsi" w:cs="Arial"/>
          <w:b/>
          <w:sz w:val="20"/>
          <w:szCs w:val="20"/>
        </w:rPr>
        <w:t>]</w:t>
      </w:r>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159FBF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D944C3">
        <w:rPr>
          <w:rFonts w:asciiTheme="majorHAnsi" w:hAnsiTheme="majorHAnsi" w:cs="Arial"/>
          <w:sz w:val="20"/>
          <w:szCs w:val="20"/>
        </w:rPr>
        <w:t xml:space="preserve"> </w:t>
      </w:r>
      <w:r w:rsidR="00B96D5B" w:rsidRPr="00B96D5B">
        <w:rPr>
          <w:rFonts w:asciiTheme="majorHAnsi" w:hAnsiTheme="majorHAnsi" w:cs="Arial"/>
          <w:b/>
          <w:sz w:val="20"/>
          <w:szCs w:val="20"/>
        </w:rPr>
        <w:t>[</w:t>
      </w:r>
      <w:r w:rsidR="00D944C3" w:rsidRPr="00D944C3">
        <w:rPr>
          <w:rFonts w:asciiTheme="majorHAnsi" w:hAnsiTheme="majorHAnsi" w:cs="Arial"/>
          <w:b/>
          <w:sz w:val="20"/>
          <w:szCs w:val="20"/>
        </w:rPr>
        <w:t>NO</w:t>
      </w:r>
      <w:r w:rsidR="00B96D5B">
        <w:rPr>
          <w:rFonts w:asciiTheme="majorHAnsi" w:hAnsiTheme="majorHAnsi" w:cs="Arial"/>
          <w:b/>
          <w:sz w:val="20"/>
          <w:szCs w:val="20"/>
        </w:rPr>
        <w:t>]</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6CBA50CB"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sidR="00D944C3">
        <w:rPr>
          <w:rFonts w:asciiTheme="majorHAnsi" w:hAnsiTheme="majorHAnsi" w:cs="Arial"/>
          <w:sz w:val="20"/>
          <w:szCs w:val="20"/>
        </w:rPr>
        <w:t xml:space="preserve"> </w:t>
      </w:r>
      <w:r w:rsidR="00B96D5B" w:rsidRPr="00B96D5B">
        <w:rPr>
          <w:rFonts w:asciiTheme="majorHAnsi" w:hAnsiTheme="majorHAnsi" w:cs="Arial"/>
          <w:b/>
          <w:sz w:val="20"/>
          <w:szCs w:val="20"/>
        </w:rPr>
        <w:t>[</w:t>
      </w:r>
      <w:r w:rsidR="00D944C3" w:rsidRPr="00D944C3">
        <w:rPr>
          <w:rFonts w:asciiTheme="majorHAnsi" w:hAnsiTheme="majorHAnsi" w:cs="Arial"/>
          <w:b/>
          <w:sz w:val="20"/>
          <w:szCs w:val="20"/>
        </w:rPr>
        <w:t>NO</w:t>
      </w:r>
      <w:r w:rsidR="00B96D5B">
        <w:rPr>
          <w:rFonts w:asciiTheme="majorHAnsi" w:hAnsiTheme="majorHAnsi" w:cs="Arial"/>
          <w:b/>
          <w:sz w:val="20"/>
          <w:szCs w:val="20"/>
        </w:rPr>
        <w:t>]</w:t>
      </w:r>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4E1C5A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D944C3">
        <w:rPr>
          <w:rFonts w:asciiTheme="majorHAnsi" w:hAnsiTheme="majorHAnsi" w:cs="Arial"/>
          <w:sz w:val="20"/>
          <w:szCs w:val="20"/>
        </w:rPr>
        <w:t xml:space="preserve"> </w:t>
      </w:r>
      <w:r w:rsidR="00B96D5B" w:rsidRPr="00B96D5B">
        <w:rPr>
          <w:rFonts w:asciiTheme="majorHAnsi" w:hAnsiTheme="majorHAnsi" w:cs="Arial"/>
          <w:b/>
          <w:sz w:val="20"/>
          <w:szCs w:val="20"/>
        </w:rPr>
        <w:t>[</w:t>
      </w:r>
      <w:r w:rsidR="00D944C3" w:rsidRPr="00D944C3">
        <w:rPr>
          <w:rFonts w:asciiTheme="majorHAnsi" w:hAnsiTheme="majorHAnsi" w:cs="Arial"/>
          <w:b/>
          <w:sz w:val="20"/>
          <w:szCs w:val="20"/>
        </w:rPr>
        <w:t>NO</w:t>
      </w:r>
      <w:r w:rsidR="00B96D5B">
        <w:rPr>
          <w:rFonts w:asciiTheme="majorHAnsi" w:hAnsiTheme="majorHAnsi" w:cs="Arial"/>
          <w:b/>
          <w:sz w:val="20"/>
          <w:szCs w:val="20"/>
        </w:rPr>
        <w:t>]</w:t>
      </w:r>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6468F00F"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00B96D5B" w:rsidRPr="00B96D5B">
        <w:rPr>
          <w:rFonts w:asciiTheme="majorHAnsi" w:hAnsiTheme="majorHAnsi" w:cs="Arial"/>
          <w:b/>
          <w:sz w:val="20"/>
          <w:szCs w:val="20"/>
        </w:rPr>
        <w:t>[YES ]</w:t>
      </w:r>
      <w:r w:rsidR="00B96D5B">
        <w:rPr>
          <w:rFonts w:asciiTheme="majorHAnsi" w:hAnsiTheme="majorHAnsi" w:cs="Arial"/>
          <w:sz w:val="20"/>
          <w:szCs w:val="20"/>
        </w:rPr>
        <w:t xml:space="preserve"> </w:t>
      </w:r>
      <w:r w:rsidR="00B96D5B">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1EF75E11" w:rsidR="00A966C5" w:rsidRDefault="00B96D5B" w:rsidP="00B96D5B">
      <w:pPr>
        <w:rPr>
          <w:rFonts w:asciiTheme="majorHAnsi" w:hAnsiTheme="majorHAnsi" w:cs="Arial"/>
          <w:sz w:val="20"/>
          <w:szCs w:val="20"/>
        </w:rPr>
      </w:pPr>
      <w:r>
        <w:rPr>
          <w:rFonts w:asciiTheme="majorHAnsi" w:hAnsiTheme="majorHAnsi" w:cs="Arial"/>
          <w:sz w:val="20"/>
          <w:szCs w:val="20"/>
        </w:rPr>
        <w:t xml:space="preserve">        </w:t>
      </w:r>
      <w:r w:rsidRPr="00B96D5B">
        <w:rPr>
          <w:rFonts w:asciiTheme="majorHAnsi" w:hAnsiTheme="majorHAnsi" w:cs="Arial"/>
          <w:sz w:val="20"/>
          <w:szCs w:val="20"/>
        </w:rPr>
        <w:t>Yes, but it always has, and nothing has changed.</w:t>
      </w:r>
    </w:p>
    <w:p w14:paraId="12E061C2" w14:textId="77777777" w:rsidR="00B96D5B" w:rsidRDefault="00B96D5B" w:rsidP="00B96D5B">
      <w:pPr>
        <w:rPr>
          <w:rFonts w:asciiTheme="majorHAnsi" w:hAnsiTheme="majorHAnsi" w:cs="Arial"/>
          <w:sz w:val="20"/>
          <w:szCs w:val="20"/>
        </w:rPr>
      </w:pPr>
    </w:p>
    <w:p w14:paraId="45131011" w14:textId="77777777" w:rsidR="00B96D5B" w:rsidRDefault="00B96D5B" w:rsidP="00B96D5B">
      <w:pPr>
        <w:rPr>
          <w:rFonts w:asciiTheme="majorHAnsi" w:hAnsiTheme="majorHAnsi" w:cs="Arial"/>
          <w:sz w:val="20"/>
          <w:szCs w:val="20"/>
        </w:rPr>
      </w:pPr>
    </w:p>
    <w:p w14:paraId="075C25AF" w14:textId="77777777" w:rsidR="00B96D5B" w:rsidRDefault="00B96D5B" w:rsidP="00B96D5B">
      <w:pPr>
        <w:rPr>
          <w:rFonts w:asciiTheme="majorHAnsi" w:hAnsiTheme="majorHAnsi" w:cs="Arial"/>
          <w:sz w:val="20"/>
          <w:szCs w:val="20"/>
        </w:rPr>
      </w:pPr>
    </w:p>
    <w:p w14:paraId="751E6551" w14:textId="77777777" w:rsidR="00B96D5B" w:rsidRDefault="00B96D5B" w:rsidP="00B96D5B">
      <w:pPr>
        <w:rPr>
          <w:rFonts w:asciiTheme="majorHAnsi" w:hAnsiTheme="majorHAnsi" w:cs="Arial"/>
          <w:sz w:val="20"/>
          <w:szCs w:val="20"/>
        </w:rPr>
      </w:pPr>
    </w:p>
    <w:p w14:paraId="2A21BDDA" w14:textId="77777777" w:rsidR="00B96D5B" w:rsidRDefault="00B96D5B" w:rsidP="00B96D5B">
      <w:pPr>
        <w:rPr>
          <w:rFonts w:asciiTheme="majorHAnsi" w:hAnsiTheme="majorHAnsi" w:cs="Arial"/>
          <w:sz w:val="20"/>
          <w:szCs w:val="20"/>
        </w:rPr>
      </w:pPr>
    </w:p>
    <w:p w14:paraId="6B7D1D8C" w14:textId="77777777" w:rsidR="00B96D5B" w:rsidRDefault="00B96D5B" w:rsidP="00B96D5B">
      <w:pPr>
        <w:rPr>
          <w:rFonts w:asciiTheme="majorHAnsi" w:hAnsiTheme="majorHAnsi" w:cs="Arial"/>
          <w:sz w:val="20"/>
          <w:szCs w:val="20"/>
        </w:rPr>
      </w:pPr>
    </w:p>
    <w:p w14:paraId="39E37D65" w14:textId="77777777" w:rsidR="00B96D5B" w:rsidRDefault="00B96D5B" w:rsidP="00B96D5B">
      <w:pPr>
        <w:rPr>
          <w:rFonts w:asciiTheme="majorHAnsi" w:hAnsiTheme="majorHAnsi" w:cs="Arial"/>
          <w:sz w:val="20"/>
          <w:szCs w:val="20"/>
        </w:rPr>
      </w:pPr>
    </w:p>
    <w:p w14:paraId="674E5724" w14:textId="77777777" w:rsidR="00B96D5B" w:rsidRDefault="00B96D5B" w:rsidP="00B96D5B">
      <w:pPr>
        <w:rPr>
          <w:rFonts w:asciiTheme="majorHAnsi" w:hAnsiTheme="majorHAnsi" w:cs="Arial"/>
          <w:sz w:val="20"/>
          <w:szCs w:val="20"/>
        </w:rPr>
      </w:pPr>
    </w:p>
    <w:p w14:paraId="4371FCE9" w14:textId="77777777" w:rsidR="00B96D5B" w:rsidRDefault="00B96D5B" w:rsidP="00B96D5B">
      <w:pPr>
        <w:rPr>
          <w:rFonts w:asciiTheme="majorHAnsi" w:hAnsiTheme="majorHAnsi" w:cs="Arial"/>
          <w:sz w:val="20"/>
          <w:szCs w:val="20"/>
        </w:rPr>
      </w:pPr>
    </w:p>
    <w:p w14:paraId="070041A7" w14:textId="77777777" w:rsidR="00B96D5B" w:rsidRDefault="00B96D5B" w:rsidP="00B96D5B">
      <w:pPr>
        <w:rPr>
          <w:rFonts w:asciiTheme="majorHAnsi" w:hAnsiTheme="majorHAnsi" w:cs="Arial"/>
          <w:sz w:val="20"/>
          <w:szCs w:val="20"/>
        </w:rPr>
      </w:pPr>
    </w:p>
    <w:p w14:paraId="2FE35054" w14:textId="77777777" w:rsidR="00B96D5B" w:rsidRPr="00B96D5B" w:rsidRDefault="00B96D5B" w:rsidP="00B96D5B">
      <w:pPr>
        <w:rPr>
          <w:rFonts w:asciiTheme="majorHAnsi" w:hAnsiTheme="majorHAnsi" w:cs="Arial"/>
          <w:sz w:val="20"/>
          <w:szCs w:val="20"/>
        </w:rPr>
      </w:pP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26A94282" w14:textId="77777777" w:rsidR="00B063E1" w:rsidRDefault="00B063E1"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There are four primary disciplines in the clinical laboratory: hematology, clinical chemistry, immunohematology, and microbiology.  All graduates must be fully trained in all four disciplines; our curriculum reflects this by requiring coursework in all four disciplines.  </w:t>
      </w:r>
    </w:p>
    <w:p w14:paraId="5E843A42" w14:textId="77777777" w:rsidR="00B063E1" w:rsidRDefault="00B063E1"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It is unclear why past leaders of this program added a 1-credit extra course in the AAS curriculum devoted to only one of these four disciplines: hematology (as evidenced by the previous course title of Hematology Disorders for the Clinical Lab Technician).  We still plan to review hematology in the revised edition of this course, but we also plan to review the other three disciplines, and spend some time on case studies that cross disciplines to help students see the “big picture”.  </w:t>
      </w:r>
    </w:p>
    <w:p w14:paraId="6B8C0C16" w14:textId="27BFC42D" w:rsidR="00FE1168" w:rsidRDefault="00B063E1"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Additionally, we’ve purchased software that allows students to take unlimited practice exams that emulate the national certification exam they take after graduation.</w:t>
      </w:r>
    </w:p>
    <w:p w14:paraId="22F54D03" w14:textId="1706F5D8" w:rsidR="00B063E1" w:rsidRDefault="00B063E1"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An assignment that will remain in the revised edition is a student oral presentation to demonstrate the essential communication skills graduates must have to be successful in this field.</w:t>
      </w:r>
    </w:p>
    <w:p w14:paraId="44088C9B" w14:textId="30D49867" w:rsidR="00B063E1" w:rsidRDefault="00B063E1"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The proposed list of topics appears here:</w:t>
      </w:r>
    </w:p>
    <w:p w14:paraId="16704392" w14:textId="77777777" w:rsidR="00B063E1" w:rsidRDefault="00B063E1" w:rsidP="00FE1168">
      <w:pPr>
        <w:tabs>
          <w:tab w:val="left" w:pos="360"/>
          <w:tab w:val="left" w:pos="720"/>
        </w:tabs>
        <w:spacing w:after="0" w:line="240" w:lineRule="auto"/>
        <w:rPr>
          <w:rFonts w:asciiTheme="majorHAnsi" w:hAnsiTheme="majorHAnsi" w:cs="Arial"/>
          <w:sz w:val="20"/>
          <w:szCs w:val="20"/>
        </w:rPr>
      </w:pPr>
    </w:p>
    <w:tbl>
      <w:tblPr>
        <w:tblStyle w:val="TableGrid"/>
        <w:tblW w:w="0" w:type="auto"/>
        <w:tblInd w:w="445" w:type="dxa"/>
        <w:tblLook w:val="04A0" w:firstRow="1" w:lastRow="0" w:firstColumn="1" w:lastColumn="0" w:noHBand="0" w:noVBand="1"/>
      </w:tblPr>
      <w:tblGrid>
        <w:gridCol w:w="6030"/>
      </w:tblGrid>
      <w:tr w:rsidR="00B063E1" w:rsidRPr="00B063E1" w14:paraId="5B301CE6" w14:textId="77777777" w:rsidTr="005E233A">
        <w:trPr>
          <w:trHeight w:val="377"/>
        </w:trPr>
        <w:tc>
          <w:tcPr>
            <w:tcW w:w="6030" w:type="dxa"/>
            <w:vAlign w:val="center"/>
          </w:tcPr>
          <w:p w14:paraId="060DD1A3" w14:textId="77777777" w:rsidR="00B063E1" w:rsidRPr="00B063E1" w:rsidRDefault="00B063E1" w:rsidP="00B063E1">
            <w:pPr>
              <w:tabs>
                <w:tab w:val="left" w:pos="360"/>
                <w:tab w:val="left" w:pos="720"/>
              </w:tabs>
              <w:rPr>
                <w:rFonts w:asciiTheme="majorHAnsi" w:hAnsiTheme="majorHAnsi" w:cs="Arial"/>
                <w:b/>
                <w:sz w:val="20"/>
                <w:szCs w:val="20"/>
              </w:rPr>
            </w:pPr>
            <w:r w:rsidRPr="00B063E1">
              <w:rPr>
                <w:rFonts w:asciiTheme="majorHAnsi" w:hAnsiTheme="majorHAnsi" w:cs="Arial"/>
                <w:b/>
                <w:sz w:val="20"/>
                <w:szCs w:val="20"/>
              </w:rPr>
              <w:t>Topic</w:t>
            </w:r>
          </w:p>
        </w:tc>
      </w:tr>
      <w:tr w:rsidR="00B063E1" w:rsidRPr="00B063E1" w14:paraId="068FF1A8" w14:textId="77777777" w:rsidTr="005E233A">
        <w:trPr>
          <w:trHeight w:val="374"/>
        </w:trPr>
        <w:tc>
          <w:tcPr>
            <w:tcW w:w="6030" w:type="dxa"/>
            <w:vAlign w:val="center"/>
          </w:tcPr>
          <w:p w14:paraId="5FD196B8"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Introduction, expectations, overview of topics, and education principles, BDLS completion</w:t>
            </w:r>
          </w:p>
        </w:tc>
      </w:tr>
      <w:tr w:rsidR="00B063E1" w:rsidRPr="00B063E1" w14:paraId="503C7B1B" w14:textId="77777777" w:rsidTr="005E233A">
        <w:trPr>
          <w:trHeight w:val="374"/>
        </w:trPr>
        <w:tc>
          <w:tcPr>
            <w:tcW w:w="6030" w:type="dxa"/>
            <w:vAlign w:val="center"/>
          </w:tcPr>
          <w:p w14:paraId="5B366138"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Hematology</w:t>
            </w:r>
          </w:p>
        </w:tc>
      </w:tr>
      <w:tr w:rsidR="00B063E1" w:rsidRPr="00B063E1" w14:paraId="610D8DE2" w14:textId="77777777" w:rsidTr="005E233A">
        <w:trPr>
          <w:trHeight w:val="374"/>
        </w:trPr>
        <w:tc>
          <w:tcPr>
            <w:tcW w:w="6030" w:type="dxa"/>
            <w:vAlign w:val="center"/>
          </w:tcPr>
          <w:p w14:paraId="3B4BABE0"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Coagulation</w:t>
            </w:r>
          </w:p>
        </w:tc>
      </w:tr>
      <w:tr w:rsidR="00B063E1" w:rsidRPr="00B063E1" w14:paraId="5603F1B3" w14:textId="77777777" w:rsidTr="005E233A">
        <w:trPr>
          <w:trHeight w:val="374"/>
        </w:trPr>
        <w:tc>
          <w:tcPr>
            <w:tcW w:w="6030" w:type="dxa"/>
            <w:vAlign w:val="center"/>
          </w:tcPr>
          <w:p w14:paraId="60090B50"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Immunology / Serology</w:t>
            </w:r>
          </w:p>
        </w:tc>
      </w:tr>
      <w:tr w:rsidR="00B063E1" w:rsidRPr="00B063E1" w14:paraId="1E277FAF" w14:textId="77777777" w:rsidTr="005E233A">
        <w:trPr>
          <w:trHeight w:val="374"/>
        </w:trPr>
        <w:tc>
          <w:tcPr>
            <w:tcW w:w="6030" w:type="dxa"/>
            <w:vAlign w:val="center"/>
          </w:tcPr>
          <w:p w14:paraId="705C409B"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 xml:space="preserve">Microbiology / Virology / Mycology </w:t>
            </w:r>
          </w:p>
        </w:tc>
      </w:tr>
      <w:tr w:rsidR="00B063E1" w:rsidRPr="00B063E1" w14:paraId="57FDFF2F" w14:textId="77777777" w:rsidTr="005E233A">
        <w:trPr>
          <w:trHeight w:val="374"/>
        </w:trPr>
        <w:tc>
          <w:tcPr>
            <w:tcW w:w="6030" w:type="dxa"/>
            <w:vAlign w:val="center"/>
          </w:tcPr>
          <w:p w14:paraId="6C5A1C56"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Urinalysis and Body Fluids</w:t>
            </w:r>
          </w:p>
        </w:tc>
      </w:tr>
      <w:tr w:rsidR="00B063E1" w:rsidRPr="00B063E1" w14:paraId="4419D4D9" w14:textId="77777777" w:rsidTr="005E233A">
        <w:trPr>
          <w:trHeight w:val="374"/>
        </w:trPr>
        <w:tc>
          <w:tcPr>
            <w:tcW w:w="6030" w:type="dxa"/>
            <w:vAlign w:val="center"/>
          </w:tcPr>
          <w:p w14:paraId="4633964D" w14:textId="77777777" w:rsidR="00B063E1" w:rsidRPr="00B063E1" w:rsidRDefault="00B063E1" w:rsidP="00B063E1">
            <w:pPr>
              <w:tabs>
                <w:tab w:val="left" w:pos="360"/>
                <w:tab w:val="left" w:pos="720"/>
              </w:tabs>
              <w:rPr>
                <w:rFonts w:asciiTheme="majorHAnsi" w:hAnsiTheme="majorHAnsi" w:cs="Arial"/>
                <w:b/>
                <w:sz w:val="20"/>
                <w:szCs w:val="20"/>
              </w:rPr>
            </w:pPr>
            <w:r w:rsidRPr="00B063E1">
              <w:rPr>
                <w:rFonts w:asciiTheme="majorHAnsi" w:hAnsiTheme="majorHAnsi" w:cs="Arial"/>
                <w:b/>
                <w:sz w:val="20"/>
                <w:szCs w:val="20"/>
              </w:rPr>
              <w:t xml:space="preserve">CI Seminar </w:t>
            </w:r>
          </w:p>
        </w:tc>
      </w:tr>
      <w:tr w:rsidR="00B063E1" w:rsidRPr="00B063E1" w14:paraId="6E77DA19" w14:textId="77777777" w:rsidTr="005E233A">
        <w:trPr>
          <w:trHeight w:val="374"/>
        </w:trPr>
        <w:tc>
          <w:tcPr>
            <w:tcW w:w="6030" w:type="dxa"/>
            <w:vAlign w:val="center"/>
          </w:tcPr>
          <w:p w14:paraId="2E07709C"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Clinical Chemistry</w:t>
            </w:r>
          </w:p>
        </w:tc>
      </w:tr>
      <w:tr w:rsidR="00B063E1" w:rsidRPr="00B063E1" w14:paraId="4A9ECEC0" w14:textId="77777777" w:rsidTr="005E233A">
        <w:trPr>
          <w:trHeight w:val="374"/>
        </w:trPr>
        <w:tc>
          <w:tcPr>
            <w:tcW w:w="6030" w:type="dxa"/>
            <w:vAlign w:val="center"/>
          </w:tcPr>
          <w:p w14:paraId="06F6F196"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 xml:space="preserve">Parasitology  </w:t>
            </w:r>
          </w:p>
        </w:tc>
      </w:tr>
      <w:tr w:rsidR="00B063E1" w:rsidRPr="00B063E1" w14:paraId="2C23A4BB" w14:textId="77777777" w:rsidTr="005E233A">
        <w:trPr>
          <w:trHeight w:val="374"/>
        </w:trPr>
        <w:tc>
          <w:tcPr>
            <w:tcW w:w="6030" w:type="dxa"/>
            <w:vAlign w:val="center"/>
          </w:tcPr>
          <w:p w14:paraId="496E6BA0" w14:textId="77777777" w:rsidR="00B063E1" w:rsidRPr="00B063E1" w:rsidRDefault="00B063E1" w:rsidP="00B063E1">
            <w:pPr>
              <w:tabs>
                <w:tab w:val="left" w:pos="360"/>
                <w:tab w:val="left" w:pos="720"/>
              </w:tabs>
              <w:rPr>
                <w:rFonts w:asciiTheme="majorHAnsi" w:hAnsiTheme="majorHAnsi" w:cs="Arial"/>
                <w:b/>
                <w:sz w:val="20"/>
                <w:szCs w:val="20"/>
              </w:rPr>
            </w:pPr>
            <w:r w:rsidRPr="00B063E1">
              <w:rPr>
                <w:rFonts w:asciiTheme="majorHAnsi" w:hAnsiTheme="majorHAnsi" w:cs="Arial"/>
                <w:b/>
                <w:sz w:val="20"/>
                <w:szCs w:val="20"/>
              </w:rPr>
              <w:t>Spring Break</w:t>
            </w:r>
          </w:p>
        </w:tc>
      </w:tr>
      <w:tr w:rsidR="00B063E1" w:rsidRPr="00B063E1" w14:paraId="5A02D495" w14:textId="77777777" w:rsidTr="005E233A">
        <w:trPr>
          <w:trHeight w:val="374"/>
        </w:trPr>
        <w:tc>
          <w:tcPr>
            <w:tcW w:w="6030" w:type="dxa"/>
            <w:vAlign w:val="center"/>
          </w:tcPr>
          <w:p w14:paraId="6E7357F9"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 xml:space="preserve">Immunohematology </w:t>
            </w:r>
          </w:p>
        </w:tc>
      </w:tr>
      <w:tr w:rsidR="00B063E1" w:rsidRPr="00B063E1" w14:paraId="1D7DD31D" w14:textId="77777777" w:rsidTr="005E233A">
        <w:trPr>
          <w:trHeight w:val="374"/>
        </w:trPr>
        <w:tc>
          <w:tcPr>
            <w:tcW w:w="6030" w:type="dxa"/>
            <w:vAlign w:val="center"/>
          </w:tcPr>
          <w:p w14:paraId="39A22BF9" w14:textId="77777777" w:rsidR="00B063E1" w:rsidRPr="00B063E1" w:rsidRDefault="00B063E1" w:rsidP="00B063E1">
            <w:pPr>
              <w:tabs>
                <w:tab w:val="left" w:pos="360"/>
                <w:tab w:val="left" w:pos="720"/>
              </w:tabs>
              <w:rPr>
                <w:rFonts w:asciiTheme="majorHAnsi" w:hAnsiTheme="majorHAnsi" w:cs="Arial"/>
                <w:b/>
                <w:sz w:val="20"/>
                <w:szCs w:val="20"/>
              </w:rPr>
            </w:pPr>
            <w:r w:rsidRPr="00B063E1">
              <w:rPr>
                <w:rFonts w:asciiTheme="majorHAnsi" w:hAnsiTheme="majorHAnsi" w:cs="Arial"/>
                <w:b/>
                <w:sz w:val="20"/>
                <w:szCs w:val="20"/>
              </w:rPr>
              <w:t>ASCLS/CLMA State Meeting</w:t>
            </w:r>
          </w:p>
        </w:tc>
      </w:tr>
      <w:tr w:rsidR="00B063E1" w:rsidRPr="00B063E1" w14:paraId="74F0E538" w14:textId="77777777" w:rsidTr="005E233A">
        <w:trPr>
          <w:trHeight w:val="374"/>
        </w:trPr>
        <w:tc>
          <w:tcPr>
            <w:tcW w:w="6030" w:type="dxa"/>
            <w:vAlign w:val="center"/>
          </w:tcPr>
          <w:p w14:paraId="7F18C956"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Research Presentation / Lab Operations Overview</w:t>
            </w:r>
          </w:p>
        </w:tc>
      </w:tr>
      <w:tr w:rsidR="00B063E1" w:rsidRPr="00B063E1" w14:paraId="23D16F29" w14:textId="77777777" w:rsidTr="005E233A">
        <w:trPr>
          <w:trHeight w:val="374"/>
        </w:trPr>
        <w:tc>
          <w:tcPr>
            <w:tcW w:w="6030" w:type="dxa"/>
            <w:vAlign w:val="center"/>
          </w:tcPr>
          <w:p w14:paraId="589694A5"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Cross-discipline case studies</w:t>
            </w:r>
          </w:p>
        </w:tc>
      </w:tr>
      <w:tr w:rsidR="00B063E1" w:rsidRPr="00B063E1" w14:paraId="4F0A2ECB" w14:textId="77777777" w:rsidTr="005E233A">
        <w:trPr>
          <w:trHeight w:val="374"/>
        </w:trPr>
        <w:tc>
          <w:tcPr>
            <w:tcW w:w="6030" w:type="dxa"/>
            <w:vAlign w:val="center"/>
          </w:tcPr>
          <w:p w14:paraId="34A23CFB"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Practice Exams</w:t>
            </w:r>
          </w:p>
        </w:tc>
      </w:tr>
      <w:tr w:rsidR="00B063E1" w:rsidRPr="00B063E1" w14:paraId="4994EC1B" w14:textId="77777777" w:rsidTr="005E233A">
        <w:trPr>
          <w:trHeight w:val="374"/>
        </w:trPr>
        <w:tc>
          <w:tcPr>
            <w:tcW w:w="6030" w:type="dxa"/>
            <w:vAlign w:val="center"/>
          </w:tcPr>
          <w:p w14:paraId="54B1F1C5" w14:textId="77777777" w:rsidR="00B063E1" w:rsidRPr="00B063E1" w:rsidRDefault="00B063E1" w:rsidP="00B063E1">
            <w:pPr>
              <w:tabs>
                <w:tab w:val="left" w:pos="360"/>
                <w:tab w:val="left" w:pos="720"/>
              </w:tabs>
              <w:rPr>
                <w:rFonts w:asciiTheme="majorHAnsi" w:hAnsiTheme="majorHAnsi" w:cs="Arial"/>
                <w:sz w:val="20"/>
                <w:szCs w:val="20"/>
              </w:rPr>
            </w:pPr>
            <w:r w:rsidRPr="00B063E1">
              <w:rPr>
                <w:rFonts w:asciiTheme="majorHAnsi" w:hAnsiTheme="majorHAnsi" w:cs="Arial"/>
                <w:sz w:val="20"/>
                <w:szCs w:val="20"/>
              </w:rPr>
              <w:t>Practice Exams</w:t>
            </w:r>
          </w:p>
        </w:tc>
      </w:tr>
    </w:tbl>
    <w:p w14:paraId="6BDD0596" w14:textId="77777777" w:rsidR="00B063E1" w:rsidRDefault="00B063E1"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E922324"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sdt>
            <w:sdtPr>
              <w:rPr>
                <w:rFonts w:asciiTheme="majorHAnsi" w:hAnsiTheme="majorHAnsi" w:cs="Arial"/>
                <w:sz w:val="20"/>
                <w:szCs w:val="20"/>
              </w:rPr>
              <w:id w:val="-1277251352"/>
            </w:sdtPr>
            <w:sdtEndPr/>
            <w:sdtContent>
              <w:sdt>
                <w:sdtPr>
                  <w:rPr>
                    <w:rFonts w:asciiTheme="majorHAnsi" w:hAnsiTheme="majorHAnsi" w:cs="Arial"/>
                    <w:sz w:val="20"/>
                    <w:szCs w:val="20"/>
                  </w:rPr>
                  <w:id w:val="-997568169"/>
                </w:sdtPr>
                <w:sdtEndPr/>
                <w:sdtContent>
                  <w:r w:rsidR="00D944C3">
                    <w:rPr>
                      <w:rFonts w:asciiTheme="majorHAnsi" w:hAnsiTheme="majorHAnsi" w:cs="Arial"/>
                      <w:sz w:val="20"/>
                      <w:szCs w:val="20"/>
                    </w:rPr>
                    <w:t xml:space="preserve">The addition of a formal review for the national certification examination has stemmed from data we’ve been collecting over the past several years that affects our accreditation by the National Accrediting Agency for Clinical Laboratory Science (NAACLS).  Although passing a national certification exam is not required to receive a degree, nor is it currently required for </w:t>
                  </w:r>
                  <w:r w:rsidR="00D944C3">
                    <w:rPr>
                      <w:rFonts w:asciiTheme="majorHAnsi" w:hAnsiTheme="majorHAnsi" w:cs="Arial"/>
                      <w:sz w:val="20"/>
                      <w:szCs w:val="20"/>
                    </w:rPr>
                    <w:lastRenderedPageBreak/>
                    <w:t>employment in the state of Arkansas (and 37 other states), our continued accreditation does require a 75% pass rate.  Our program’s graduates do not consistently meet that benchmark.  By broadening the material presented in this existing course (and changing its name to reflect this) to include an extensive review of all the primary disciplines in the laboratory and not just hematology, we hope to meet the benchmark more consistently.  This particular course is required only for AAS students in CLS.</w:t>
                  </w:r>
                </w:sdtContent>
              </w:sdt>
            </w:sdtContent>
          </w:sdt>
          <w:r w:rsidR="00D944C3">
            <w:rPr>
              <w:rFonts w:asciiTheme="majorHAnsi" w:hAnsiTheme="majorHAnsi" w:cs="Arial"/>
              <w:sz w:val="20"/>
              <w:szCs w:val="20"/>
            </w:rPr>
            <w:t xml:space="preserve"> </w:t>
          </w:r>
        </w:sdtContent>
      </w:sdt>
    </w:p>
    <w:p w14:paraId="3F8EF644" w14:textId="77777777" w:rsidR="00FE1168" w:rsidRDefault="00FE1168">
      <w:pPr>
        <w:rPr>
          <w:rFonts w:asciiTheme="majorHAnsi" w:hAnsiTheme="majorHAnsi" w:cs="Arial"/>
          <w:b/>
          <w:sz w:val="28"/>
          <w:szCs w:val="20"/>
        </w:rPr>
      </w:pPr>
    </w:p>
    <w:p w14:paraId="41650934" w14:textId="45852BAF"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r w:rsidR="00124447">
        <w:rPr>
          <w:rFonts w:asciiTheme="majorHAnsi" w:hAnsiTheme="majorHAnsi" w:cs="Arial"/>
          <w:sz w:val="20"/>
          <w:szCs w:val="20"/>
        </w:rPr>
        <w:t xml:space="preserve"> </w:t>
      </w:r>
      <w:r w:rsidR="00124447" w:rsidRPr="00124447">
        <w:rPr>
          <w:rFonts w:asciiTheme="majorHAnsi" w:hAnsiTheme="majorHAnsi" w:cs="Arial"/>
          <w:b/>
          <w:sz w:val="20"/>
          <w:szCs w:val="20"/>
        </w:rPr>
        <w:t>YES</w:t>
      </w:r>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dtPr>
      <w:sdtEndPr/>
      <w:sdtContent>
        <w:p w14:paraId="20E9B56A" w14:textId="77777777" w:rsidR="00124447" w:rsidRDefault="00124447" w:rsidP="00124447">
          <w:pPr>
            <w:tabs>
              <w:tab w:val="left" w:pos="360"/>
              <w:tab w:val="left" w:pos="720"/>
            </w:tabs>
            <w:spacing w:after="0" w:line="240" w:lineRule="auto"/>
            <w:rPr>
              <w:rFonts w:asciiTheme="majorHAnsi" w:hAnsiTheme="majorHAnsi" w:cs="Arial"/>
              <w:sz w:val="20"/>
              <w:szCs w:val="20"/>
            </w:rPr>
          </w:pPr>
        </w:p>
        <w:p w14:paraId="4BFC63EC" w14:textId="40E15902" w:rsidR="00124447" w:rsidRPr="00124447" w:rsidRDefault="00124447" w:rsidP="00124447">
          <w:pPr>
            <w:tabs>
              <w:tab w:val="left" w:pos="360"/>
              <w:tab w:val="left" w:pos="720"/>
            </w:tabs>
            <w:spacing w:after="0" w:line="240" w:lineRule="auto"/>
            <w:rPr>
              <w:rFonts w:asciiTheme="majorHAnsi" w:hAnsiTheme="majorHAnsi" w:cs="Arial"/>
              <w:b/>
              <w:sz w:val="20"/>
              <w:szCs w:val="20"/>
            </w:rPr>
          </w:pPr>
          <w:r w:rsidRPr="00124447">
            <w:rPr>
              <w:rFonts w:asciiTheme="majorHAnsi" w:hAnsiTheme="majorHAnsi" w:cs="Arial"/>
              <w:b/>
              <w:sz w:val="20"/>
              <w:szCs w:val="20"/>
            </w:rPr>
            <w:t>Clinical Laboratory Sciences Program-Level Goals</w:t>
          </w:r>
        </w:p>
        <w:p w14:paraId="2C923A90"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p>
        <w:p w14:paraId="00DD7A63"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1. For their respective levels of practice, produce AAS and BS clinical laboratory graduates who are proficient in the pre-analytical, analytical, and post-analytical components of the primary disciplines of the laboratory:</w:t>
          </w:r>
        </w:p>
        <w:p w14:paraId="4BACD3CC"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p>
        <w:p w14:paraId="40461CEA"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A. Hematology</w:t>
          </w:r>
        </w:p>
        <w:p w14:paraId="5CD02036"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B. Hemostasis</w:t>
          </w:r>
        </w:p>
        <w:p w14:paraId="3770A457"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C. Chemistry</w:t>
          </w:r>
        </w:p>
        <w:p w14:paraId="775D6695"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D. Microbiology (including Parasitology, Virology, and Mycology)</w:t>
          </w:r>
        </w:p>
        <w:p w14:paraId="55355F2F"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E. Urinalysis</w:t>
          </w:r>
        </w:p>
        <w:p w14:paraId="7B916E0E"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F. Microscopy</w:t>
          </w:r>
        </w:p>
        <w:p w14:paraId="15380314"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G. Molecular Diagnostics</w:t>
          </w:r>
        </w:p>
        <w:p w14:paraId="20DAD0A3"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H. Immunology</w:t>
          </w:r>
        </w:p>
        <w:p w14:paraId="0582C3CD"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 xml:space="preserve"> I. Immunohematology</w:t>
          </w:r>
        </w:p>
        <w:p w14:paraId="049E4700"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ab/>
            <w:t>J. Quality Assurance</w:t>
          </w:r>
        </w:p>
        <w:p w14:paraId="47166EF7"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p>
        <w:p w14:paraId="42ABDAC3"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2. Instill principles of professionalism, ethics, team-building, and interdisciplinary communication in all CLS students.</w:t>
          </w:r>
        </w:p>
        <w:p w14:paraId="55F44D4B"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p>
        <w:p w14:paraId="18462A03"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3. Apply laboratory safety standards and adhere to governmental regulations as applied to the practice of clinical laboratory science.</w:t>
          </w:r>
        </w:p>
        <w:p w14:paraId="56C680EB"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p>
        <w:p w14:paraId="184C8A52" w14:textId="77777777" w:rsidR="00124447" w:rsidRPr="00124447" w:rsidRDefault="00124447" w:rsidP="00124447">
          <w:pPr>
            <w:tabs>
              <w:tab w:val="left" w:pos="360"/>
              <w:tab w:val="left" w:pos="720"/>
            </w:tabs>
            <w:spacing w:after="0" w:line="240" w:lineRule="auto"/>
            <w:rPr>
              <w:rFonts w:asciiTheme="majorHAnsi" w:hAnsiTheme="majorHAnsi" w:cs="Arial"/>
              <w:sz w:val="20"/>
              <w:szCs w:val="20"/>
            </w:rPr>
          </w:pPr>
          <w:r w:rsidRPr="00124447">
            <w:rPr>
              <w:rFonts w:asciiTheme="majorHAnsi" w:hAnsiTheme="majorHAnsi" w:cs="Arial"/>
              <w:sz w:val="20"/>
              <w:szCs w:val="20"/>
            </w:rPr>
            <w:t>4. Produce graduates who are successful in passing the ASCP-BOC certification examination at their respective level.</w:t>
          </w:r>
        </w:p>
        <w:p w14:paraId="3ABCA4E7" w14:textId="77777777" w:rsidR="00124447" w:rsidRDefault="00124447" w:rsidP="00547433">
          <w:pPr>
            <w:tabs>
              <w:tab w:val="left" w:pos="360"/>
              <w:tab w:val="left" w:pos="720"/>
            </w:tabs>
            <w:spacing w:after="0" w:line="240" w:lineRule="auto"/>
            <w:rPr>
              <w:rFonts w:asciiTheme="majorHAnsi" w:hAnsiTheme="majorHAnsi" w:cs="Arial"/>
              <w:sz w:val="20"/>
              <w:szCs w:val="20"/>
            </w:rPr>
          </w:pPr>
        </w:p>
        <w:p w14:paraId="77964C95" w14:textId="40983A34" w:rsidR="00547433" w:rsidRPr="008426D1" w:rsidRDefault="00F5764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CLS 2551 in its previous iteration addressed items 1.A. and 2, primarily.  Now it will address all subparts of goal #1 as we spend time reviewing all of those topics in the course, it will continue to address goal #2, and </w:t>
          </w:r>
          <w:r w:rsidR="003F59E3">
            <w:rPr>
              <w:rFonts w:asciiTheme="majorHAnsi" w:hAnsiTheme="majorHAnsi" w:cs="Arial"/>
              <w:sz w:val="20"/>
              <w:szCs w:val="20"/>
            </w:rPr>
            <w:t>will address goal #4 now, too, with the practice exams and review components to prepare students for the certification examination.</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dtPr>
          <w:sdtEndPr/>
          <w:sdtContent>
            <w:tc>
              <w:tcPr>
                <w:tcW w:w="7428" w:type="dxa"/>
              </w:tcPr>
              <w:p w14:paraId="300C9B39" w14:textId="657C15DE" w:rsidR="00F7007D" w:rsidRPr="002B453A" w:rsidRDefault="003F59E3" w:rsidP="00041E75">
                <w:pPr>
                  <w:rPr>
                    <w:rFonts w:asciiTheme="majorHAnsi" w:hAnsiTheme="majorHAnsi"/>
                    <w:sz w:val="20"/>
                    <w:szCs w:val="20"/>
                  </w:rPr>
                </w:pPr>
                <w:r w:rsidRPr="00124447">
                  <w:rPr>
                    <w:rFonts w:asciiTheme="majorHAnsi" w:hAnsiTheme="majorHAnsi" w:cs="Arial"/>
                    <w:sz w:val="20"/>
                    <w:szCs w:val="20"/>
                  </w:rPr>
                  <w:t>Produce graduates who are successful in passing the ASCP-BOC certification examination at their respective level.</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4AA354AA" w:rsidR="00F7007D" w:rsidRPr="002B453A" w:rsidRDefault="00681201" w:rsidP="003F59E3">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text/>
              </w:sdtPr>
              <w:sdtEndPr/>
              <w:sdtContent>
                <w:r w:rsidR="003F59E3">
                  <w:rPr>
                    <w:rFonts w:asciiTheme="majorHAnsi" w:hAnsiTheme="majorHAnsi"/>
                    <w:sz w:val="20"/>
                    <w:szCs w:val="20"/>
                  </w:rPr>
                  <w:t xml:space="preserve">Performance on ASCP-BOC certification exam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dtPr>
          <w:sdtEndPr/>
          <w:sdtContent>
            <w:tc>
              <w:tcPr>
                <w:tcW w:w="7428" w:type="dxa"/>
              </w:tcPr>
              <w:p w14:paraId="398C88E6" w14:textId="04DF0C08" w:rsidR="00F7007D" w:rsidRPr="002B453A" w:rsidRDefault="003F59E3" w:rsidP="003F59E3">
                <w:pPr>
                  <w:rPr>
                    <w:rFonts w:asciiTheme="majorHAnsi" w:hAnsiTheme="majorHAnsi"/>
                    <w:sz w:val="20"/>
                    <w:szCs w:val="20"/>
                  </w:rPr>
                </w:pPr>
                <w:r>
                  <w:rPr>
                    <w:rFonts w:asciiTheme="majorHAnsi" w:hAnsiTheme="majorHAnsi"/>
                    <w:sz w:val="20"/>
                    <w:szCs w:val="20"/>
                  </w:rPr>
                  <w:t>Certification exam scores are reviewed at least once a year for all graduates.</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05D1A98D" w14:textId="13BB4B01" w:rsidR="00F7007D" w:rsidRPr="00212A84" w:rsidRDefault="003F59E3" w:rsidP="003F59E3">
            <w:pPr>
              <w:rPr>
                <w:rFonts w:asciiTheme="majorHAnsi" w:hAnsiTheme="majorHAnsi"/>
                <w:color w:val="808080" w:themeColor="background1" w:themeShade="80"/>
                <w:sz w:val="20"/>
                <w:szCs w:val="20"/>
              </w:rPr>
            </w:pPr>
            <w:r w:rsidRPr="003F59E3">
              <w:rPr>
                <w:rFonts w:asciiTheme="majorHAnsi" w:hAnsiTheme="majorHAnsi"/>
                <w:sz w:val="20"/>
                <w:szCs w:val="20"/>
              </w:rPr>
              <w:t>The</w:t>
            </w:r>
            <w:r>
              <w:rPr>
                <w:rFonts w:asciiTheme="majorHAnsi" w:hAnsiTheme="majorHAnsi"/>
                <w:sz w:val="20"/>
                <w:szCs w:val="20"/>
              </w:rPr>
              <w:t xml:space="preserve"> CLS faculty are responsible for assessing the results, and the CLS Dept. Chair is responsible for reporting the results.</w:t>
            </w:r>
            <w:r w:rsidRPr="003F59E3">
              <w:rPr>
                <w:rFonts w:asciiTheme="majorHAnsi" w:hAnsiTheme="majorHAnsi"/>
                <w:sz w:val="20"/>
                <w:szCs w:val="20"/>
              </w:rPr>
              <w:t xml:space="preserve"> </w:t>
            </w:r>
          </w:p>
        </w:tc>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lastRenderedPageBreak/>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dtPr>
          <w:sdtEndPr/>
          <w:sdtContent>
            <w:tc>
              <w:tcPr>
                <w:tcW w:w="7428" w:type="dxa"/>
              </w:tcPr>
              <w:p w14:paraId="21D2C9A5" w14:textId="354232FA" w:rsidR="00575870" w:rsidRPr="002B453A" w:rsidRDefault="00681201" w:rsidP="00575870">
                <w:pPr>
                  <w:rPr>
                    <w:rFonts w:asciiTheme="majorHAnsi" w:hAnsiTheme="majorHAnsi"/>
                    <w:sz w:val="20"/>
                    <w:szCs w:val="20"/>
                  </w:rPr>
                </w:pPr>
                <w:sdt>
                  <w:sdtPr>
                    <w:rPr>
                      <w:rFonts w:asciiTheme="majorHAnsi" w:hAnsiTheme="majorHAnsi"/>
                      <w:sz w:val="20"/>
                      <w:szCs w:val="20"/>
                    </w:rPr>
                    <w:id w:val="393020368"/>
                    <w:placeholder>
                      <w:docPart w:val="D6D6D4C46DA44EFF83D9BDE346CF149D"/>
                    </w:placeholder>
                  </w:sdtPr>
                  <w:sdtEndPr/>
                  <w:sdtContent>
                    <w:sdt>
                      <w:sdtPr>
                        <w:rPr>
                          <w:rFonts w:asciiTheme="majorHAnsi" w:hAnsiTheme="majorHAnsi"/>
                          <w:sz w:val="20"/>
                          <w:szCs w:val="20"/>
                        </w:rPr>
                        <w:id w:val="-2067396263"/>
                      </w:sdtPr>
                      <w:sdtEndPr/>
                      <w:sdtContent>
                        <w:r w:rsidR="003F59E3" w:rsidRPr="003F59E3">
                          <w:rPr>
                            <w:rFonts w:asciiTheme="majorHAnsi" w:hAnsiTheme="majorHAnsi"/>
                            <w:sz w:val="20"/>
                            <w:szCs w:val="20"/>
                          </w:rPr>
                          <w:t xml:space="preserve">Students will research a clinical laboratory test, create a brief presentation about it, deliver the presentation to faculty and fellow students, and apply educational principles by writing learning objectives and quiz questions. </w:t>
                        </w:r>
                      </w:sdtContent>
                    </w:sdt>
                  </w:sdtContent>
                </w:sdt>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dtPr>
          <w:sdtEndPr/>
          <w:sdtContent>
            <w:tc>
              <w:tcPr>
                <w:tcW w:w="7428" w:type="dxa"/>
              </w:tcPr>
              <w:p w14:paraId="10A7F5A8" w14:textId="1DC55B50" w:rsidR="00575870" w:rsidRPr="002B453A" w:rsidRDefault="003F59E3" w:rsidP="003F59E3">
                <w:pPr>
                  <w:rPr>
                    <w:rFonts w:asciiTheme="majorHAnsi" w:hAnsiTheme="majorHAnsi"/>
                    <w:sz w:val="20"/>
                    <w:szCs w:val="20"/>
                  </w:rPr>
                </w:pPr>
                <w:r>
                  <w:rPr>
                    <w:rFonts w:asciiTheme="majorHAnsi" w:hAnsiTheme="majorHAnsi"/>
                    <w:sz w:val="20"/>
                    <w:szCs w:val="20"/>
                  </w:rPr>
                  <w:t>An oral presentation given to classmates and CLS faculty after researching an approved topic related to the laboratory.</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7459E372" w:rsidR="00CB2125" w:rsidRPr="002B453A" w:rsidRDefault="003F59E3" w:rsidP="00E70B06">
            <w:pPr>
              <w:rPr>
                <w:rFonts w:asciiTheme="majorHAnsi" w:hAnsiTheme="majorHAnsi"/>
                <w:sz w:val="20"/>
                <w:szCs w:val="20"/>
              </w:rPr>
            </w:pPr>
            <w:r w:rsidRPr="003F59E3">
              <w:rPr>
                <w:rFonts w:asciiTheme="majorHAnsi" w:hAnsiTheme="majorHAnsi"/>
                <w:sz w:val="20"/>
                <w:szCs w:val="20"/>
              </w:rPr>
              <w:t>A rubric to score the oral presentation</w:t>
            </w:r>
            <w:r w:rsidR="00516A9A">
              <w:rPr>
                <w:rFonts w:asciiTheme="majorHAnsi" w:hAnsiTheme="majorHAnsi"/>
                <w:sz w:val="20"/>
                <w:szCs w:val="20"/>
              </w:rPr>
              <w:t xml:space="preserve">, incorporating quality of preparation, visuals, adherence to educational principles taught in class, etc.  </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14:paraId="5A29B8A4" w14:textId="77777777" w:rsidR="00D944C3" w:rsidRPr="008426D1" w:rsidRDefault="00D944C3" w:rsidP="00D944C3">
          <w:pPr>
            <w:rPr>
              <w:rFonts w:asciiTheme="majorHAnsi" w:hAnsiTheme="majorHAnsi" w:cs="Arial"/>
              <w:sz w:val="18"/>
              <w:szCs w:val="18"/>
            </w:rPr>
          </w:pPr>
          <w:r>
            <w:rPr>
              <w:rFonts w:asciiTheme="majorHAnsi" w:hAnsiTheme="majorHAnsi" w:cs="Arial"/>
              <w:sz w:val="18"/>
              <w:szCs w:val="18"/>
            </w:rPr>
            <w:t>From page 315 of the 2019-20 Bulletin:</w:t>
          </w:r>
        </w:p>
        <w:p w14:paraId="0D9D4C50"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Major in Clinical Laboratory Sciences</w:t>
          </w:r>
        </w:p>
        <w:p w14:paraId="66855FA5"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Associate of Applied Science</w:t>
          </w:r>
        </w:p>
        <w:p w14:paraId="25B31AD4"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University Requirements:</w:t>
          </w:r>
        </w:p>
        <w:p w14:paraId="63190158"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See University General Requirements for Associate degrees (p. 43)</w:t>
          </w:r>
        </w:p>
        <w:p w14:paraId="51556E00"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General Education Requirements: Sem. Hrs.</w:t>
          </w:r>
        </w:p>
        <w:p w14:paraId="5569D874"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See General Education Curriculum for Associate of Applied Science Degrees (p. 80)</w:t>
          </w:r>
        </w:p>
        <w:p w14:paraId="58A1CDE7"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Students with this major must take the following:</w:t>
          </w:r>
        </w:p>
        <w:p w14:paraId="5265091C"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MATH 1023, College Algebra or MATH course that requires MATH 1023 as a prerequisite</w:t>
          </w:r>
        </w:p>
        <w:p w14:paraId="091B4A1F"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BIO 2103 AND 2101, Microbiology for Nursing and Allied Health and Laboratory</w:t>
          </w:r>
        </w:p>
        <w:p w14:paraId="76F73DA8"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19</w:t>
          </w:r>
        </w:p>
        <w:p w14:paraId="0605514B"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Major Requirements: Sem. Hrs.</w:t>
          </w:r>
        </w:p>
        <w:p w14:paraId="150C5615"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BIO 2223 AND 2221, Human Anatomy and Physiology II and Laboratory 4</w:t>
          </w:r>
        </w:p>
        <w:p w14:paraId="154F2113"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CHEM 1013 AND 1011, General Chemistry I and Laboratory 4</w:t>
          </w:r>
        </w:p>
        <w:p w14:paraId="17B48748"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lastRenderedPageBreak/>
            <w:t>CLS 1512 AND 1511, Basic Principles and Laboratory 3</w:t>
          </w:r>
        </w:p>
        <w:p w14:paraId="03B6A389"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1521 AND 1531, Body Fluids and Laboratory 2</w:t>
          </w:r>
        </w:p>
        <w:p w14:paraId="10AC7219"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2514, Clinical Practicum I 4</w:t>
          </w:r>
        </w:p>
        <w:p w14:paraId="42A1ECD1"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2523 AND 2521, Hematology I and Laboratory 4</w:t>
          </w:r>
        </w:p>
        <w:p w14:paraId="5906EF8E"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2524, Clinical Practicum II 4</w:t>
          </w:r>
        </w:p>
        <w:p w14:paraId="7A210E6C"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2533 AND 2531, Medical Microbiology I and Laboratory 4</w:t>
          </w:r>
        </w:p>
        <w:p w14:paraId="61333E64"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2543 AND 2541, Clinical Chemistry I and Laboratory 4</w:t>
          </w:r>
        </w:p>
        <w:p w14:paraId="05ED7798" w14:textId="451154DF"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 xml:space="preserve">CLS 2551, </w:t>
          </w:r>
          <w:r w:rsidRPr="009F15B8">
            <w:rPr>
              <w:rFonts w:ascii="Times New Roman" w:hAnsi="Times New Roman" w:cs="Times New Roman"/>
              <w:strike/>
              <w:color w:val="FF0000"/>
              <w:sz w:val="24"/>
              <w:szCs w:val="24"/>
            </w:rPr>
            <w:t>Hematology Disorders</w:t>
          </w:r>
          <w:r w:rsidRPr="009F15B8">
            <w:rPr>
              <w:rFonts w:asciiTheme="majorHAnsi" w:hAnsiTheme="majorHAnsi" w:cs="Arial"/>
              <w:sz w:val="18"/>
              <w:szCs w:val="18"/>
            </w:rPr>
            <w:t xml:space="preserve"> </w:t>
          </w:r>
          <w:r w:rsidRPr="00B151D5">
            <w:rPr>
              <w:rFonts w:ascii="Times New Roman" w:hAnsi="Times New Roman" w:cs="Times New Roman"/>
              <w:color w:val="548DD4" w:themeColor="text2" w:themeTint="99"/>
              <w:sz w:val="28"/>
              <w:szCs w:val="28"/>
            </w:rPr>
            <w:t>Case Studies and Review</w:t>
          </w:r>
          <w:r>
            <w:rPr>
              <w:rFonts w:asciiTheme="majorHAnsi" w:hAnsiTheme="majorHAnsi" w:cs="Arial"/>
              <w:sz w:val="18"/>
              <w:szCs w:val="18"/>
            </w:rPr>
            <w:t xml:space="preserve"> </w:t>
          </w:r>
          <w:r w:rsidRPr="009F15B8">
            <w:rPr>
              <w:rFonts w:asciiTheme="majorHAnsi" w:hAnsiTheme="majorHAnsi" w:cs="Arial"/>
              <w:sz w:val="18"/>
              <w:szCs w:val="18"/>
            </w:rPr>
            <w:t>for the</w:t>
          </w:r>
          <w:r w:rsidR="00B96D5B">
            <w:rPr>
              <w:rFonts w:asciiTheme="majorHAnsi" w:hAnsiTheme="majorHAnsi" w:cs="Arial"/>
              <w:sz w:val="18"/>
              <w:szCs w:val="18"/>
            </w:rPr>
            <w:t xml:space="preserve"> </w:t>
          </w:r>
          <w:r w:rsidR="00B96D5B" w:rsidRPr="00B96D5B">
            <w:rPr>
              <w:rFonts w:ascii="Times New Roman" w:hAnsi="Times New Roman" w:cs="Times New Roman"/>
              <w:color w:val="548DD4" w:themeColor="text2" w:themeTint="99"/>
              <w:sz w:val="28"/>
              <w:szCs w:val="28"/>
            </w:rPr>
            <w:t>MLT</w:t>
          </w:r>
          <w:r w:rsidRPr="009F15B8">
            <w:rPr>
              <w:rFonts w:asciiTheme="majorHAnsi" w:hAnsiTheme="majorHAnsi" w:cs="Arial"/>
              <w:sz w:val="18"/>
              <w:szCs w:val="18"/>
            </w:rPr>
            <w:t xml:space="preserve"> </w:t>
          </w:r>
          <w:r w:rsidRPr="00B96D5B">
            <w:rPr>
              <w:rFonts w:ascii="Times New Roman" w:hAnsi="Times New Roman" w:cs="Times New Roman"/>
              <w:strike/>
              <w:color w:val="FF0000"/>
              <w:sz w:val="24"/>
              <w:szCs w:val="24"/>
            </w:rPr>
            <w:t>Clinical Lab Technician 1</w:t>
          </w:r>
        </w:p>
        <w:p w14:paraId="0211BFF7"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2563 AND 2561, Basic Blood Banking and Laboratory 4</w:t>
          </w:r>
        </w:p>
        <w:p w14:paraId="7DFE0D9D"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2573 AND 2571, Clinical Immunology and Laboratory 4</w:t>
          </w:r>
        </w:p>
        <w:p w14:paraId="165D4AA8"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3512 AND 3511, Medical Parasitology and Laboratory 3</w:t>
          </w:r>
        </w:p>
        <w:p w14:paraId="1405DAF0"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3514, Clinical Practicum III 4</w:t>
          </w:r>
        </w:p>
        <w:p w14:paraId="3FACDCBD"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CLS 3524, Clinical Practicum IV 4</w:t>
          </w:r>
        </w:p>
        <w:p w14:paraId="659D174C" w14:textId="77777777" w:rsidR="00D944C3" w:rsidRPr="009F15B8" w:rsidRDefault="00D944C3" w:rsidP="00D944C3">
          <w:pPr>
            <w:rPr>
              <w:rFonts w:asciiTheme="majorHAnsi" w:hAnsiTheme="majorHAnsi" w:cs="Arial"/>
              <w:sz w:val="18"/>
              <w:szCs w:val="18"/>
            </w:rPr>
          </w:pPr>
          <w:r w:rsidRPr="009F15B8">
            <w:rPr>
              <w:rFonts w:asciiTheme="majorHAnsi" w:hAnsiTheme="majorHAnsi" w:cs="Arial"/>
              <w:sz w:val="18"/>
              <w:szCs w:val="18"/>
            </w:rPr>
            <w:t>Sub-total 53</w:t>
          </w:r>
        </w:p>
        <w:p w14:paraId="5693BA3D" w14:textId="77777777" w:rsidR="00D944C3" w:rsidRPr="008426D1" w:rsidRDefault="00D944C3" w:rsidP="00D944C3">
          <w:pPr>
            <w:rPr>
              <w:rFonts w:asciiTheme="majorHAnsi" w:hAnsiTheme="majorHAnsi" w:cs="Arial"/>
              <w:sz w:val="18"/>
              <w:szCs w:val="18"/>
            </w:rPr>
          </w:pPr>
          <w:r w:rsidRPr="009F15B8">
            <w:rPr>
              <w:rFonts w:asciiTheme="majorHAnsi" w:hAnsiTheme="majorHAnsi" w:cs="Arial"/>
              <w:sz w:val="18"/>
              <w:szCs w:val="18"/>
            </w:rPr>
            <w:t>Total Required Hours: 72</w:t>
          </w:r>
        </w:p>
        <w:p w14:paraId="7C5CAB1F" w14:textId="77777777" w:rsidR="00D944C3" w:rsidRDefault="00D944C3" w:rsidP="00D944C3">
          <w:pPr>
            <w:tabs>
              <w:tab w:val="left" w:pos="360"/>
              <w:tab w:val="left" w:pos="720"/>
            </w:tabs>
            <w:spacing w:after="0" w:line="240" w:lineRule="auto"/>
            <w:rPr>
              <w:rFonts w:asciiTheme="majorHAnsi" w:hAnsiTheme="majorHAnsi" w:cs="Arial"/>
              <w:sz w:val="18"/>
              <w:szCs w:val="18"/>
            </w:rPr>
          </w:pPr>
        </w:p>
        <w:p w14:paraId="0A1DB2DC" w14:textId="77777777" w:rsidR="00D944C3" w:rsidRDefault="00D944C3" w:rsidP="00D944C3">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From page 448</w:t>
          </w:r>
        </w:p>
        <w:p w14:paraId="3063594C" w14:textId="77777777" w:rsidR="00D944C3" w:rsidRDefault="00D944C3" w:rsidP="00D944C3">
          <w:pPr>
            <w:tabs>
              <w:tab w:val="left" w:pos="360"/>
              <w:tab w:val="left" w:pos="720"/>
            </w:tabs>
            <w:spacing w:after="0" w:line="240" w:lineRule="auto"/>
            <w:rPr>
              <w:rFonts w:asciiTheme="majorHAnsi" w:hAnsiTheme="majorHAnsi" w:cs="Arial"/>
              <w:sz w:val="18"/>
              <w:szCs w:val="18"/>
            </w:rPr>
          </w:pPr>
        </w:p>
        <w:p w14:paraId="6E657500" w14:textId="7479DA8C" w:rsidR="00D944C3" w:rsidRPr="00166EFE" w:rsidRDefault="00D944C3" w:rsidP="00D944C3">
          <w:pPr>
            <w:tabs>
              <w:tab w:val="left" w:pos="360"/>
              <w:tab w:val="left" w:pos="720"/>
            </w:tabs>
            <w:spacing w:after="0" w:line="240" w:lineRule="auto"/>
            <w:rPr>
              <w:rFonts w:ascii="Times New Roman" w:hAnsi="Times New Roman" w:cs="Times New Roman"/>
              <w:strike/>
              <w:color w:val="FF0000"/>
              <w:sz w:val="24"/>
              <w:szCs w:val="24"/>
            </w:rPr>
          </w:pPr>
          <w:r>
            <w:t xml:space="preserve">CLS 2551. </w:t>
          </w:r>
          <w:r w:rsidRPr="00B151D5">
            <w:rPr>
              <w:rFonts w:ascii="Times New Roman" w:hAnsi="Times New Roman" w:cs="Times New Roman"/>
              <w:strike/>
              <w:color w:val="FF0000"/>
              <w:sz w:val="24"/>
              <w:szCs w:val="24"/>
            </w:rPr>
            <w:t>Hematology Disorders</w:t>
          </w:r>
          <w:r>
            <w:t xml:space="preserve"> </w:t>
          </w:r>
          <w:r w:rsidRPr="00B151D5">
            <w:rPr>
              <w:rFonts w:ascii="Times New Roman" w:hAnsi="Times New Roman" w:cs="Times New Roman"/>
              <w:color w:val="548DD4" w:themeColor="text2" w:themeTint="99"/>
              <w:sz w:val="28"/>
              <w:szCs w:val="28"/>
            </w:rPr>
            <w:t>Case Studies and Review</w:t>
          </w:r>
          <w:r>
            <w:rPr>
              <w:rFonts w:asciiTheme="majorHAnsi" w:hAnsiTheme="majorHAnsi" w:cs="Arial"/>
              <w:sz w:val="18"/>
              <w:szCs w:val="18"/>
            </w:rPr>
            <w:t xml:space="preserve"> </w:t>
          </w:r>
          <w:r>
            <w:t>for the</w:t>
          </w:r>
          <w:r w:rsidR="00B96D5B">
            <w:t xml:space="preserve"> </w:t>
          </w:r>
          <w:r w:rsidR="00B96D5B" w:rsidRPr="00B96D5B">
            <w:rPr>
              <w:rFonts w:ascii="Times New Roman" w:hAnsi="Times New Roman" w:cs="Times New Roman"/>
              <w:color w:val="548DD4" w:themeColor="text2" w:themeTint="99"/>
              <w:sz w:val="28"/>
              <w:szCs w:val="28"/>
            </w:rPr>
            <w:t>MLT</w:t>
          </w:r>
          <w:r>
            <w:t xml:space="preserve"> </w:t>
          </w:r>
          <w:r w:rsidR="00B96D5B">
            <w:rPr>
              <w:rFonts w:ascii="Times New Roman" w:hAnsi="Times New Roman" w:cs="Times New Roman"/>
              <w:strike/>
              <w:color w:val="FF0000"/>
              <w:sz w:val="24"/>
              <w:szCs w:val="24"/>
            </w:rPr>
            <w:t>Clinical Lab Technician</w:t>
          </w:r>
          <w:r w:rsidR="00B96D5B" w:rsidRPr="00B96D5B">
            <w:rPr>
              <w:rFonts w:ascii="Times New Roman" w:hAnsi="Times New Roman" w:cs="Times New Roman"/>
              <w:color w:val="FF0000"/>
              <w:sz w:val="24"/>
              <w:szCs w:val="24"/>
            </w:rPr>
            <w:t xml:space="preserve">  </w:t>
          </w:r>
          <w:r w:rsidRPr="00F62DBC">
            <w:rPr>
              <w:rFonts w:ascii="Times New Roman" w:hAnsi="Times New Roman" w:cs="Times New Roman"/>
              <w:color w:val="548DD4" w:themeColor="text2" w:themeTint="99"/>
              <w:sz w:val="28"/>
              <w:szCs w:val="28"/>
            </w:rPr>
            <w:t xml:space="preserve">Cross-discipline case studies and formal review for </w:t>
          </w:r>
          <w:r>
            <w:rPr>
              <w:rFonts w:ascii="Times New Roman" w:hAnsi="Times New Roman" w:cs="Times New Roman"/>
              <w:color w:val="548DD4" w:themeColor="text2" w:themeTint="99"/>
              <w:sz w:val="28"/>
              <w:szCs w:val="28"/>
            </w:rPr>
            <w:t xml:space="preserve">the </w:t>
          </w:r>
          <w:r w:rsidRPr="00F62DBC">
            <w:rPr>
              <w:rFonts w:ascii="Times New Roman" w:hAnsi="Times New Roman" w:cs="Times New Roman"/>
              <w:color w:val="548DD4" w:themeColor="text2" w:themeTint="99"/>
              <w:sz w:val="28"/>
              <w:szCs w:val="28"/>
            </w:rPr>
            <w:t>national certification examination</w:t>
          </w:r>
          <w:r>
            <w:rPr>
              <w:rFonts w:ascii="Times New Roman" w:hAnsi="Times New Roman" w:cs="Times New Roman"/>
              <w:color w:val="548DD4" w:themeColor="text2" w:themeTint="99"/>
              <w:sz w:val="28"/>
              <w:szCs w:val="28"/>
            </w:rPr>
            <w:t>.</w:t>
          </w:r>
          <w:r>
            <w:t xml:space="preserve"> </w:t>
          </w:r>
          <w:r w:rsidRPr="00B151D5">
            <w:rPr>
              <w:rFonts w:ascii="Times New Roman" w:hAnsi="Times New Roman" w:cs="Times New Roman"/>
              <w:strike/>
              <w:color w:val="FF0000"/>
              <w:sz w:val="24"/>
              <w:szCs w:val="24"/>
            </w:rPr>
            <w:t>Discussion of the basic principles of hematologic disorders, causes, laboratory results, and treatment.</w:t>
          </w:r>
          <w:r>
            <w:t xml:space="preserve"> </w:t>
          </w:r>
          <w:r w:rsidRPr="00166EFE">
            <w:rPr>
              <w:rFonts w:ascii="Times New Roman" w:hAnsi="Times New Roman" w:cs="Times New Roman"/>
              <w:strike/>
              <w:color w:val="FF0000"/>
              <w:sz w:val="24"/>
              <w:szCs w:val="24"/>
            </w:rPr>
            <w:t xml:space="preserve">Prerequisites, CLS 2523 and CLS 2521. </w:t>
          </w:r>
          <w:r w:rsidRPr="00166EFE">
            <w:t>Spring.</w:t>
          </w:r>
        </w:p>
        <w:p w14:paraId="592ED0E1" w14:textId="72B05528" w:rsidR="00661D25" w:rsidRPr="008426D1" w:rsidRDefault="00681201"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03A88" w14:textId="77777777" w:rsidR="00681201" w:rsidRDefault="00681201" w:rsidP="00AF3758">
      <w:pPr>
        <w:spacing w:after="0" w:line="240" w:lineRule="auto"/>
      </w:pPr>
      <w:r>
        <w:separator/>
      </w:r>
    </w:p>
  </w:endnote>
  <w:endnote w:type="continuationSeparator" w:id="0">
    <w:p w14:paraId="5EECF65E" w14:textId="77777777" w:rsidR="00681201" w:rsidRDefault="0068120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7C6DB2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163">
      <w:rPr>
        <w:rStyle w:val="PageNumber"/>
        <w:noProof/>
      </w:rPr>
      <w:t>2</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61A52C" w14:textId="77777777" w:rsidR="00681201" w:rsidRDefault="00681201" w:rsidP="00AF3758">
      <w:pPr>
        <w:spacing w:after="0" w:line="240" w:lineRule="auto"/>
      </w:pPr>
      <w:r>
        <w:separator/>
      </w:r>
    </w:p>
  </w:footnote>
  <w:footnote w:type="continuationSeparator" w:id="0">
    <w:p w14:paraId="486911AE" w14:textId="77777777" w:rsidR="00681201" w:rsidRDefault="0068120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24447"/>
    <w:rsid w:val="00150222"/>
    <w:rsid w:val="00150E96"/>
    <w:rsid w:val="00151451"/>
    <w:rsid w:val="0015192B"/>
    <w:rsid w:val="0015536A"/>
    <w:rsid w:val="00156679"/>
    <w:rsid w:val="00166EFE"/>
    <w:rsid w:val="00185D67"/>
    <w:rsid w:val="001A5DD5"/>
    <w:rsid w:val="001C508E"/>
    <w:rsid w:val="001D7161"/>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E445E"/>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F59E3"/>
    <w:rsid w:val="004072F1"/>
    <w:rsid w:val="00424133"/>
    <w:rsid w:val="00434AA5"/>
    <w:rsid w:val="00473252"/>
    <w:rsid w:val="00474C39"/>
    <w:rsid w:val="00487771"/>
    <w:rsid w:val="0049675B"/>
    <w:rsid w:val="004A211B"/>
    <w:rsid w:val="004A7706"/>
    <w:rsid w:val="004C4123"/>
    <w:rsid w:val="004F3C87"/>
    <w:rsid w:val="00516A9A"/>
    <w:rsid w:val="00523163"/>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81201"/>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5569E"/>
    <w:rsid w:val="00862E36"/>
    <w:rsid w:val="008663CA"/>
    <w:rsid w:val="00895557"/>
    <w:rsid w:val="00897B26"/>
    <w:rsid w:val="008A1AC6"/>
    <w:rsid w:val="008C6881"/>
    <w:rsid w:val="008C6D7B"/>
    <w:rsid w:val="008C703B"/>
    <w:rsid w:val="008E6C1C"/>
    <w:rsid w:val="00903AB9"/>
    <w:rsid w:val="009053D1"/>
    <w:rsid w:val="00916FCA"/>
    <w:rsid w:val="00962018"/>
    <w:rsid w:val="0097195B"/>
    <w:rsid w:val="00976B5B"/>
    <w:rsid w:val="00983ADC"/>
    <w:rsid w:val="00984490"/>
    <w:rsid w:val="009A529F"/>
    <w:rsid w:val="009E1024"/>
    <w:rsid w:val="009F7C66"/>
    <w:rsid w:val="00A01035"/>
    <w:rsid w:val="00A0329C"/>
    <w:rsid w:val="00A1544A"/>
    <w:rsid w:val="00A16BB1"/>
    <w:rsid w:val="00A215ED"/>
    <w:rsid w:val="00A5089E"/>
    <w:rsid w:val="00A56D36"/>
    <w:rsid w:val="00A966C5"/>
    <w:rsid w:val="00AA702B"/>
    <w:rsid w:val="00AB5523"/>
    <w:rsid w:val="00AD0B66"/>
    <w:rsid w:val="00AF3758"/>
    <w:rsid w:val="00AF3C6A"/>
    <w:rsid w:val="00AF68E8"/>
    <w:rsid w:val="00B054E5"/>
    <w:rsid w:val="00B063E1"/>
    <w:rsid w:val="00B134C2"/>
    <w:rsid w:val="00B1628A"/>
    <w:rsid w:val="00B35368"/>
    <w:rsid w:val="00B46334"/>
    <w:rsid w:val="00B5613F"/>
    <w:rsid w:val="00B6203D"/>
    <w:rsid w:val="00B71755"/>
    <w:rsid w:val="00B86002"/>
    <w:rsid w:val="00B96D5B"/>
    <w:rsid w:val="00B97755"/>
    <w:rsid w:val="00BA01EA"/>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0DF1"/>
    <w:rsid w:val="00D646D8"/>
    <w:rsid w:val="00D67AC4"/>
    <w:rsid w:val="00D7370A"/>
    <w:rsid w:val="00D944C3"/>
    <w:rsid w:val="00D979DD"/>
    <w:rsid w:val="00E322A3"/>
    <w:rsid w:val="00E3682A"/>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57640"/>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swalz@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D6D6D4C46DA44EFF83D9BDE346CF149D"/>
        <w:category>
          <w:name w:val="General"/>
          <w:gallery w:val="placeholder"/>
        </w:category>
        <w:types>
          <w:type w:val="bbPlcHdr"/>
        </w:types>
        <w:behaviors>
          <w:behavior w:val="content"/>
        </w:behaviors>
        <w:guid w:val="{C1B3FAAB-874F-4AEC-BB02-02E290C196EF}"/>
      </w:docPartPr>
      <w:docPartBody>
        <w:p w:rsidR="0098061C" w:rsidRDefault="00816350" w:rsidP="00816350">
          <w:pPr>
            <w:pStyle w:val="D6D6D4C46DA44EFF83D9BDE346CF149D"/>
          </w:pPr>
          <w:r>
            <w:rPr>
              <w:rStyle w:val="PlaceholderText"/>
              <w:rFonts w:asciiTheme="majorHAnsi" w:hAnsiTheme="majorHAnsi"/>
              <w:sz w:val="20"/>
              <w:szCs w:val="20"/>
            </w:rPr>
            <w:t>Type outcome here. What do you want students to think, know, or do when they have completed the course?</w:t>
          </w:r>
        </w:p>
      </w:docPartBody>
    </w:docPart>
    <w:docPart>
      <w:docPartPr>
        <w:name w:val="48FCC2F9A2CA4F529C5D2BF9305407E9"/>
        <w:category>
          <w:name w:val="General"/>
          <w:gallery w:val="placeholder"/>
        </w:category>
        <w:types>
          <w:type w:val="bbPlcHdr"/>
        </w:types>
        <w:behaviors>
          <w:behavior w:val="content"/>
        </w:behaviors>
        <w:guid w:val="{E3E9CEFC-1D1A-45DB-AE07-2B5AD043E639}"/>
      </w:docPartPr>
      <w:docPartBody>
        <w:p w:rsidR="007743F9" w:rsidRDefault="0098061C" w:rsidP="0098061C">
          <w:pPr>
            <w:pStyle w:val="48FCC2F9A2CA4F529C5D2BF9305407E9"/>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54604"/>
    <w:rsid w:val="00416344"/>
    <w:rsid w:val="00436B57"/>
    <w:rsid w:val="004E1A75"/>
    <w:rsid w:val="00576003"/>
    <w:rsid w:val="00587536"/>
    <w:rsid w:val="005B38EE"/>
    <w:rsid w:val="005D5D2F"/>
    <w:rsid w:val="00623293"/>
    <w:rsid w:val="00654E35"/>
    <w:rsid w:val="006B45E3"/>
    <w:rsid w:val="006C3910"/>
    <w:rsid w:val="007362EE"/>
    <w:rsid w:val="007743F9"/>
    <w:rsid w:val="007D7440"/>
    <w:rsid w:val="00816350"/>
    <w:rsid w:val="008822A5"/>
    <w:rsid w:val="00891F77"/>
    <w:rsid w:val="00935325"/>
    <w:rsid w:val="009529CD"/>
    <w:rsid w:val="0098061C"/>
    <w:rsid w:val="009D439F"/>
    <w:rsid w:val="00A20583"/>
    <w:rsid w:val="00A8666C"/>
    <w:rsid w:val="00AD5D56"/>
    <w:rsid w:val="00B04876"/>
    <w:rsid w:val="00B2559E"/>
    <w:rsid w:val="00B3790B"/>
    <w:rsid w:val="00B46AFF"/>
    <w:rsid w:val="00B72454"/>
    <w:rsid w:val="00BA0596"/>
    <w:rsid w:val="00BE0E7B"/>
    <w:rsid w:val="00CA1BD6"/>
    <w:rsid w:val="00CB25D5"/>
    <w:rsid w:val="00CD4EF8"/>
    <w:rsid w:val="00D87B77"/>
    <w:rsid w:val="00DD12EE"/>
    <w:rsid w:val="00E83BF4"/>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061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05EB670FB080455CB9EE843BB40B3420">
    <w:name w:val="05EB670FB080455CB9EE843BB40B3420"/>
    <w:rsid w:val="00816350"/>
    <w:pPr>
      <w:spacing w:after="160" w:line="259" w:lineRule="auto"/>
    </w:pPr>
  </w:style>
  <w:style w:type="paragraph" w:customStyle="1" w:styleId="D6D6D4C46DA44EFF83D9BDE346CF149D">
    <w:name w:val="D6D6D4C46DA44EFF83D9BDE346CF149D"/>
    <w:rsid w:val="00816350"/>
    <w:pPr>
      <w:spacing w:after="160" w:line="259" w:lineRule="auto"/>
    </w:pPr>
  </w:style>
  <w:style w:type="paragraph" w:customStyle="1" w:styleId="48FCC2F9A2CA4F529C5D2BF9305407E9">
    <w:name w:val="48FCC2F9A2CA4F529C5D2BF9305407E9"/>
    <w:rsid w:val="0098061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4BE1B-374D-44FE-BA3C-28C9C2D4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cp:lastPrinted>2015-01-29T22:33:00Z</cp:lastPrinted>
  <dcterms:created xsi:type="dcterms:W3CDTF">2019-10-24T13:35:00Z</dcterms:created>
  <dcterms:modified xsi:type="dcterms:W3CDTF">2019-10-24T13:35:00Z</dcterms:modified>
</cp:coreProperties>
</file>