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72D4574"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B459E0">
                <w:rPr>
                  <w:rFonts w:asciiTheme="majorHAnsi" w:hAnsiTheme="majorHAnsi"/>
                  <w:sz w:val="20"/>
                  <w:szCs w:val="20"/>
                </w:rPr>
                <w:t>NHP37</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B459E0"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689F73F8" w:rsidR="00AF3758" w:rsidRPr="008426D1" w:rsidRDefault="00B459E0"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F65C30">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13A3C99A" w:rsidR="00AF3758" w:rsidRPr="008426D1" w:rsidRDefault="00B459E0"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F65C30">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C4180A2" w:rsidR="00001C04" w:rsidRPr="008426D1" w:rsidRDefault="00B459E0" w:rsidP="009B5354">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011675410"/>
                  </w:sdtPr>
                  <w:sdtEndPr/>
                  <w:sdtContent>
                    <w:r w:rsidR="009B5354">
                      <w:rPr>
                        <w:rFonts w:asciiTheme="majorHAnsi" w:hAnsiTheme="majorHAnsi"/>
                        <w:sz w:val="20"/>
                        <w:szCs w:val="20"/>
                      </w:rPr>
                      <w:t xml:space="preserve">Jill S. </w:t>
                    </w:r>
                    <w:proofErr w:type="spellStart"/>
                    <w:r w:rsidR="009B5354">
                      <w:rPr>
                        <w:rFonts w:asciiTheme="majorHAnsi" w:hAnsiTheme="majorHAnsi"/>
                        <w:sz w:val="20"/>
                        <w:szCs w:val="20"/>
                      </w:rPr>
                      <w:t>Detty</w:t>
                    </w:r>
                    <w:proofErr w:type="spellEnd"/>
                    <w:r w:rsidR="009B5354">
                      <w:rPr>
                        <w:rFonts w:asciiTheme="majorHAnsi" w:hAnsiTheme="majorHAnsi"/>
                        <w:sz w:val="20"/>
                        <w:szCs w:val="20"/>
                      </w:rPr>
                      <w:t xml:space="preserve"> </w:t>
                    </w:r>
                    <w:proofErr w:type="spellStart"/>
                    <w:r w:rsidR="009B5354">
                      <w:rPr>
                        <w:rFonts w:asciiTheme="majorHAnsi" w:hAnsiTheme="majorHAnsi"/>
                        <w:sz w:val="20"/>
                        <w:szCs w:val="20"/>
                      </w:rPr>
                      <w:t>Oswaks</w:t>
                    </w:r>
                    <w:proofErr w:type="spellEnd"/>
                    <w:r w:rsidR="009B535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9B5354">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459E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28ADAD" w:rsidR="00001C04" w:rsidRPr="008426D1" w:rsidRDefault="00B459E0" w:rsidP="009B535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557703996"/>
                      </w:sdtPr>
                      <w:sdtEndPr/>
                      <w:sdtContent>
                        <w:r w:rsidR="009B5354">
                          <w:rPr>
                            <w:rFonts w:asciiTheme="majorHAnsi" w:hAnsiTheme="majorHAnsi"/>
                            <w:sz w:val="20"/>
                            <w:szCs w:val="20"/>
                          </w:rPr>
                          <w:t xml:space="preserve">Jill S. </w:t>
                        </w:r>
                        <w:proofErr w:type="spellStart"/>
                        <w:r w:rsidR="009B5354">
                          <w:rPr>
                            <w:rFonts w:asciiTheme="majorHAnsi" w:hAnsiTheme="majorHAnsi"/>
                            <w:sz w:val="20"/>
                            <w:szCs w:val="20"/>
                          </w:rPr>
                          <w:t>Detty</w:t>
                        </w:r>
                        <w:proofErr w:type="spellEnd"/>
                        <w:r w:rsidR="009B5354">
                          <w:rPr>
                            <w:rFonts w:asciiTheme="majorHAnsi" w:hAnsiTheme="majorHAnsi"/>
                            <w:sz w:val="20"/>
                            <w:szCs w:val="20"/>
                          </w:rPr>
                          <w:t xml:space="preserve"> </w:t>
                        </w:r>
                        <w:proofErr w:type="spellStart"/>
                        <w:r w:rsidR="009B5354">
                          <w:rPr>
                            <w:rFonts w:asciiTheme="majorHAnsi" w:hAnsiTheme="majorHAnsi"/>
                            <w:sz w:val="20"/>
                            <w:szCs w:val="20"/>
                          </w:rPr>
                          <w:t>Oswaks</w:t>
                        </w:r>
                        <w:proofErr w:type="spellEnd"/>
                        <w:r w:rsidR="009B5354">
                          <w:rPr>
                            <w:rFonts w:asciiTheme="majorHAnsi" w:hAnsiTheme="majorHAnsi"/>
                            <w:sz w:val="20"/>
                            <w:szCs w:val="20"/>
                          </w:rPr>
                          <w:t xml:space="preserve">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9B5354">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459E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96A76F1" w:rsidR="00001C04" w:rsidRPr="008426D1" w:rsidRDefault="00B459E0" w:rsidP="0044269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2047672932"/>
                      </w:sdtPr>
                      <w:sdtEndPr/>
                      <w:sdtContent>
                        <w:sdt>
                          <w:sdtPr>
                            <w:rPr>
                              <w:rFonts w:asciiTheme="majorHAnsi" w:hAnsiTheme="majorHAnsi"/>
                              <w:sz w:val="20"/>
                              <w:szCs w:val="20"/>
                            </w:rPr>
                            <w:id w:val="-1351941743"/>
                          </w:sdtPr>
                          <w:sdtEndPr/>
                          <w:sdtContent>
                            <w:r w:rsidR="00442694">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442694">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459E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8B34A73" w:rsidR="00001C04" w:rsidRPr="008426D1" w:rsidRDefault="00B459E0" w:rsidP="00B55B2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55B22">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B55B22">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459E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B459E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Oswaks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DNSc</w:t>
          </w:r>
          <w:proofErr w:type="spellEnd"/>
          <w:r>
            <w:rPr>
              <w:rFonts w:asciiTheme="majorHAnsi" w:hAnsiTheme="majorHAnsi" w:cs="Arial"/>
              <w:sz w:val="20"/>
              <w:szCs w:val="20"/>
            </w:rPr>
            <w:t>,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3BE94A8A" w:rsidR="007D371A" w:rsidRPr="008426D1" w:rsidRDefault="0031749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 2017–2018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3EDC004" w:rsidR="00CB4B5A" w:rsidRPr="008426D1" w:rsidRDefault="002C020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8434</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16E92AA" w14:textId="77777777" w:rsidR="00226714" w:rsidRDefault="00226714" w:rsidP="00226714">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Prin</w:t>
      </w:r>
      <w:proofErr w:type="spellEnd"/>
      <w:r>
        <w:rPr>
          <w:rFonts w:asciiTheme="majorHAnsi" w:hAnsiTheme="majorHAnsi" w:cs="Arial"/>
          <w:sz w:val="20"/>
          <w:szCs w:val="20"/>
        </w:rPr>
        <w:t xml:space="preserve"> of DNP Nurse </w:t>
      </w:r>
      <w:proofErr w:type="spellStart"/>
      <w:r>
        <w:rPr>
          <w:rFonts w:asciiTheme="majorHAnsi" w:hAnsiTheme="majorHAnsi" w:cs="Arial"/>
          <w:sz w:val="20"/>
          <w:szCs w:val="20"/>
        </w:rPr>
        <w:t>Anes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Prac</w:t>
      </w:r>
      <w:proofErr w:type="spellEnd"/>
      <w:r w:rsidRPr="00226714">
        <w:rPr>
          <w:rFonts w:asciiTheme="majorHAnsi" w:hAnsiTheme="majorHAnsi" w:cs="Arial"/>
          <w:sz w:val="20"/>
          <w:szCs w:val="20"/>
        </w:rPr>
        <w:t xml:space="preserve"> I </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1179DB08" w14:textId="4D8358F3" w:rsidR="00C002F9" w:rsidRPr="008426D1" w:rsidRDefault="00B36697"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focus is</w:t>
          </w:r>
          <w:r w:rsidR="00226714" w:rsidRPr="00226714">
            <w:rPr>
              <w:rFonts w:asciiTheme="majorHAnsi" w:hAnsiTheme="majorHAnsi" w:cs="Arial"/>
              <w:sz w:val="20"/>
              <w:szCs w:val="20"/>
            </w:rPr>
            <w:t xml:space="preserve"> anesthesia care delivery based on basic sciences, evidence-based practice and safety and quality’s conceptual frameworks.</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464DFC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65C30">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717FD86B" w14:textId="1A1569F7" w:rsidR="00005740" w:rsidRDefault="00B36697"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8403</w:t>
          </w:r>
          <w:r w:rsidR="00005740">
            <w:rPr>
              <w:rFonts w:asciiTheme="majorHAnsi" w:hAnsiTheme="majorHAnsi" w:cs="Arial"/>
              <w:sz w:val="20"/>
              <w:szCs w:val="20"/>
            </w:rPr>
            <w:t xml:space="preserve"> Physical and Biophysical Sciences in Anesthesia Practice</w:t>
          </w:r>
        </w:p>
        <w:p w14:paraId="39FE150F" w14:textId="6ADC3608" w:rsidR="00A966C5" w:rsidRPr="008426D1" w:rsidRDefault="00B36697"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8414</w:t>
          </w:r>
          <w:r w:rsidR="00005740">
            <w:rPr>
              <w:rFonts w:asciiTheme="majorHAnsi" w:hAnsiTheme="majorHAnsi" w:cs="Arial"/>
              <w:sz w:val="20"/>
              <w:szCs w:val="20"/>
            </w:rPr>
            <w:t xml:space="preserve"> Advanced Clinical Anatomy for Anesthesia Practice</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15B127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005740">
            <w:rPr>
              <w:rFonts w:asciiTheme="majorHAnsi" w:hAnsiTheme="majorHAnsi" w:cs="Arial"/>
              <w:sz w:val="20"/>
              <w:szCs w:val="20"/>
            </w:rPr>
            <w:t>The course content requires foundational knowledge obtained from Physical and Biophysical S</w:t>
          </w:r>
          <w:r w:rsidR="00317495">
            <w:rPr>
              <w:rFonts w:asciiTheme="majorHAnsi" w:hAnsiTheme="majorHAnsi" w:cs="Arial"/>
              <w:sz w:val="20"/>
              <w:szCs w:val="20"/>
            </w:rPr>
            <w:t xml:space="preserve">ciences in Anesthesia Practice and </w:t>
          </w:r>
          <w:r w:rsidR="00005740">
            <w:rPr>
              <w:rFonts w:asciiTheme="majorHAnsi" w:hAnsiTheme="majorHAnsi" w:cs="Arial"/>
              <w:sz w:val="20"/>
              <w:szCs w:val="20"/>
            </w:rPr>
            <w:t>Advanced Cl</w:t>
          </w:r>
          <w:r w:rsidR="00317495">
            <w:rPr>
              <w:rFonts w:asciiTheme="majorHAnsi" w:hAnsiTheme="majorHAnsi" w:cs="Arial"/>
              <w:sz w:val="20"/>
              <w:szCs w:val="20"/>
            </w:rPr>
            <w:t xml:space="preserve">inical Anatomy upon which practice management concepts are </w:t>
          </w:r>
          <w:proofErr w:type="gramStart"/>
          <w:r w:rsidR="00317495">
            <w:rPr>
              <w:rFonts w:asciiTheme="majorHAnsi" w:hAnsiTheme="majorHAnsi" w:cs="Arial"/>
              <w:sz w:val="20"/>
              <w:szCs w:val="20"/>
            </w:rPr>
            <w:t xml:space="preserve">built </w:t>
          </w:r>
          <w:r w:rsidR="003A546C">
            <w:rPr>
              <w:rFonts w:asciiTheme="majorHAnsi" w:hAnsiTheme="majorHAnsi" w:cs="Arial"/>
              <w:sz w:val="20"/>
              <w:szCs w:val="20"/>
            </w:rPr>
            <w:t>.</w:t>
          </w:r>
          <w:proofErr w:type="gramEnd"/>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5B7B54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65C30">
            <w:rPr>
              <w:rFonts w:asciiTheme="majorHAnsi" w:hAnsiTheme="majorHAnsi"/>
              <w:sz w:val="20"/>
              <w:szCs w:val="20"/>
            </w:rPr>
            <w:t>Yes</w:t>
          </w:r>
        </w:sdtContent>
      </w:sdt>
    </w:p>
    <w:p w14:paraId="42421961" w14:textId="6B7CF969" w:rsidR="00C002F9" w:rsidRPr="00317495" w:rsidRDefault="00391206" w:rsidP="001B7F95">
      <w:pPr>
        <w:pStyle w:val="ListParagraph"/>
        <w:numPr>
          <w:ilvl w:val="1"/>
          <w:numId w:val="6"/>
        </w:numPr>
        <w:tabs>
          <w:tab w:val="left" w:pos="360"/>
          <w:tab w:val="left" w:pos="720"/>
        </w:tabs>
        <w:spacing w:after="0" w:line="240" w:lineRule="auto"/>
        <w:rPr>
          <w:rFonts w:asciiTheme="majorHAnsi" w:hAnsiTheme="majorHAnsi"/>
          <w:sz w:val="20"/>
          <w:szCs w:val="20"/>
        </w:rPr>
      </w:pPr>
      <w:r w:rsidRPr="00317495">
        <w:rPr>
          <w:rFonts w:asciiTheme="majorHAnsi" w:hAnsiTheme="majorHAnsi" w:cs="Arial"/>
          <w:sz w:val="20"/>
          <w:szCs w:val="20"/>
        </w:rPr>
        <w:t>If yes, which major?</w:t>
      </w:r>
      <w:r w:rsidRPr="00317495">
        <w:rPr>
          <w:rFonts w:asciiTheme="majorHAnsi" w:hAnsiTheme="majorHAnsi" w:cs="Arial"/>
          <w:sz w:val="20"/>
          <w:szCs w:val="20"/>
        </w:rPr>
        <w:tab/>
        <w:t xml:space="preserve"> </w:t>
      </w:r>
      <w:r w:rsidR="003A546C" w:rsidRPr="00317495">
        <w:rPr>
          <w:rFonts w:asciiTheme="majorHAnsi" w:hAnsiTheme="majorHAnsi" w:cs="Arial"/>
          <w:sz w:val="20"/>
          <w:szCs w:val="20"/>
        </w:rPr>
        <w:t xml:space="preserve"> </w:t>
      </w:r>
      <w:r w:rsidR="00317495">
        <w:rPr>
          <w:rFonts w:asciiTheme="majorHAnsi" w:hAnsiTheme="majorHAnsi" w:cs="Arial"/>
          <w:sz w:val="20"/>
          <w:szCs w:val="20"/>
        </w:rPr>
        <w:t>DNP: Nurse Anesthesia Option Program</w:t>
      </w: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29160A6" w:rsidR="00AF68E8"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B0DDC1A" w:rsidR="00C23120"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DE184C9" w:rsidR="00C23120" w:rsidRPr="008426D1" w:rsidRDefault="00F65C30"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2048CA2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65C3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2A6622E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65C3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7A36D6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51370F">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339F0474" w14:textId="77777777" w:rsidR="00CB5847" w:rsidRDefault="00CB5847" w:rsidP="00CB5847">
      <w:pPr>
        <w:jc w:val="center"/>
        <w:rPr>
          <w:rFonts w:asciiTheme="majorHAnsi" w:hAnsiTheme="majorHAnsi" w:cs="Arial"/>
          <w:b/>
          <w:sz w:val="28"/>
          <w:szCs w:val="20"/>
        </w:rPr>
      </w:pPr>
    </w:p>
    <w:p w14:paraId="2239C427" w14:textId="397253C8" w:rsidR="00A966C5" w:rsidRPr="008426D1" w:rsidRDefault="00A966C5" w:rsidP="00CB5847">
      <w:pPr>
        <w:jc w:val="center"/>
        <w:rPr>
          <w:rFonts w:asciiTheme="majorHAnsi" w:hAnsiTheme="majorHAnsi" w:cs="Arial"/>
          <w:b/>
          <w:sz w:val="28"/>
          <w:szCs w:val="20"/>
        </w:rPr>
      </w:pPr>
      <w:r w:rsidRPr="008426D1">
        <w:rPr>
          <w:rFonts w:asciiTheme="majorHAnsi" w:hAnsiTheme="majorHAnsi" w:cs="Arial"/>
          <w:b/>
          <w:sz w:val="28"/>
          <w:szCs w:val="20"/>
        </w:rPr>
        <w:t>Course Details</w:t>
      </w:r>
    </w:p>
    <w:p w14:paraId="617EC3A0" w14:textId="304E7605" w:rsidR="00BF1713"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5723A9D7" w14:textId="77777777" w:rsidR="00BF1713" w:rsidRPr="008426D1" w:rsidRDefault="00BF1713"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19"/>
          <w:szCs w:val="19"/>
        </w:rPr>
        <w:id w:val="2130351671"/>
      </w:sdtPr>
      <w:sdtEndPr/>
      <w:sdtContent>
        <w:p w14:paraId="31FE6F20" w14:textId="77777777" w:rsidR="00BF1713" w:rsidRPr="00CB5847" w:rsidRDefault="00BF1713" w:rsidP="00A966C5">
          <w:pPr>
            <w:tabs>
              <w:tab w:val="left" w:pos="360"/>
              <w:tab w:val="left" w:pos="720"/>
            </w:tabs>
            <w:spacing w:after="0" w:line="240" w:lineRule="auto"/>
            <w:rPr>
              <w:rFonts w:asciiTheme="majorHAnsi" w:hAnsiTheme="majorHAnsi"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860"/>
            <w:gridCol w:w="3618"/>
          </w:tblGrid>
          <w:tr w:rsidR="00BF1713" w:rsidRPr="00A479BE" w14:paraId="17CD9E1D" w14:textId="77777777" w:rsidTr="0047798A">
            <w:tc>
              <w:tcPr>
                <w:tcW w:w="1098" w:type="dxa"/>
                <w:shd w:val="clear" w:color="auto" w:fill="FDE9D9" w:themeFill="accent6" w:themeFillTint="33"/>
              </w:tcPr>
              <w:p w14:paraId="08F9DAF2" w14:textId="77777777" w:rsidR="00BF1713" w:rsidRPr="00A479BE" w:rsidRDefault="00BF1713" w:rsidP="0047798A">
                <w:pPr>
                  <w:rPr>
                    <w:rFonts w:ascii="Arial" w:hAnsi="Arial" w:cs="Arial"/>
                    <w:sz w:val="20"/>
                    <w:szCs w:val="20"/>
                  </w:rPr>
                </w:pPr>
                <w:r>
                  <w:rPr>
                    <w:rFonts w:ascii="Arial" w:hAnsi="Arial" w:cs="Arial"/>
                    <w:sz w:val="20"/>
                    <w:szCs w:val="20"/>
                  </w:rPr>
                  <w:t>WEEKS</w:t>
                </w:r>
              </w:p>
            </w:tc>
            <w:tc>
              <w:tcPr>
                <w:tcW w:w="4860" w:type="dxa"/>
                <w:shd w:val="clear" w:color="auto" w:fill="FDE9D9" w:themeFill="accent6" w:themeFillTint="33"/>
              </w:tcPr>
              <w:p w14:paraId="745131DB" w14:textId="77777777" w:rsidR="00BF1713" w:rsidRPr="00A479BE" w:rsidRDefault="00BF1713" w:rsidP="0047798A">
                <w:pPr>
                  <w:rPr>
                    <w:rFonts w:ascii="Arial" w:hAnsi="Arial" w:cs="Arial"/>
                    <w:sz w:val="20"/>
                    <w:szCs w:val="20"/>
                  </w:rPr>
                </w:pPr>
                <w:r w:rsidRPr="00A479BE">
                  <w:rPr>
                    <w:rFonts w:ascii="Arial" w:hAnsi="Arial" w:cs="Arial"/>
                    <w:sz w:val="20"/>
                    <w:szCs w:val="20"/>
                  </w:rPr>
                  <w:t>TOPIC</w:t>
                </w:r>
              </w:p>
            </w:tc>
            <w:tc>
              <w:tcPr>
                <w:tcW w:w="3618" w:type="dxa"/>
                <w:shd w:val="clear" w:color="auto" w:fill="FDE9D9" w:themeFill="accent6" w:themeFillTint="33"/>
              </w:tcPr>
              <w:p w14:paraId="69F28462" w14:textId="77777777" w:rsidR="00BF1713" w:rsidRPr="00A479BE" w:rsidRDefault="00BF1713" w:rsidP="0047798A">
                <w:pPr>
                  <w:rPr>
                    <w:rFonts w:ascii="Arial" w:hAnsi="Arial" w:cs="Arial"/>
                    <w:sz w:val="20"/>
                    <w:szCs w:val="20"/>
                  </w:rPr>
                </w:pPr>
                <w:r w:rsidRPr="00A479BE">
                  <w:rPr>
                    <w:rFonts w:ascii="Arial" w:hAnsi="Arial" w:cs="Arial"/>
                    <w:sz w:val="20"/>
                    <w:szCs w:val="20"/>
                  </w:rPr>
                  <w:t>READING</w:t>
                </w:r>
              </w:p>
            </w:tc>
          </w:tr>
          <w:tr w:rsidR="00BF1713" w:rsidRPr="00A479BE" w14:paraId="051EFBD6" w14:textId="77777777" w:rsidTr="0047798A">
            <w:tc>
              <w:tcPr>
                <w:tcW w:w="1098" w:type="dxa"/>
              </w:tcPr>
              <w:p w14:paraId="46377156" w14:textId="77777777" w:rsidR="00BF1713" w:rsidRDefault="00BF1713" w:rsidP="0047798A">
                <w:pPr>
                  <w:spacing w:after="0" w:line="240" w:lineRule="auto"/>
                  <w:rPr>
                    <w:rFonts w:ascii="Arial" w:hAnsi="Arial" w:cs="Arial"/>
                    <w:sz w:val="20"/>
                    <w:szCs w:val="20"/>
                  </w:rPr>
                </w:pPr>
                <w:r>
                  <w:rPr>
                    <w:rFonts w:ascii="Arial" w:hAnsi="Arial" w:cs="Arial"/>
                    <w:sz w:val="20"/>
                    <w:szCs w:val="20"/>
                  </w:rPr>
                  <w:t>1 - 2</w:t>
                </w:r>
              </w:p>
            </w:tc>
            <w:tc>
              <w:tcPr>
                <w:tcW w:w="4860" w:type="dxa"/>
              </w:tcPr>
              <w:p w14:paraId="5803CFED" w14:textId="77777777" w:rsidR="00BF1713" w:rsidRPr="00820844" w:rsidRDefault="00BF1713" w:rsidP="0047798A">
                <w:pPr>
                  <w:spacing w:after="0" w:line="240" w:lineRule="auto"/>
                  <w:rPr>
                    <w:rFonts w:ascii="Arial" w:hAnsi="Arial" w:cs="Arial"/>
                    <w:sz w:val="20"/>
                    <w:szCs w:val="20"/>
                  </w:rPr>
                </w:pPr>
                <w:r>
                  <w:rPr>
                    <w:rFonts w:ascii="Arial" w:hAnsi="Arial" w:cs="Arial"/>
                    <w:sz w:val="20"/>
                    <w:szCs w:val="20"/>
                  </w:rPr>
                  <w:t>Anesthetic Delivery Systems (Medical gas delivery and systems, breathing circuits, ventilators, airway tubes, scavenging &amp; vaporizers)</w:t>
                </w:r>
              </w:p>
            </w:tc>
            <w:tc>
              <w:tcPr>
                <w:tcW w:w="3618" w:type="dxa"/>
              </w:tcPr>
              <w:p w14:paraId="254C8F37" w14:textId="77777777" w:rsidR="00BF1713" w:rsidRDefault="00BF1713" w:rsidP="0047798A">
                <w:pPr>
                  <w:spacing w:after="0"/>
                  <w:rPr>
                    <w:rFonts w:ascii="Arial" w:eastAsia="Times New Roman" w:hAnsi="Arial" w:cs="Arial"/>
                    <w:color w:val="000000"/>
                    <w:sz w:val="20"/>
                    <w:szCs w:val="20"/>
                  </w:rPr>
                </w:pPr>
                <w:r>
                  <w:rPr>
                    <w:rFonts w:ascii="Arial" w:hAnsi="Arial" w:cs="Arial"/>
                    <w:noProof/>
                    <w:sz w:val="20"/>
                    <w:szCs w:val="20"/>
                  </w:rPr>
                  <w:t>Ehrenwerth Ch 1, 2, 3, 4, 5, 6</w:t>
                </w:r>
              </w:p>
            </w:tc>
          </w:tr>
          <w:tr w:rsidR="00BF1713" w:rsidRPr="00A479BE" w14:paraId="03E2EC22" w14:textId="77777777" w:rsidTr="0047798A">
            <w:tc>
              <w:tcPr>
                <w:tcW w:w="1098" w:type="dxa"/>
                <w:shd w:val="clear" w:color="auto" w:fill="FFFFFF" w:themeFill="background1"/>
              </w:tcPr>
              <w:p w14:paraId="10B005D4" w14:textId="77777777" w:rsidR="00BF1713" w:rsidRDefault="00BF1713" w:rsidP="0047798A">
                <w:pPr>
                  <w:spacing w:after="0" w:line="240" w:lineRule="auto"/>
                  <w:rPr>
                    <w:rFonts w:ascii="Arial" w:hAnsi="Arial" w:cs="Arial"/>
                    <w:sz w:val="20"/>
                    <w:szCs w:val="20"/>
                  </w:rPr>
                </w:pPr>
                <w:r>
                  <w:rPr>
                    <w:rFonts w:ascii="Arial" w:hAnsi="Arial" w:cs="Arial"/>
                    <w:sz w:val="20"/>
                    <w:szCs w:val="20"/>
                  </w:rPr>
                  <w:t>3</w:t>
                </w:r>
              </w:p>
            </w:tc>
            <w:tc>
              <w:tcPr>
                <w:tcW w:w="4860" w:type="dxa"/>
                <w:shd w:val="clear" w:color="auto" w:fill="FFFFFF" w:themeFill="background1"/>
              </w:tcPr>
              <w:p w14:paraId="4BDC5BA0" w14:textId="77777777" w:rsidR="00BF1713" w:rsidRPr="00820844" w:rsidRDefault="00BF1713" w:rsidP="0047798A">
                <w:pPr>
                  <w:spacing w:after="0" w:line="240" w:lineRule="auto"/>
                  <w:rPr>
                    <w:rFonts w:ascii="Arial" w:hAnsi="Arial" w:cs="Arial"/>
                    <w:sz w:val="20"/>
                    <w:szCs w:val="20"/>
                  </w:rPr>
                </w:pPr>
                <w:r>
                  <w:rPr>
                    <w:rFonts w:ascii="Arial" w:hAnsi="Arial" w:cs="Arial"/>
                    <w:sz w:val="20"/>
                    <w:szCs w:val="20"/>
                  </w:rPr>
                  <w:t>Safety (OSHA, Radiation, Electrical, Sterilization, OR Hazards)</w:t>
                </w:r>
              </w:p>
            </w:tc>
            <w:tc>
              <w:tcPr>
                <w:tcW w:w="3618" w:type="dxa"/>
                <w:shd w:val="clear" w:color="auto" w:fill="FFFFFF" w:themeFill="background1"/>
              </w:tcPr>
              <w:p w14:paraId="5FB3D926" w14:textId="77777777" w:rsidR="00BF1713" w:rsidRDefault="00BF1713" w:rsidP="0047798A">
                <w:pPr>
                  <w:spacing w:after="0"/>
                  <w:rPr>
                    <w:rFonts w:ascii="Arial" w:hAnsi="Arial" w:cs="Arial"/>
                    <w:color w:val="000000"/>
                    <w:sz w:val="20"/>
                    <w:szCs w:val="20"/>
                  </w:rPr>
                </w:pPr>
                <w:proofErr w:type="spellStart"/>
                <w:r>
                  <w:rPr>
                    <w:rFonts w:ascii="Arial" w:hAnsi="Arial" w:cs="Arial"/>
                    <w:color w:val="000000"/>
                    <w:sz w:val="20"/>
                    <w:szCs w:val="20"/>
                  </w:rPr>
                  <w:t>Ehrenwerth</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30, 31, 32, 33, 34</w:t>
                </w:r>
              </w:p>
              <w:p w14:paraId="119E6059" w14:textId="77777777" w:rsidR="00BF1713" w:rsidRPr="008E67C4" w:rsidRDefault="00BF1713" w:rsidP="0047798A">
                <w:pPr>
                  <w:spacing w:after="0"/>
                  <w:rPr>
                    <w:rFonts w:ascii="Arial" w:hAnsi="Arial" w:cs="Arial"/>
                    <w:color w:val="000000"/>
                    <w:sz w:val="20"/>
                    <w:szCs w:val="20"/>
                  </w:rPr>
                </w:pPr>
                <w:proofErr w:type="spellStart"/>
                <w:r>
                  <w:rPr>
                    <w:rFonts w:ascii="Arial" w:hAnsi="Arial" w:cs="Arial"/>
                    <w:color w:val="000000"/>
                    <w:sz w:val="20"/>
                    <w:szCs w:val="20"/>
                  </w:rPr>
                  <w:t>Barash</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3, 8, 53</w:t>
                </w:r>
              </w:p>
            </w:tc>
          </w:tr>
          <w:tr w:rsidR="00BF1713" w:rsidRPr="00A479BE" w14:paraId="5944F40B" w14:textId="77777777" w:rsidTr="0047798A">
            <w:trPr>
              <w:trHeight w:val="1124"/>
            </w:trPr>
            <w:tc>
              <w:tcPr>
                <w:tcW w:w="1098" w:type="dxa"/>
              </w:tcPr>
              <w:p w14:paraId="338997DD" w14:textId="77777777" w:rsidR="00BF1713" w:rsidRDefault="00BF1713" w:rsidP="0047798A">
                <w:pPr>
                  <w:spacing w:after="0" w:line="240" w:lineRule="auto"/>
                  <w:rPr>
                    <w:rFonts w:ascii="Arial" w:hAnsi="Arial" w:cs="Arial"/>
                    <w:sz w:val="20"/>
                    <w:szCs w:val="20"/>
                  </w:rPr>
                </w:pPr>
                <w:r>
                  <w:rPr>
                    <w:rFonts w:ascii="Arial" w:hAnsi="Arial" w:cs="Arial"/>
                    <w:sz w:val="20"/>
                    <w:szCs w:val="20"/>
                  </w:rPr>
                  <w:t>4-5</w:t>
                </w:r>
              </w:p>
            </w:tc>
            <w:tc>
              <w:tcPr>
                <w:tcW w:w="4860" w:type="dxa"/>
                <w:shd w:val="clear" w:color="auto" w:fill="auto"/>
              </w:tcPr>
              <w:p w14:paraId="4093C603" w14:textId="77777777" w:rsidR="00BF1713" w:rsidRPr="00820844" w:rsidRDefault="00BF1713" w:rsidP="0047798A">
                <w:pPr>
                  <w:spacing w:after="0" w:line="240" w:lineRule="auto"/>
                  <w:rPr>
                    <w:rFonts w:ascii="Arial" w:hAnsi="Arial" w:cs="Arial"/>
                    <w:sz w:val="20"/>
                    <w:szCs w:val="20"/>
                  </w:rPr>
                </w:pPr>
                <w:r>
                  <w:rPr>
                    <w:rFonts w:ascii="Arial" w:hAnsi="Arial" w:cs="Arial"/>
                    <w:sz w:val="20"/>
                    <w:szCs w:val="20"/>
                  </w:rPr>
                  <w:t>Physiologic Monitoring (ECG, SaO2, ETCO2, CVP, Art. Lines, Evoked potentials, EEGs, BIS monitoring, flow-volume loops, pressure-volume loops, PFTs, Temperature, TEE,SVO2)</w:t>
                </w:r>
              </w:p>
              <w:p w14:paraId="00203AEF" w14:textId="77777777" w:rsidR="00BF1713" w:rsidRPr="00820844" w:rsidRDefault="00BF1713" w:rsidP="0047798A">
                <w:pPr>
                  <w:spacing w:after="0" w:line="240" w:lineRule="auto"/>
                  <w:rPr>
                    <w:rFonts w:ascii="Arial" w:hAnsi="Arial" w:cs="Arial"/>
                    <w:sz w:val="20"/>
                    <w:szCs w:val="20"/>
                  </w:rPr>
                </w:pPr>
              </w:p>
            </w:tc>
            <w:tc>
              <w:tcPr>
                <w:tcW w:w="3618" w:type="dxa"/>
                <w:shd w:val="clear" w:color="auto" w:fill="auto"/>
              </w:tcPr>
              <w:p w14:paraId="6F818E21" w14:textId="77777777" w:rsidR="00BF1713" w:rsidRDefault="00BF1713" w:rsidP="0047798A">
                <w:pPr>
                  <w:spacing w:after="0"/>
                </w:pPr>
                <w:proofErr w:type="spellStart"/>
                <w:r>
                  <w:t>Barash</w:t>
                </w:r>
                <w:proofErr w:type="spellEnd"/>
                <w:r>
                  <w:t xml:space="preserve"> </w:t>
                </w:r>
                <w:proofErr w:type="spellStart"/>
                <w:r>
                  <w:t>Ch</w:t>
                </w:r>
                <w:proofErr w:type="spellEnd"/>
                <w:r>
                  <w:t xml:space="preserve"> 25, 26, </w:t>
                </w:r>
              </w:p>
              <w:p w14:paraId="583687BE" w14:textId="77777777" w:rsidR="00BF1713" w:rsidRDefault="00BF1713" w:rsidP="0047798A">
                <w:pPr>
                  <w:spacing w:after="0"/>
                </w:pPr>
                <w:proofErr w:type="spellStart"/>
                <w:r>
                  <w:t>Ehrenwerth</w:t>
                </w:r>
                <w:proofErr w:type="spellEnd"/>
                <w:r>
                  <w:t xml:space="preserve"> </w:t>
                </w:r>
                <w:proofErr w:type="spellStart"/>
                <w:r>
                  <w:t>Ch</w:t>
                </w:r>
                <w:proofErr w:type="spellEnd"/>
                <w:r>
                  <w:t xml:space="preserve"> 10, 11, 12, 13, 14, 15</w:t>
                </w:r>
              </w:p>
              <w:p w14:paraId="3F0260B6" w14:textId="77777777" w:rsidR="00BF1713" w:rsidRDefault="00BF1713" w:rsidP="0047798A">
                <w:pPr>
                  <w:spacing w:after="0"/>
                </w:pPr>
                <w:r w:rsidRPr="007A6E46">
                  <w:rPr>
                    <w:bCs/>
                  </w:rPr>
                  <w:t xml:space="preserve">Butterworth, Mackay, &amp; </w:t>
                </w:r>
                <w:proofErr w:type="spellStart"/>
                <w:r w:rsidRPr="007A6E46">
                  <w:rPr>
                    <w:bCs/>
                  </w:rPr>
                  <w:t>Wasnick</w:t>
                </w:r>
                <w:proofErr w:type="spellEnd"/>
                <w:r>
                  <w:rPr>
                    <w:bCs/>
                  </w:rPr>
                  <w:t xml:space="preserve"> </w:t>
                </w:r>
                <w:proofErr w:type="spellStart"/>
                <w:r>
                  <w:rPr>
                    <w:bCs/>
                  </w:rPr>
                  <w:t>Ch</w:t>
                </w:r>
                <w:proofErr w:type="spellEnd"/>
                <w:r>
                  <w:rPr>
                    <w:bCs/>
                  </w:rPr>
                  <w:t xml:space="preserve"> 5 &amp; 6</w:t>
                </w:r>
              </w:p>
            </w:tc>
          </w:tr>
          <w:tr w:rsidR="00BF1713" w:rsidRPr="00A479BE" w14:paraId="37ECBE9D" w14:textId="77777777" w:rsidTr="0047798A">
            <w:tc>
              <w:tcPr>
                <w:tcW w:w="1098" w:type="dxa"/>
              </w:tcPr>
              <w:p w14:paraId="4553203D" w14:textId="77777777" w:rsidR="00BF1713" w:rsidRDefault="00BF1713" w:rsidP="0047798A">
                <w:pPr>
                  <w:spacing w:after="0" w:line="240" w:lineRule="auto"/>
                  <w:rPr>
                    <w:rFonts w:ascii="Arial" w:hAnsi="Arial" w:cs="Arial"/>
                    <w:sz w:val="20"/>
                    <w:szCs w:val="20"/>
                  </w:rPr>
                </w:pPr>
                <w:r>
                  <w:rPr>
                    <w:rFonts w:ascii="Arial" w:hAnsi="Arial" w:cs="Arial"/>
                    <w:sz w:val="20"/>
                    <w:szCs w:val="20"/>
                  </w:rPr>
                  <w:t>5-6</w:t>
                </w:r>
              </w:p>
            </w:tc>
            <w:tc>
              <w:tcPr>
                <w:tcW w:w="4860" w:type="dxa"/>
              </w:tcPr>
              <w:p w14:paraId="2108A0A0" w14:textId="77777777" w:rsidR="00BF1713" w:rsidRPr="00820844" w:rsidRDefault="00BF1713" w:rsidP="0047798A">
                <w:pPr>
                  <w:spacing w:after="0" w:line="240" w:lineRule="auto"/>
                  <w:rPr>
                    <w:rFonts w:ascii="Arial" w:hAnsi="Arial" w:cs="Arial"/>
                    <w:sz w:val="20"/>
                    <w:szCs w:val="20"/>
                  </w:rPr>
                </w:pPr>
                <w:r>
                  <w:rPr>
                    <w:rFonts w:ascii="Arial" w:hAnsi="Arial" w:cs="Arial"/>
                    <w:sz w:val="20"/>
                    <w:szCs w:val="20"/>
                  </w:rPr>
                  <w:t>Physiologic Homeostasis (Acid-base management, Fluid &amp; Blood Therapy, Temperature regulation, electrolyte management)</w:t>
                </w:r>
              </w:p>
              <w:p w14:paraId="6306D325" w14:textId="77777777" w:rsidR="00BF1713" w:rsidRPr="009F6B9D" w:rsidRDefault="00BF1713" w:rsidP="0047798A">
                <w:pPr>
                  <w:spacing w:after="0" w:line="240" w:lineRule="auto"/>
                  <w:rPr>
                    <w:rFonts w:ascii="Arial" w:hAnsi="Arial" w:cs="Arial"/>
                    <w:sz w:val="20"/>
                    <w:szCs w:val="20"/>
                  </w:rPr>
                </w:pPr>
              </w:p>
            </w:tc>
            <w:tc>
              <w:tcPr>
                <w:tcW w:w="3618" w:type="dxa"/>
              </w:tcPr>
              <w:p w14:paraId="17DF150D" w14:textId="77777777" w:rsidR="00BF1713" w:rsidRDefault="00BF1713" w:rsidP="0047798A">
                <w:pPr>
                  <w:spacing w:after="0" w:line="240" w:lineRule="auto"/>
                  <w:rPr>
                    <w:rFonts w:ascii="Arial" w:hAnsi="Arial" w:cs="Arial"/>
                    <w:noProof/>
                    <w:sz w:val="20"/>
                    <w:szCs w:val="20"/>
                  </w:rPr>
                </w:pPr>
                <w:r>
                  <w:rPr>
                    <w:rFonts w:ascii="Arial" w:hAnsi="Arial" w:cs="Arial"/>
                    <w:noProof/>
                    <w:sz w:val="20"/>
                    <w:szCs w:val="20"/>
                  </w:rPr>
                  <w:t xml:space="preserve">Barash Ch 14, 16, </w:t>
                </w:r>
              </w:p>
              <w:p w14:paraId="643748B2" w14:textId="77777777" w:rsidR="00BF1713" w:rsidRPr="00B56B7C" w:rsidRDefault="00BF1713" w:rsidP="0047798A">
                <w:pPr>
                  <w:spacing w:after="0" w:line="240" w:lineRule="auto"/>
                  <w:rPr>
                    <w:rFonts w:ascii="Arial" w:hAnsi="Arial" w:cs="Arial"/>
                    <w:noProof/>
                    <w:sz w:val="20"/>
                    <w:szCs w:val="20"/>
                  </w:rPr>
                </w:pPr>
                <w:r>
                  <w:rPr>
                    <w:rFonts w:ascii="Arial" w:hAnsi="Arial" w:cs="Arial"/>
                    <w:noProof/>
                    <w:sz w:val="20"/>
                    <w:szCs w:val="20"/>
                  </w:rPr>
                  <w:t>Butterworth, Mackay, &amp; Wasnick Ch 49, 50, 51, 52</w:t>
                </w:r>
              </w:p>
            </w:tc>
          </w:tr>
          <w:tr w:rsidR="00BF1713" w:rsidRPr="00A479BE" w14:paraId="1E306F78" w14:textId="77777777" w:rsidTr="0047798A">
            <w:trPr>
              <w:trHeight w:val="1547"/>
            </w:trPr>
            <w:tc>
              <w:tcPr>
                <w:tcW w:w="1098" w:type="dxa"/>
              </w:tcPr>
              <w:p w14:paraId="105960BC" w14:textId="04365972" w:rsidR="00BF1713" w:rsidRDefault="00BF1713" w:rsidP="0047798A">
                <w:pPr>
                  <w:spacing w:after="0" w:line="240" w:lineRule="auto"/>
                  <w:rPr>
                    <w:rFonts w:ascii="Arial" w:hAnsi="Arial" w:cs="Arial"/>
                    <w:sz w:val="20"/>
                    <w:szCs w:val="20"/>
                  </w:rPr>
                </w:pPr>
                <w:r>
                  <w:rPr>
                    <w:rFonts w:ascii="Arial" w:hAnsi="Arial" w:cs="Arial"/>
                    <w:sz w:val="20"/>
                    <w:szCs w:val="20"/>
                  </w:rPr>
                  <w:t>7</w:t>
                </w:r>
                <w:r w:rsidR="00E80D4E">
                  <w:rPr>
                    <w:rFonts w:ascii="Arial" w:hAnsi="Arial" w:cs="Arial"/>
                    <w:sz w:val="20"/>
                    <w:szCs w:val="20"/>
                  </w:rPr>
                  <w:t>-8</w:t>
                </w:r>
              </w:p>
            </w:tc>
            <w:tc>
              <w:tcPr>
                <w:tcW w:w="4860" w:type="dxa"/>
              </w:tcPr>
              <w:p w14:paraId="4FE0BBA7" w14:textId="77777777" w:rsidR="00BF1713" w:rsidRPr="00A17E21" w:rsidRDefault="00BF1713" w:rsidP="0047798A">
                <w:pPr>
                  <w:spacing w:after="0" w:line="240" w:lineRule="auto"/>
                  <w:rPr>
                    <w:rFonts w:ascii="Arial" w:hAnsi="Arial" w:cs="Arial"/>
                    <w:color w:val="FF0000"/>
                    <w:sz w:val="20"/>
                    <w:szCs w:val="20"/>
                  </w:rPr>
                </w:pPr>
                <w:r>
                  <w:rPr>
                    <w:rFonts w:ascii="Arial" w:hAnsi="Arial" w:cs="Arial"/>
                    <w:sz w:val="20"/>
                    <w:szCs w:val="20"/>
                  </w:rPr>
                  <w:t>Perioperative Experiences (</w:t>
                </w:r>
                <w:proofErr w:type="spellStart"/>
                <w:r>
                  <w:rPr>
                    <w:rFonts w:ascii="Arial" w:hAnsi="Arial" w:cs="Arial"/>
                    <w:sz w:val="20"/>
                    <w:szCs w:val="20"/>
                  </w:rPr>
                  <w:t>Preoper</w:t>
                </w:r>
                <w:proofErr w:type="spellEnd"/>
                <w:r>
                  <w:rPr>
                    <w:rFonts w:ascii="Arial" w:hAnsi="Arial" w:cs="Arial"/>
                    <w:sz w:val="20"/>
                    <w:szCs w:val="20"/>
                  </w:rPr>
                  <w:t xml:space="preserve"> – labs, interview, H&amp;P, Risk assessment, consent, airway assessment; </w:t>
                </w:r>
                <w:proofErr w:type="spellStart"/>
                <w:r>
                  <w:rPr>
                    <w:rFonts w:ascii="Arial" w:hAnsi="Arial" w:cs="Arial"/>
                    <w:sz w:val="20"/>
                    <w:szCs w:val="20"/>
                  </w:rPr>
                  <w:t>Intraop</w:t>
                </w:r>
                <w:proofErr w:type="spellEnd"/>
                <w:r>
                  <w:rPr>
                    <w:rFonts w:ascii="Arial" w:hAnsi="Arial" w:cs="Arial"/>
                    <w:sz w:val="20"/>
                    <w:szCs w:val="20"/>
                  </w:rPr>
                  <w:t>-positioning, airway management, types of anesthesia and locations; Post-op – PACU, postop complications; Oxygen delivery systems and therapy)</w:t>
                </w:r>
              </w:p>
            </w:tc>
            <w:tc>
              <w:tcPr>
                <w:tcW w:w="3618" w:type="dxa"/>
              </w:tcPr>
              <w:p w14:paraId="7B8BC7B6" w14:textId="77777777" w:rsidR="00BF1713" w:rsidRDefault="00BF1713" w:rsidP="0047798A">
                <w:pPr>
                  <w:spacing w:after="0"/>
                  <w:rPr>
                    <w:rFonts w:ascii="Arial" w:hAnsi="Arial" w:cs="Arial"/>
                    <w:noProof/>
                    <w:sz w:val="20"/>
                    <w:szCs w:val="20"/>
                  </w:rPr>
                </w:pPr>
                <w:r>
                  <w:rPr>
                    <w:rFonts w:ascii="Arial" w:hAnsi="Arial" w:cs="Arial"/>
                    <w:noProof/>
                    <w:sz w:val="20"/>
                    <w:szCs w:val="20"/>
                  </w:rPr>
                  <w:t>Barash Ch 27, 28, 29, 30, 32, 54</w:t>
                </w:r>
              </w:p>
              <w:p w14:paraId="3C798D59" w14:textId="77777777" w:rsidR="00BF1713" w:rsidRDefault="00BF1713" w:rsidP="0047798A">
                <w:pPr>
                  <w:spacing w:after="0"/>
                </w:pPr>
                <w:r>
                  <w:rPr>
                    <w:rFonts w:ascii="Arial" w:hAnsi="Arial" w:cs="Arial"/>
                    <w:noProof/>
                    <w:sz w:val="20"/>
                    <w:szCs w:val="20"/>
                  </w:rPr>
                  <w:t xml:space="preserve">Butterworth, Mackay, &amp; Wasnick Ch 18, 19, 54, 56, </w:t>
                </w:r>
              </w:p>
            </w:tc>
          </w:tr>
          <w:tr w:rsidR="00BF1713" w:rsidRPr="00A479BE" w14:paraId="07821F8F" w14:textId="77777777" w:rsidTr="0047798A">
            <w:tc>
              <w:tcPr>
                <w:tcW w:w="1098" w:type="dxa"/>
              </w:tcPr>
              <w:p w14:paraId="433103CB" w14:textId="736561E1" w:rsidR="00BF1713" w:rsidRDefault="00BF1713" w:rsidP="0047798A">
                <w:pPr>
                  <w:spacing w:after="0" w:line="240" w:lineRule="auto"/>
                  <w:rPr>
                    <w:rFonts w:ascii="Arial" w:hAnsi="Arial" w:cs="Arial"/>
                    <w:sz w:val="20"/>
                    <w:szCs w:val="20"/>
                  </w:rPr>
                </w:pPr>
                <w:r>
                  <w:rPr>
                    <w:rFonts w:ascii="Arial" w:hAnsi="Arial" w:cs="Arial"/>
                    <w:sz w:val="20"/>
                    <w:szCs w:val="20"/>
                  </w:rPr>
                  <w:t>9</w:t>
                </w:r>
                <w:r w:rsidR="00E80D4E">
                  <w:rPr>
                    <w:rFonts w:ascii="Arial" w:hAnsi="Arial" w:cs="Arial"/>
                    <w:sz w:val="20"/>
                    <w:szCs w:val="20"/>
                  </w:rPr>
                  <w:t>-10</w:t>
                </w:r>
              </w:p>
            </w:tc>
            <w:tc>
              <w:tcPr>
                <w:tcW w:w="4860" w:type="dxa"/>
              </w:tcPr>
              <w:p w14:paraId="4A6B5B3C" w14:textId="77777777" w:rsidR="00BF1713" w:rsidRDefault="00BF1713" w:rsidP="0047798A">
                <w:pPr>
                  <w:spacing w:after="0" w:line="240" w:lineRule="auto"/>
                  <w:rPr>
                    <w:rFonts w:ascii="Arial" w:hAnsi="Arial" w:cs="Arial"/>
                    <w:color w:val="FF0000"/>
                    <w:sz w:val="20"/>
                    <w:szCs w:val="20"/>
                  </w:rPr>
                </w:pPr>
                <w:r>
                  <w:rPr>
                    <w:rFonts w:ascii="Arial" w:hAnsi="Arial" w:cs="Arial"/>
                    <w:sz w:val="20"/>
                    <w:szCs w:val="20"/>
                  </w:rPr>
                  <w:t>Acute and Chronic Pain Management (Physiology and pathophysiology, neurotransmitters, pathways, management of acute and chronic pain)</w:t>
                </w:r>
              </w:p>
              <w:p w14:paraId="1397FA7F" w14:textId="77777777" w:rsidR="00BF1713" w:rsidRPr="00820844" w:rsidRDefault="00BF1713" w:rsidP="0047798A">
                <w:pPr>
                  <w:spacing w:after="0" w:line="240" w:lineRule="auto"/>
                  <w:rPr>
                    <w:rFonts w:ascii="Arial" w:hAnsi="Arial" w:cs="Arial"/>
                    <w:sz w:val="20"/>
                    <w:szCs w:val="20"/>
                  </w:rPr>
                </w:pPr>
              </w:p>
            </w:tc>
            <w:tc>
              <w:tcPr>
                <w:tcW w:w="3618" w:type="dxa"/>
              </w:tcPr>
              <w:p w14:paraId="48718A9D" w14:textId="77777777" w:rsidR="00BF1713" w:rsidRDefault="00BF1713" w:rsidP="0047798A">
                <w:pPr>
                  <w:spacing w:after="0"/>
                  <w:rPr>
                    <w:rFonts w:ascii="Arial" w:hAnsi="Arial" w:cs="Arial"/>
                    <w:noProof/>
                    <w:sz w:val="20"/>
                    <w:szCs w:val="20"/>
                  </w:rPr>
                </w:pPr>
                <w:r>
                  <w:rPr>
                    <w:rFonts w:ascii="Arial" w:hAnsi="Arial" w:cs="Arial"/>
                    <w:noProof/>
                    <w:sz w:val="20"/>
                    <w:szCs w:val="20"/>
                  </w:rPr>
                  <w:t>Barash Ch 56, 57</w:t>
                </w:r>
              </w:p>
              <w:p w14:paraId="46DF96E1" w14:textId="77777777" w:rsidR="00BF1713" w:rsidRDefault="00BF1713" w:rsidP="0047798A">
                <w:pPr>
                  <w:spacing w:after="0"/>
                  <w:rPr>
                    <w:rFonts w:ascii="Arial" w:hAnsi="Arial" w:cs="Arial"/>
                    <w:noProof/>
                    <w:sz w:val="20"/>
                    <w:szCs w:val="20"/>
                  </w:rPr>
                </w:pPr>
                <w:r>
                  <w:rPr>
                    <w:rFonts w:ascii="Arial" w:hAnsi="Arial" w:cs="Arial"/>
                    <w:noProof/>
                    <w:sz w:val="20"/>
                    <w:szCs w:val="20"/>
                  </w:rPr>
                  <w:t>Butterworth, Mackay, &amp; Wasnick Ch 47, 48</w:t>
                </w:r>
              </w:p>
              <w:p w14:paraId="0AAC1A85" w14:textId="77777777" w:rsidR="00BF1713" w:rsidRPr="00A364E2" w:rsidRDefault="00BF1713" w:rsidP="0047798A">
                <w:pPr>
                  <w:spacing w:after="0"/>
                  <w:rPr>
                    <w:rFonts w:ascii="Arial" w:hAnsi="Arial" w:cs="Arial"/>
                    <w:b/>
                    <w:color w:val="000000"/>
                    <w:sz w:val="20"/>
                    <w:szCs w:val="20"/>
                  </w:rPr>
                </w:pPr>
                <w:r>
                  <w:rPr>
                    <w:rFonts w:ascii="Arial" w:hAnsi="Arial" w:cs="Arial"/>
                    <w:noProof/>
                    <w:sz w:val="20"/>
                    <w:szCs w:val="20"/>
                  </w:rPr>
                  <w:t>Flood, Rathmell, &amp; Shafer Ch 6</w:t>
                </w:r>
              </w:p>
            </w:tc>
          </w:tr>
        </w:tbl>
        <w:p w14:paraId="3EFF5413" w14:textId="3D8BA9D0" w:rsidR="003A546C" w:rsidRPr="00CB5847" w:rsidRDefault="003A546C" w:rsidP="00A966C5">
          <w:pPr>
            <w:tabs>
              <w:tab w:val="left" w:pos="360"/>
              <w:tab w:val="left" w:pos="720"/>
            </w:tabs>
            <w:spacing w:after="0" w:line="240" w:lineRule="auto"/>
            <w:rPr>
              <w:rFonts w:asciiTheme="majorHAnsi" w:hAnsiTheme="majorHAnsi" w:cs="Arial"/>
              <w:sz w:val="19"/>
              <w:szCs w:val="19"/>
            </w:rPr>
          </w:pPr>
        </w:p>
        <w:p w14:paraId="647D3123" w14:textId="2F38F48B" w:rsidR="00A966C5" w:rsidRPr="00CB5847" w:rsidRDefault="00B459E0" w:rsidP="00A61CB6">
          <w:pPr>
            <w:tabs>
              <w:tab w:val="left" w:pos="360"/>
              <w:tab w:val="left" w:pos="720"/>
            </w:tabs>
            <w:spacing w:after="0" w:line="240" w:lineRule="auto"/>
            <w:rPr>
              <w:rFonts w:asciiTheme="majorHAnsi" w:hAnsiTheme="majorHAnsi" w:cs="Arial"/>
              <w:sz w:val="19"/>
              <w:szCs w:val="19"/>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9B68BFD" w:rsidR="00A966C5" w:rsidRPr="008426D1" w:rsidRDefault="00A61CB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170296717"/>
          </w:sdtPr>
          <w:sdtEndPr/>
          <w:sdtContent>
            <w:p w14:paraId="0EAF9FDA" w14:textId="77777777" w:rsidR="00470407" w:rsidRDefault="00470407" w:rsidP="004704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6738326A" w:rsidR="00A966C5" w:rsidRPr="008426D1" w:rsidRDefault="00B459E0"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676D50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411390297"/>
            </w:sdtPr>
            <w:sdtEndPr/>
            <w:sdtContent>
              <w:r w:rsidR="00470407">
                <w:rPr>
                  <w:rFonts w:asciiTheme="majorHAnsi" w:hAnsiTheme="majorHAnsi" w:cs="Arial"/>
                  <w:sz w:val="20"/>
                  <w:szCs w:val="20"/>
                </w:rPr>
                <w:t xml:space="preserve">See new program proposal </w:t>
              </w:r>
            </w:sdtContent>
          </w:sdt>
          <w:r w:rsidR="00470407">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162EA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470407">
                <w:rPr>
                  <w:rFonts w:asciiTheme="majorHAnsi" w:hAnsiTheme="majorHAnsi" w:cs="Arial"/>
                  <w:sz w:val="20"/>
                  <w:szCs w:val="20"/>
                </w:rPr>
                <w:t>No</w:t>
              </w:r>
            </w:sdtContent>
          </w:sdt>
        </w:sdtContent>
      </w:sdt>
    </w:p>
    <w:p w14:paraId="13A6732A" w14:textId="77777777" w:rsidR="00CB5847" w:rsidRDefault="00EC52BB" w:rsidP="00CB5847">
      <w:pPr>
        <w:tabs>
          <w:tab w:val="left" w:pos="360"/>
          <w:tab w:val="left" w:pos="720"/>
        </w:tabs>
        <w:spacing w:after="0" w:line="240" w:lineRule="auto"/>
        <w:rPr>
          <w:rFonts w:asciiTheme="majorHAnsi" w:hAnsiTheme="majorHAnsi" w:cs="Arial"/>
          <w:b/>
          <w:sz w:val="28"/>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F213D10" w14:textId="77777777" w:rsidR="00CB5847" w:rsidRDefault="00CB5847" w:rsidP="00CB5847">
      <w:pPr>
        <w:tabs>
          <w:tab w:val="left" w:pos="360"/>
          <w:tab w:val="left" w:pos="720"/>
        </w:tabs>
        <w:spacing w:after="0" w:line="240" w:lineRule="auto"/>
        <w:rPr>
          <w:rFonts w:asciiTheme="majorHAnsi" w:hAnsiTheme="majorHAnsi" w:cs="Arial"/>
          <w:b/>
          <w:sz w:val="28"/>
          <w:szCs w:val="20"/>
        </w:rPr>
      </w:pPr>
    </w:p>
    <w:p w14:paraId="0822858A" w14:textId="739CBD90" w:rsidR="0066260B" w:rsidRPr="00CB5847" w:rsidRDefault="0066260B" w:rsidP="00CB5847">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b/>
          <w:szCs w:val="20"/>
          <w:u w:val="single"/>
        </w:rPr>
        <w:t>Course Justification</w:t>
      </w:r>
    </w:p>
    <w:p w14:paraId="0C86311D" w14:textId="77777777" w:rsidR="0051370F" w:rsidRPr="008426D1" w:rsidRDefault="0051370F" w:rsidP="0051370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316E78D" w14:textId="77777777" w:rsidR="0051370F" w:rsidRPr="008426D1" w:rsidRDefault="0051370F" w:rsidP="0051370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0BDC0AB" w14:textId="77777777" w:rsidR="0051370F" w:rsidRPr="008426D1" w:rsidRDefault="0051370F" w:rsidP="0051370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3A956605" w14:textId="77777777" w:rsidR="0051370F" w:rsidRPr="008426D1" w:rsidRDefault="0051370F" w:rsidP="0051370F">
      <w:pPr>
        <w:tabs>
          <w:tab w:val="left" w:pos="360"/>
          <w:tab w:val="left" w:pos="720"/>
        </w:tabs>
        <w:spacing w:after="0"/>
        <w:rPr>
          <w:rFonts w:asciiTheme="majorHAnsi" w:hAnsiTheme="majorHAnsi" w:cs="Arial"/>
          <w:sz w:val="20"/>
          <w:szCs w:val="20"/>
        </w:rPr>
      </w:pPr>
    </w:p>
    <w:p w14:paraId="10779813" w14:textId="77777777" w:rsidR="0051370F" w:rsidRPr="008426D1" w:rsidRDefault="0051370F" w:rsidP="0051370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711C49A" w14:textId="77777777" w:rsidR="0051370F" w:rsidRDefault="0051370F" w:rsidP="0051370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5FB02E85" w14:textId="77777777" w:rsidR="0051370F" w:rsidRDefault="0051370F" w:rsidP="0051370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04F597B6" w14:textId="77777777" w:rsidR="0051370F" w:rsidRDefault="0051370F" w:rsidP="0051370F">
      <w:pPr>
        <w:tabs>
          <w:tab w:val="left" w:pos="360"/>
          <w:tab w:val="left" w:pos="720"/>
        </w:tabs>
        <w:spacing w:after="0" w:line="240" w:lineRule="auto"/>
        <w:ind w:left="360"/>
        <w:rPr>
          <w:rFonts w:asciiTheme="majorHAnsi" w:hAnsiTheme="majorHAnsi" w:cs="Arial"/>
          <w:sz w:val="20"/>
          <w:szCs w:val="20"/>
        </w:rPr>
      </w:pPr>
    </w:p>
    <w:p w14:paraId="5CC9CA1A" w14:textId="77777777" w:rsidR="0051370F" w:rsidRDefault="0051370F" w:rsidP="0051370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445B2EFF" w14:textId="77777777" w:rsidR="0051370F" w:rsidRDefault="0051370F" w:rsidP="0051370F">
      <w:pPr>
        <w:tabs>
          <w:tab w:val="left" w:pos="360"/>
          <w:tab w:val="left" w:pos="720"/>
        </w:tabs>
        <w:spacing w:after="0" w:line="240" w:lineRule="auto"/>
        <w:ind w:left="360"/>
        <w:rPr>
          <w:rFonts w:asciiTheme="majorHAnsi" w:hAnsiTheme="majorHAnsi" w:cs="Arial"/>
          <w:sz w:val="20"/>
          <w:szCs w:val="20"/>
        </w:rPr>
      </w:pPr>
    </w:p>
    <w:p w14:paraId="7926C786" w14:textId="77777777" w:rsidR="0051370F" w:rsidRDefault="0051370F" w:rsidP="0051370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5FC1462E" w14:textId="77777777" w:rsidR="0051370F" w:rsidRDefault="0051370F" w:rsidP="005137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4FC833A8" w14:textId="1182DA1A" w:rsidR="0066260B" w:rsidRPr="008426D1" w:rsidRDefault="0051370F" w:rsidP="005137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B459E0"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333BEA1D" w14:textId="43B67250" w:rsidR="0066260B" w:rsidRPr="008426D1" w:rsidRDefault="00B459E0" w:rsidP="0066260B">
          <w:pPr>
            <w:tabs>
              <w:tab w:val="left" w:pos="360"/>
              <w:tab w:val="left" w:pos="720"/>
            </w:tabs>
            <w:spacing w:after="0" w:line="240" w:lineRule="auto"/>
            <w:ind w:left="360" w:firstLine="360"/>
            <w:rPr>
              <w:rFonts w:asciiTheme="majorHAnsi" w:hAnsiTheme="majorHAnsi" w:cs="Arial"/>
              <w:sz w:val="20"/>
              <w:szCs w:val="20"/>
            </w:rPr>
          </w:pP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1930837B" w14:textId="77777777" w:rsidR="00CB5847" w:rsidRDefault="00CB5847" w:rsidP="00F80644">
      <w:pPr>
        <w:tabs>
          <w:tab w:val="left" w:pos="360"/>
          <w:tab w:val="left" w:pos="720"/>
        </w:tabs>
        <w:spacing w:after="0" w:line="240" w:lineRule="auto"/>
        <w:jc w:val="center"/>
        <w:rPr>
          <w:rFonts w:asciiTheme="majorHAnsi" w:hAnsiTheme="majorHAnsi" w:cs="Arial"/>
          <w:b/>
          <w:sz w:val="28"/>
          <w:szCs w:val="20"/>
        </w:rPr>
      </w:pPr>
    </w:p>
    <w:p w14:paraId="7530B20A" w14:textId="77777777" w:rsidR="00CB5847" w:rsidRDefault="00CB5847" w:rsidP="00F80644">
      <w:pPr>
        <w:tabs>
          <w:tab w:val="left" w:pos="360"/>
          <w:tab w:val="left" w:pos="720"/>
        </w:tabs>
        <w:spacing w:after="0" w:line="240" w:lineRule="auto"/>
        <w:jc w:val="center"/>
        <w:rPr>
          <w:rFonts w:asciiTheme="majorHAnsi" w:hAnsiTheme="majorHAnsi" w:cs="Arial"/>
          <w:b/>
          <w:sz w:val="28"/>
          <w:szCs w:val="20"/>
        </w:rPr>
      </w:pPr>
    </w:p>
    <w:p w14:paraId="682B17DA" w14:textId="77777777" w:rsidR="00CB5847" w:rsidRDefault="00CB5847" w:rsidP="00F80644">
      <w:pPr>
        <w:tabs>
          <w:tab w:val="left" w:pos="360"/>
          <w:tab w:val="left" w:pos="720"/>
        </w:tabs>
        <w:spacing w:after="0" w:line="240" w:lineRule="auto"/>
        <w:jc w:val="center"/>
        <w:rPr>
          <w:rFonts w:asciiTheme="majorHAnsi" w:hAnsiTheme="majorHAnsi" w:cs="Arial"/>
          <w:b/>
          <w:sz w:val="28"/>
          <w:szCs w:val="20"/>
        </w:rPr>
      </w:pPr>
    </w:p>
    <w:p w14:paraId="583EE787" w14:textId="77777777" w:rsidR="00CB5847" w:rsidRDefault="00CB5847" w:rsidP="00F80644">
      <w:pPr>
        <w:tabs>
          <w:tab w:val="left" w:pos="360"/>
          <w:tab w:val="left" w:pos="720"/>
        </w:tabs>
        <w:spacing w:after="0" w:line="240" w:lineRule="auto"/>
        <w:jc w:val="center"/>
        <w:rPr>
          <w:rFonts w:asciiTheme="majorHAnsi" w:hAnsiTheme="majorHAnsi" w:cs="Arial"/>
          <w:b/>
          <w:sz w:val="28"/>
          <w:szCs w:val="20"/>
        </w:rPr>
      </w:pPr>
    </w:p>
    <w:p w14:paraId="4D127136" w14:textId="77777777" w:rsidR="00BF1713" w:rsidRDefault="00BF1713" w:rsidP="00F80644">
      <w:pPr>
        <w:tabs>
          <w:tab w:val="left" w:pos="360"/>
          <w:tab w:val="left" w:pos="720"/>
        </w:tabs>
        <w:spacing w:after="0" w:line="240" w:lineRule="auto"/>
        <w:jc w:val="center"/>
        <w:rPr>
          <w:rFonts w:asciiTheme="majorHAnsi" w:hAnsiTheme="majorHAnsi" w:cs="Arial"/>
          <w:b/>
          <w:sz w:val="28"/>
          <w:szCs w:val="20"/>
        </w:rPr>
      </w:pPr>
    </w:p>
    <w:p w14:paraId="578E04D3" w14:textId="77777777" w:rsidR="00BF1713" w:rsidRDefault="00BF1713" w:rsidP="00F80644">
      <w:pPr>
        <w:tabs>
          <w:tab w:val="left" w:pos="360"/>
          <w:tab w:val="left" w:pos="720"/>
        </w:tabs>
        <w:spacing w:after="0" w:line="240" w:lineRule="auto"/>
        <w:jc w:val="center"/>
        <w:rPr>
          <w:rFonts w:asciiTheme="majorHAnsi" w:hAnsiTheme="majorHAnsi" w:cs="Arial"/>
          <w:b/>
          <w:sz w:val="28"/>
          <w:szCs w:val="20"/>
        </w:rPr>
      </w:pPr>
    </w:p>
    <w:p w14:paraId="7E5BF52E" w14:textId="77777777" w:rsidR="00BF1713" w:rsidRDefault="00BF1713"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2E5C4F74" w:rsidR="00054918" w:rsidRPr="008426D1" w:rsidRDefault="00B459E0"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941030">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3B60BAF7" w:rsidR="00054918" w:rsidRPr="008426D1" w:rsidRDefault="00B459E0"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941030">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E71E931" w:rsidR="00054918" w:rsidRDefault="00B459E0"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941030">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77777777"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4893DFED" w14:textId="4D8280B5" w:rsidR="0050456D" w:rsidRPr="0050456D" w:rsidRDefault="0080492D" w:rsidP="008049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1. </w:t>
          </w:r>
          <w:r>
            <w:rPr>
              <w:rFonts w:asciiTheme="majorHAnsi" w:hAnsiTheme="majorHAnsi" w:cs="Arial"/>
              <w:sz w:val="20"/>
              <w:szCs w:val="20"/>
            </w:rPr>
            <w:tab/>
          </w:r>
          <w:r w:rsidR="0050456D" w:rsidRPr="0050456D">
            <w:rPr>
              <w:rFonts w:asciiTheme="majorHAnsi" w:hAnsiTheme="majorHAnsi" w:cs="Arial"/>
              <w:sz w:val="20"/>
              <w:szCs w:val="20"/>
            </w:rPr>
            <w:t xml:space="preserve">Integrate theories and concepts from nursing and related disciplines in the implementation of the advanced clinician </w:t>
          </w:r>
          <w:r>
            <w:rPr>
              <w:rFonts w:asciiTheme="majorHAnsi" w:hAnsiTheme="majorHAnsi" w:cs="Arial"/>
              <w:sz w:val="20"/>
              <w:szCs w:val="20"/>
            </w:rPr>
            <w:tab/>
          </w:r>
          <w:r w:rsidR="0050456D" w:rsidRPr="0050456D">
            <w:rPr>
              <w:rFonts w:asciiTheme="majorHAnsi" w:hAnsiTheme="majorHAnsi" w:cs="Arial"/>
              <w:sz w:val="20"/>
              <w:szCs w:val="20"/>
            </w:rPr>
            <w:t xml:space="preserve">role. </w:t>
          </w:r>
        </w:p>
        <w:p w14:paraId="6C02558C" w14:textId="1E9236F5" w:rsidR="0050456D" w:rsidRPr="0050456D" w:rsidRDefault="0080492D" w:rsidP="008049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r>
          <w:r w:rsidR="0050456D" w:rsidRPr="0050456D">
            <w:rPr>
              <w:rFonts w:asciiTheme="majorHAnsi" w:hAnsiTheme="majorHAnsi" w:cs="Arial"/>
              <w:sz w:val="20"/>
              <w:szCs w:val="20"/>
            </w:rPr>
            <w:t xml:space="preserve">Propose solutions for complex health care situations presented by clients/families using deliberative processes and </w:t>
          </w:r>
          <w:r>
            <w:rPr>
              <w:rFonts w:asciiTheme="majorHAnsi" w:hAnsiTheme="majorHAnsi" w:cs="Arial"/>
              <w:sz w:val="20"/>
              <w:szCs w:val="20"/>
            </w:rPr>
            <w:tab/>
          </w:r>
          <w:r w:rsidR="0050456D" w:rsidRPr="0050456D">
            <w:rPr>
              <w:rFonts w:asciiTheme="majorHAnsi" w:hAnsiTheme="majorHAnsi" w:cs="Arial"/>
              <w:sz w:val="20"/>
              <w:szCs w:val="20"/>
            </w:rPr>
            <w:t xml:space="preserve">knowledge from nursing and related disciplines. </w:t>
          </w:r>
        </w:p>
        <w:p w14:paraId="3098BC85" w14:textId="6A531058" w:rsidR="0050456D" w:rsidRPr="0050456D" w:rsidRDefault="0080492D" w:rsidP="008049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3.</w:t>
          </w:r>
          <w:r>
            <w:rPr>
              <w:rFonts w:asciiTheme="majorHAnsi" w:hAnsiTheme="majorHAnsi" w:cs="Arial"/>
              <w:sz w:val="20"/>
              <w:szCs w:val="20"/>
            </w:rPr>
            <w:tab/>
          </w:r>
          <w:r w:rsidR="0050456D" w:rsidRPr="0050456D">
            <w:rPr>
              <w:rFonts w:asciiTheme="majorHAnsi" w:hAnsiTheme="majorHAnsi" w:cs="Arial"/>
              <w:sz w:val="20"/>
              <w:szCs w:val="20"/>
            </w:rPr>
            <w:t xml:space="preserve">Demonstrate clinical judgment in providing nursing care to clients/families in states of wellness or illness. </w:t>
          </w:r>
        </w:p>
        <w:p w14:paraId="7E7AC134" w14:textId="33712534" w:rsidR="0050456D" w:rsidRPr="0050456D" w:rsidRDefault="0080492D" w:rsidP="008049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5.     </w:t>
          </w:r>
          <w:r w:rsidR="0050456D" w:rsidRPr="0050456D">
            <w:rPr>
              <w:rFonts w:asciiTheme="majorHAnsi" w:hAnsiTheme="majorHAnsi" w:cs="Arial"/>
              <w:sz w:val="20"/>
              <w:szCs w:val="20"/>
            </w:rPr>
            <w:t xml:space="preserve">Critique research in nursing and related disciplines as a basis for application to advanced nursing practice. </w:t>
          </w:r>
        </w:p>
        <w:p w14:paraId="4652F67B" w14:textId="601D151B" w:rsidR="0050456D" w:rsidRPr="0050456D" w:rsidRDefault="0080492D" w:rsidP="008049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r w:rsidR="0050456D" w:rsidRPr="0050456D">
            <w:rPr>
              <w:rFonts w:asciiTheme="majorHAnsi" w:hAnsiTheme="majorHAnsi" w:cs="Arial"/>
              <w:sz w:val="20"/>
              <w:szCs w:val="20"/>
            </w:rPr>
            <w:t xml:space="preserve">Initiate cooperative and collaborative relationships to foster and implement clinical research studies. </w:t>
          </w:r>
        </w:p>
        <w:p w14:paraId="4E69150A" w14:textId="3FEF929F" w:rsidR="0050456D" w:rsidRPr="0050456D" w:rsidRDefault="0080492D" w:rsidP="0080492D">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9.     </w:t>
          </w:r>
          <w:r w:rsidR="0050456D"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3FB3CA9B" w:rsidR="00547433" w:rsidRPr="008426D1" w:rsidRDefault="00B459E0" w:rsidP="0050456D">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2822DCC"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300C9B39" w14:textId="27005323" w:rsidR="00F7007D" w:rsidRPr="002B453A" w:rsidRDefault="00F7007D" w:rsidP="00041E75">
                <w:pPr>
                  <w:rPr>
                    <w:rFonts w:asciiTheme="majorHAnsi" w:hAnsiTheme="majorHAnsi"/>
                    <w:sz w:val="20"/>
                    <w:szCs w:val="20"/>
                  </w:rPr>
                </w:pPr>
              </w:p>
            </w:tc>
          </w:sdtContent>
        </w:sdt>
      </w:tr>
      <w:tr w:rsidR="0080492D" w:rsidRPr="002B453A" w14:paraId="0F66F3B7" w14:textId="77777777" w:rsidTr="00575870">
        <w:tc>
          <w:tcPr>
            <w:tcW w:w="2148" w:type="dxa"/>
          </w:tcPr>
          <w:p w14:paraId="49C96DEA" w14:textId="53A340D3" w:rsidR="0080492D" w:rsidRPr="002B453A" w:rsidRDefault="0080492D" w:rsidP="0080492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1B1B552" w14:textId="77777777" w:rsidR="0080492D" w:rsidRPr="00BF25F7" w:rsidRDefault="0080492D" w:rsidP="0080492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985CDED" w14:textId="77777777" w:rsidR="0080492D" w:rsidRPr="00BF25F7" w:rsidRDefault="0080492D" w:rsidP="0080492D">
            <w:pPr>
              <w:ind w:left="720" w:hanging="720"/>
              <w:rPr>
                <w:rFonts w:asciiTheme="majorHAnsi" w:hAnsiTheme="majorHAnsi"/>
                <w:sz w:val="20"/>
                <w:szCs w:val="20"/>
              </w:rPr>
            </w:pPr>
          </w:p>
          <w:p w14:paraId="5D39CD58"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D87976B" w14:textId="77777777" w:rsidR="0080492D" w:rsidRPr="00BF25F7" w:rsidRDefault="0080492D" w:rsidP="0080492D">
            <w:pPr>
              <w:ind w:left="720" w:hanging="720"/>
              <w:rPr>
                <w:rFonts w:asciiTheme="majorHAnsi" w:hAnsiTheme="majorHAnsi"/>
                <w:sz w:val="20"/>
                <w:szCs w:val="20"/>
              </w:rPr>
            </w:pPr>
          </w:p>
          <w:p w14:paraId="25C88D4F"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9E1D456" w14:textId="77777777" w:rsidR="0080492D" w:rsidRPr="00BF25F7" w:rsidRDefault="0080492D" w:rsidP="0080492D">
            <w:pPr>
              <w:ind w:left="720" w:hanging="720"/>
              <w:rPr>
                <w:rFonts w:asciiTheme="majorHAnsi" w:hAnsiTheme="majorHAnsi"/>
                <w:sz w:val="20"/>
                <w:szCs w:val="20"/>
              </w:rPr>
            </w:pPr>
          </w:p>
          <w:p w14:paraId="079BA968"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9BEBD2A" w14:textId="77777777" w:rsidR="0080492D" w:rsidRPr="00BF25F7" w:rsidRDefault="0080492D" w:rsidP="0080492D">
            <w:pPr>
              <w:ind w:left="720" w:hanging="720"/>
              <w:rPr>
                <w:rFonts w:asciiTheme="majorHAnsi" w:hAnsiTheme="majorHAnsi"/>
                <w:sz w:val="20"/>
                <w:szCs w:val="20"/>
              </w:rPr>
            </w:pPr>
          </w:p>
          <w:p w14:paraId="256BF1EA"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lastRenderedPageBreak/>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4F91A69D" w:rsidR="0080492D" w:rsidRPr="002B453A" w:rsidRDefault="0080492D" w:rsidP="0080492D">
            <w:pPr>
              <w:rPr>
                <w:rFonts w:asciiTheme="majorHAnsi" w:hAnsiTheme="majorHAnsi"/>
                <w:sz w:val="20"/>
                <w:szCs w:val="20"/>
              </w:rPr>
            </w:pPr>
          </w:p>
        </w:tc>
      </w:tr>
      <w:tr w:rsidR="0080492D" w:rsidRPr="002B453A" w14:paraId="5F6CB199" w14:textId="77777777" w:rsidTr="00575870">
        <w:tc>
          <w:tcPr>
            <w:tcW w:w="2148" w:type="dxa"/>
          </w:tcPr>
          <w:p w14:paraId="5CBCD563"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7C56B1B" w:rsidR="0080492D" w:rsidRPr="002B453A" w:rsidRDefault="0080492D" w:rsidP="0080492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0492D" w:rsidRPr="002B453A" w14:paraId="57622D7C" w14:textId="77777777" w:rsidTr="00575870">
        <w:tc>
          <w:tcPr>
            <w:tcW w:w="2148" w:type="dxa"/>
          </w:tcPr>
          <w:p w14:paraId="67E636D0"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188212C5" w:rsidR="0080492D" w:rsidRPr="00212A84" w:rsidRDefault="00B459E0" w:rsidP="0080492D">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80492D">
                      <w:rPr>
                        <w:rFonts w:asciiTheme="majorHAnsi" w:hAnsiTheme="majorHAnsi"/>
                        <w:sz w:val="20"/>
                        <w:szCs w:val="20"/>
                      </w:rPr>
                      <w:t xml:space="preserve">Program Director </w:t>
                    </w:r>
                    <w:r w:rsidR="0080492D" w:rsidRPr="002E4008">
                      <w:rPr>
                        <w:rFonts w:asciiTheme="majorHAnsi" w:hAnsiTheme="majorHAnsi"/>
                        <w:sz w:val="20"/>
                        <w:szCs w:val="20"/>
                      </w:rPr>
                      <w:t>and School of Nursing Graduate curriculum committee</w:t>
                    </w:r>
                  </w:sdtContent>
                </w:sdt>
              </w:p>
            </w:tc>
          </w:sdtContent>
        </w:sdt>
      </w:tr>
    </w:tbl>
    <w:p w14:paraId="0CF54517" w14:textId="77777777" w:rsidR="0001299B" w:rsidRDefault="0001299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1299B" w:rsidRPr="002B453A" w14:paraId="6228D3BA" w14:textId="77777777" w:rsidTr="0001299B">
        <w:tc>
          <w:tcPr>
            <w:tcW w:w="2148" w:type="dxa"/>
          </w:tcPr>
          <w:p w14:paraId="24566C3B" w14:textId="5B87AD8D" w:rsidR="0001299B" w:rsidRPr="00575870" w:rsidRDefault="0001299B" w:rsidP="0001299B">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100E1221"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FA25879" w14:textId="0B8BDF9C" w:rsidR="0001299B" w:rsidRPr="002B453A" w:rsidRDefault="0001299B" w:rsidP="0001299B">
                <w:pPr>
                  <w:rPr>
                    <w:rFonts w:asciiTheme="majorHAnsi" w:hAnsiTheme="majorHAnsi"/>
                    <w:sz w:val="20"/>
                    <w:szCs w:val="20"/>
                  </w:rPr>
                </w:pPr>
              </w:p>
            </w:tc>
          </w:sdtContent>
        </w:sdt>
      </w:tr>
      <w:tr w:rsidR="0080492D" w:rsidRPr="002B453A" w14:paraId="3CFF47CD" w14:textId="77777777" w:rsidTr="0001299B">
        <w:tc>
          <w:tcPr>
            <w:tcW w:w="2148" w:type="dxa"/>
          </w:tcPr>
          <w:p w14:paraId="534F6222"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D1F874" w14:textId="77777777" w:rsidR="0080492D" w:rsidRPr="00BF25F7" w:rsidRDefault="0080492D" w:rsidP="0080492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53553E8" w14:textId="77777777" w:rsidR="0080492D" w:rsidRPr="00BF25F7" w:rsidRDefault="0080492D" w:rsidP="0080492D">
            <w:pPr>
              <w:ind w:left="720" w:hanging="720"/>
              <w:rPr>
                <w:rFonts w:asciiTheme="majorHAnsi" w:hAnsiTheme="majorHAnsi"/>
                <w:sz w:val="20"/>
                <w:szCs w:val="20"/>
              </w:rPr>
            </w:pPr>
          </w:p>
          <w:p w14:paraId="29E0B5FD"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CB2620F" w14:textId="77777777" w:rsidR="0080492D" w:rsidRPr="00BF25F7" w:rsidRDefault="0080492D" w:rsidP="0080492D">
            <w:pPr>
              <w:ind w:left="720" w:hanging="720"/>
              <w:rPr>
                <w:rFonts w:asciiTheme="majorHAnsi" w:hAnsiTheme="majorHAnsi"/>
                <w:sz w:val="20"/>
                <w:szCs w:val="20"/>
              </w:rPr>
            </w:pPr>
          </w:p>
          <w:p w14:paraId="5268A74D"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3E70440" w14:textId="77777777" w:rsidR="0080492D" w:rsidRPr="00BF25F7" w:rsidRDefault="0080492D" w:rsidP="0080492D">
            <w:pPr>
              <w:ind w:left="720" w:hanging="720"/>
              <w:rPr>
                <w:rFonts w:asciiTheme="majorHAnsi" w:hAnsiTheme="majorHAnsi"/>
                <w:sz w:val="20"/>
                <w:szCs w:val="20"/>
              </w:rPr>
            </w:pPr>
          </w:p>
          <w:p w14:paraId="209AC579"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C966B9A" w14:textId="77777777" w:rsidR="0080492D" w:rsidRPr="00BF25F7" w:rsidRDefault="0080492D" w:rsidP="0080492D">
            <w:pPr>
              <w:ind w:left="720" w:hanging="720"/>
              <w:rPr>
                <w:rFonts w:asciiTheme="majorHAnsi" w:hAnsiTheme="majorHAnsi"/>
                <w:sz w:val="20"/>
                <w:szCs w:val="20"/>
              </w:rPr>
            </w:pPr>
          </w:p>
          <w:p w14:paraId="61AAD912"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27748AD8" w14:textId="50C27A13" w:rsidR="0080492D" w:rsidRPr="002B453A" w:rsidRDefault="0080492D" w:rsidP="0080492D">
            <w:pPr>
              <w:rPr>
                <w:rFonts w:asciiTheme="majorHAnsi" w:hAnsiTheme="majorHAnsi"/>
                <w:sz w:val="20"/>
                <w:szCs w:val="20"/>
              </w:rPr>
            </w:pPr>
          </w:p>
        </w:tc>
      </w:tr>
      <w:tr w:rsidR="0080492D" w:rsidRPr="002B453A" w14:paraId="1E53060E" w14:textId="77777777" w:rsidTr="0001299B">
        <w:tc>
          <w:tcPr>
            <w:tcW w:w="2148" w:type="dxa"/>
          </w:tcPr>
          <w:p w14:paraId="28725A51"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 xml:space="preserve">Assessment </w:t>
            </w:r>
          </w:p>
          <w:p w14:paraId="45FF9CE8"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84694216"/>
          </w:sdtPr>
          <w:sdtEndPr/>
          <w:sdtContent>
            <w:tc>
              <w:tcPr>
                <w:tcW w:w="7428" w:type="dxa"/>
              </w:tcPr>
              <w:p w14:paraId="7A33550E" w14:textId="7A3571A0" w:rsidR="0080492D" w:rsidRPr="002B453A" w:rsidRDefault="0080492D" w:rsidP="0080492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0492D" w:rsidRPr="00212A84" w14:paraId="0A211F09" w14:textId="77777777" w:rsidTr="0001299B">
        <w:tc>
          <w:tcPr>
            <w:tcW w:w="2148" w:type="dxa"/>
          </w:tcPr>
          <w:p w14:paraId="721C063F"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65482969"/>
          </w:sdtPr>
          <w:sdtEndPr/>
          <w:sdtContent>
            <w:tc>
              <w:tcPr>
                <w:tcW w:w="7428" w:type="dxa"/>
              </w:tcPr>
              <w:p w14:paraId="3828A3CF" w14:textId="2D266655" w:rsidR="0080492D" w:rsidRPr="00212A84" w:rsidRDefault="00B459E0" w:rsidP="0080492D">
                <w:pPr>
                  <w:rPr>
                    <w:rFonts w:asciiTheme="majorHAnsi" w:hAnsiTheme="majorHAnsi"/>
                    <w:color w:val="808080" w:themeColor="background1" w:themeShade="80"/>
                    <w:sz w:val="20"/>
                    <w:szCs w:val="20"/>
                  </w:rPr>
                </w:pPr>
                <w:sdt>
                  <w:sdtPr>
                    <w:rPr>
                      <w:rFonts w:asciiTheme="majorHAnsi" w:hAnsiTheme="majorHAnsi"/>
                      <w:sz w:val="20"/>
                      <w:szCs w:val="20"/>
                    </w:rPr>
                    <w:id w:val="-2051679859"/>
                  </w:sdtPr>
                  <w:sdtEndPr/>
                  <w:sdtContent>
                    <w:r w:rsidR="0080492D">
                      <w:rPr>
                        <w:rFonts w:asciiTheme="majorHAnsi" w:hAnsiTheme="majorHAnsi"/>
                        <w:sz w:val="20"/>
                        <w:szCs w:val="20"/>
                      </w:rPr>
                      <w:t xml:space="preserve">Program Director </w:t>
                    </w:r>
                    <w:r w:rsidR="0080492D" w:rsidRPr="002E4008">
                      <w:rPr>
                        <w:rFonts w:asciiTheme="majorHAnsi" w:hAnsiTheme="majorHAnsi"/>
                        <w:sz w:val="20"/>
                        <w:szCs w:val="20"/>
                      </w:rPr>
                      <w:t>and School of Nursing Graduate curriculum committee</w:t>
                    </w:r>
                  </w:sdtContent>
                </w:sdt>
              </w:p>
            </w:tc>
          </w:sdtContent>
        </w:sdt>
      </w:tr>
    </w:tbl>
    <w:p w14:paraId="68960479" w14:textId="77777777" w:rsidR="0051370F" w:rsidRDefault="0051370F" w:rsidP="00575870">
      <w:pPr>
        <w:rPr>
          <w:rFonts w:asciiTheme="majorHAnsi" w:hAnsiTheme="majorHAnsi" w:cs="Arial"/>
          <w:i/>
          <w:sz w:val="20"/>
          <w:szCs w:val="20"/>
        </w:rPr>
      </w:pPr>
    </w:p>
    <w:p w14:paraId="6AD5E67C" w14:textId="77777777" w:rsidR="0051370F" w:rsidRDefault="0051370F"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24B30" w:rsidRPr="002B453A" w14:paraId="74DF2F9D" w14:textId="77777777" w:rsidTr="00424B30">
        <w:tc>
          <w:tcPr>
            <w:tcW w:w="2148" w:type="dxa"/>
          </w:tcPr>
          <w:p w14:paraId="54FDA1A7" w14:textId="7CF1E894" w:rsidR="00424B30" w:rsidRPr="00575870" w:rsidRDefault="00424B30" w:rsidP="00424B30">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312BB583" w14:textId="0DE4FA4C" w:rsidR="00424B30" w:rsidRPr="002B453A" w:rsidRDefault="00424B30" w:rsidP="00424B30">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80492D" w:rsidRPr="002B453A" w14:paraId="4872A6F2" w14:textId="77777777" w:rsidTr="00424B30">
        <w:tc>
          <w:tcPr>
            <w:tcW w:w="2148" w:type="dxa"/>
          </w:tcPr>
          <w:p w14:paraId="31328FC0"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B938881" w14:textId="77777777" w:rsidR="0080492D" w:rsidRPr="00BF25F7" w:rsidRDefault="0080492D" w:rsidP="0080492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5E8B353" w14:textId="77777777" w:rsidR="0080492D" w:rsidRPr="00BF25F7" w:rsidRDefault="0080492D" w:rsidP="0080492D">
            <w:pPr>
              <w:ind w:left="720" w:hanging="720"/>
              <w:rPr>
                <w:rFonts w:asciiTheme="majorHAnsi" w:hAnsiTheme="majorHAnsi"/>
                <w:sz w:val="20"/>
                <w:szCs w:val="20"/>
              </w:rPr>
            </w:pPr>
          </w:p>
          <w:p w14:paraId="0B3457AA"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7213C66F" w14:textId="77777777" w:rsidR="0080492D" w:rsidRPr="00BF25F7" w:rsidRDefault="0080492D" w:rsidP="0080492D">
            <w:pPr>
              <w:ind w:left="720" w:hanging="720"/>
              <w:rPr>
                <w:rFonts w:asciiTheme="majorHAnsi" w:hAnsiTheme="majorHAnsi"/>
                <w:sz w:val="20"/>
                <w:szCs w:val="20"/>
              </w:rPr>
            </w:pPr>
          </w:p>
          <w:p w14:paraId="7BB07A92"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3C5B22C2" w14:textId="77777777" w:rsidR="0080492D" w:rsidRPr="00BF25F7" w:rsidRDefault="0080492D" w:rsidP="0080492D">
            <w:pPr>
              <w:ind w:left="720" w:hanging="720"/>
              <w:rPr>
                <w:rFonts w:asciiTheme="majorHAnsi" w:hAnsiTheme="majorHAnsi"/>
                <w:sz w:val="20"/>
                <w:szCs w:val="20"/>
              </w:rPr>
            </w:pPr>
          </w:p>
          <w:p w14:paraId="0F513FBA"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B066E7B" w14:textId="77777777" w:rsidR="0080492D" w:rsidRPr="00BF25F7" w:rsidRDefault="0080492D" w:rsidP="0080492D">
            <w:pPr>
              <w:ind w:left="720" w:hanging="720"/>
              <w:rPr>
                <w:rFonts w:asciiTheme="majorHAnsi" w:hAnsiTheme="majorHAnsi"/>
                <w:sz w:val="20"/>
                <w:szCs w:val="20"/>
              </w:rPr>
            </w:pPr>
          </w:p>
          <w:p w14:paraId="00C92919"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BC17A02" w14:textId="755F141D" w:rsidR="0080492D" w:rsidRPr="002B453A" w:rsidRDefault="0080492D" w:rsidP="0080492D">
            <w:pPr>
              <w:rPr>
                <w:rFonts w:asciiTheme="majorHAnsi" w:hAnsiTheme="majorHAnsi"/>
                <w:sz w:val="20"/>
                <w:szCs w:val="20"/>
              </w:rPr>
            </w:pPr>
          </w:p>
        </w:tc>
      </w:tr>
      <w:tr w:rsidR="0080492D" w:rsidRPr="00232875" w14:paraId="547235A2" w14:textId="77777777" w:rsidTr="00424B30">
        <w:tc>
          <w:tcPr>
            <w:tcW w:w="2148" w:type="dxa"/>
          </w:tcPr>
          <w:p w14:paraId="717B7471" w14:textId="77777777" w:rsidR="0080492D" w:rsidRPr="00232875" w:rsidRDefault="0080492D" w:rsidP="0080492D">
            <w:pPr>
              <w:rPr>
                <w:rFonts w:asciiTheme="majorHAnsi" w:hAnsiTheme="majorHAnsi"/>
                <w:sz w:val="20"/>
                <w:szCs w:val="20"/>
              </w:rPr>
            </w:pPr>
            <w:r w:rsidRPr="00232875">
              <w:rPr>
                <w:rFonts w:asciiTheme="majorHAnsi" w:hAnsiTheme="majorHAnsi"/>
                <w:sz w:val="20"/>
                <w:szCs w:val="20"/>
              </w:rPr>
              <w:t xml:space="preserve">Assessment </w:t>
            </w:r>
          </w:p>
          <w:p w14:paraId="282F0DC9" w14:textId="77777777" w:rsidR="0080492D" w:rsidRPr="00232875" w:rsidRDefault="0080492D" w:rsidP="0080492D">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654378333"/>
          </w:sdtPr>
          <w:sdtEndPr/>
          <w:sdtContent>
            <w:tc>
              <w:tcPr>
                <w:tcW w:w="7428" w:type="dxa"/>
              </w:tcPr>
              <w:p w14:paraId="30309FE1" w14:textId="184F455C" w:rsidR="0080492D" w:rsidRPr="00232875" w:rsidRDefault="0080492D" w:rsidP="0080492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0492D" w:rsidRPr="00232875" w14:paraId="225B1EC0" w14:textId="77777777" w:rsidTr="00424B30">
        <w:tc>
          <w:tcPr>
            <w:tcW w:w="2148" w:type="dxa"/>
          </w:tcPr>
          <w:p w14:paraId="3C8058D9" w14:textId="77777777" w:rsidR="0080492D" w:rsidRPr="00232875" w:rsidRDefault="0080492D" w:rsidP="0080492D">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1329899743"/>
          </w:sdtPr>
          <w:sdtEndPr/>
          <w:sdtContent>
            <w:tc>
              <w:tcPr>
                <w:tcW w:w="7428" w:type="dxa"/>
              </w:tcPr>
              <w:p w14:paraId="22DD643C" w14:textId="7A8F74C6" w:rsidR="0080492D" w:rsidRPr="00232875" w:rsidRDefault="00B459E0" w:rsidP="0080492D">
                <w:pPr>
                  <w:rPr>
                    <w:rFonts w:asciiTheme="majorHAnsi" w:hAnsiTheme="majorHAnsi"/>
                    <w:sz w:val="20"/>
                    <w:szCs w:val="20"/>
                  </w:rPr>
                </w:pPr>
                <w:sdt>
                  <w:sdtPr>
                    <w:rPr>
                      <w:rFonts w:asciiTheme="majorHAnsi" w:hAnsiTheme="majorHAnsi"/>
                      <w:sz w:val="20"/>
                      <w:szCs w:val="20"/>
                    </w:rPr>
                    <w:id w:val="-765308778"/>
                  </w:sdtPr>
                  <w:sdtEndPr/>
                  <w:sdtContent>
                    <w:r w:rsidR="0080492D">
                      <w:rPr>
                        <w:rFonts w:asciiTheme="majorHAnsi" w:hAnsiTheme="majorHAnsi"/>
                        <w:sz w:val="20"/>
                        <w:szCs w:val="20"/>
                      </w:rPr>
                      <w:t xml:space="preserve">Program Director </w:t>
                    </w:r>
                    <w:r w:rsidR="0080492D" w:rsidRPr="002E4008">
                      <w:rPr>
                        <w:rFonts w:asciiTheme="majorHAnsi" w:hAnsiTheme="majorHAnsi"/>
                        <w:sz w:val="20"/>
                        <w:szCs w:val="20"/>
                      </w:rPr>
                      <w:t>and School of Nursing Graduate curriculum committee</w:t>
                    </w:r>
                  </w:sdtContent>
                </w:sdt>
              </w:p>
            </w:tc>
          </w:sdtContent>
        </w:sdt>
      </w:tr>
    </w:tbl>
    <w:p w14:paraId="47EBC888" w14:textId="77777777" w:rsidR="00424B30" w:rsidRPr="00232875" w:rsidRDefault="00424B3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24B30" w:rsidRPr="00232875" w14:paraId="04088E90" w14:textId="77777777" w:rsidTr="00424B30">
        <w:tc>
          <w:tcPr>
            <w:tcW w:w="2148" w:type="dxa"/>
          </w:tcPr>
          <w:p w14:paraId="5D002CA4" w14:textId="63CB9E6F" w:rsidR="00424B30" w:rsidRPr="00232875" w:rsidRDefault="00424B30" w:rsidP="00424B30">
            <w:pPr>
              <w:jc w:val="center"/>
              <w:rPr>
                <w:rFonts w:asciiTheme="majorHAnsi" w:hAnsiTheme="majorHAnsi"/>
                <w:b/>
                <w:sz w:val="20"/>
                <w:szCs w:val="20"/>
              </w:rPr>
            </w:pPr>
            <w:r w:rsidRPr="00232875">
              <w:rPr>
                <w:rFonts w:asciiTheme="majorHAnsi" w:hAnsiTheme="majorHAnsi"/>
                <w:b/>
                <w:sz w:val="20"/>
                <w:szCs w:val="20"/>
              </w:rPr>
              <w:t>Program-Level Outcome 5 (from question #23)</w:t>
            </w:r>
          </w:p>
        </w:tc>
        <w:sdt>
          <w:sdtPr>
            <w:rPr>
              <w:rFonts w:asciiTheme="majorHAnsi" w:hAnsiTheme="majorHAnsi"/>
              <w:sz w:val="20"/>
              <w:szCs w:val="20"/>
            </w:rPr>
            <w:id w:val="-1981988802"/>
          </w:sdtPr>
          <w:sdtEndPr/>
          <w:sdtContent>
            <w:tc>
              <w:tcPr>
                <w:tcW w:w="7428" w:type="dxa"/>
              </w:tcPr>
              <w:p w14:paraId="50618FC8" w14:textId="77777777" w:rsidR="00424B30" w:rsidRPr="00232875" w:rsidRDefault="00424B30" w:rsidP="00424B30">
                <w:pPr>
                  <w:tabs>
                    <w:tab w:val="left" w:pos="360"/>
                  </w:tabs>
                  <w:rPr>
                    <w:rFonts w:asciiTheme="majorHAnsi" w:hAnsiTheme="majorHAnsi" w:cs="Arial"/>
                    <w:sz w:val="20"/>
                    <w:szCs w:val="20"/>
                  </w:rPr>
                </w:pPr>
                <w:r w:rsidRPr="00232875">
                  <w:rPr>
                    <w:rFonts w:asciiTheme="majorHAnsi" w:hAnsiTheme="majorHAnsi" w:cs="Arial"/>
                    <w:sz w:val="20"/>
                    <w:szCs w:val="20"/>
                  </w:rPr>
                  <w:t xml:space="preserve">Critique research in nursing and related disciplines as a basis for application to advanced nursing practice. </w:t>
                </w:r>
              </w:p>
              <w:p w14:paraId="7F8A9F27" w14:textId="52CAFD3B" w:rsidR="00424B30" w:rsidRPr="00232875" w:rsidRDefault="00424B30" w:rsidP="00424B30">
                <w:pPr>
                  <w:rPr>
                    <w:rFonts w:asciiTheme="majorHAnsi" w:hAnsiTheme="majorHAnsi"/>
                    <w:sz w:val="20"/>
                    <w:szCs w:val="20"/>
                  </w:rPr>
                </w:pPr>
              </w:p>
            </w:tc>
          </w:sdtContent>
        </w:sdt>
      </w:tr>
      <w:tr w:rsidR="0080492D" w:rsidRPr="00232875" w14:paraId="730DE9C8" w14:textId="77777777" w:rsidTr="00424B30">
        <w:tc>
          <w:tcPr>
            <w:tcW w:w="2148" w:type="dxa"/>
          </w:tcPr>
          <w:p w14:paraId="5751D34C" w14:textId="77777777" w:rsidR="0080492D" w:rsidRPr="00232875" w:rsidRDefault="0080492D" w:rsidP="0080492D">
            <w:pPr>
              <w:rPr>
                <w:rFonts w:asciiTheme="majorHAnsi" w:hAnsiTheme="majorHAnsi"/>
                <w:sz w:val="20"/>
                <w:szCs w:val="20"/>
              </w:rPr>
            </w:pPr>
            <w:r w:rsidRPr="00232875">
              <w:rPr>
                <w:rFonts w:asciiTheme="majorHAnsi" w:hAnsiTheme="majorHAnsi"/>
                <w:sz w:val="20"/>
                <w:szCs w:val="20"/>
              </w:rPr>
              <w:t>Assessment Measure</w:t>
            </w:r>
          </w:p>
        </w:tc>
        <w:tc>
          <w:tcPr>
            <w:tcW w:w="7428" w:type="dxa"/>
          </w:tcPr>
          <w:p w14:paraId="2CABB7D1" w14:textId="77777777" w:rsidR="0080492D" w:rsidRPr="00BF25F7" w:rsidRDefault="0080492D" w:rsidP="0080492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2B7924F" w14:textId="77777777" w:rsidR="0080492D" w:rsidRPr="00BF25F7" w:rsidRDefault="0080492D" w:rsidP="0080492D">
            <w:pPr>
              <w:ind w:left="720" w:hanging="720"/>
              <w:rPr>
                <w:rFonts w:asciiTheme="majorHAnsi" w:hAnsiTheme="majorHAnsi"/>
                <w:sz w:val="20"/>
                <w:szCs w:val="20"/>
              </w:rPr>
            </w:pPr>
          </w:p>
          <w:p w14:paraId="6774C22E"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54A449E" w14:textId="77777777" w:rsidR="0080492D" w:rsidRPr="00BF25F7" w:rsidRDefault="0080492D" w:rsidP="0080492D">
            <w:pPr>
              <w:ind w:left="720" w:hanging="720"/>
              <w:rPr>
                <w:rFonts w:asciiTheme="majorHAnsi" w:hAnsiTheme="majorHAnsi"/>
                <w:sz w:val="20"/>
                <w:szCs w:val="20"/>
              </w:rPr>
            </w:pPr>
          </w:p>
          <w:p w14:paraId="0D371614"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556A4FB" w14:textId="77777777" w:rsidR="0080492D" w:rsidRPr="00BF25F7" w:rsidRDefault="0080492D" w:rsidP="0080492D">
            <w:pPr>
              <w:ind w:left="720" w:hanging="720"/>
              <w:rPr>
                <w:rFonts w:asciiTheme="majorHAnsi" w:hAnsiTheme="majorHAnsi"/>
                <w:sz w:val="20"/>
                <w:szCs w:val="20"/>
              </w:rPr>
            </w:pPr>
          </w:p>
          <w:p w14:paraId="3803EF00"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9F4A739" w14:textId="77777777" w:rsidR="0080492D" w:rsidRPr="00BF25F7" w:rsidRDefault="0080492D" w:rsidP="0080492D">
            <w:pPr>
              <w:ind w:left="720" w:hanging="720"/>
              <w:rPr>
                <w:rFonts w:asciiTheme="majorHAnsi" w:hAnsiTheme="majorHAnsi"/>
                <w:sz w:val="20"/>
                <w:szCs w:val="20"/>
              </w:rPr>
            </w:pPr>
          </w:p>
          <w:p w14:paraId="09BFEF7B"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923F228" w14:textId="2286E92A" w:rsidR="0080492D" w:rsidRPr="00232875" w:rsidRDefault="0080492D" w:rsidP="0080492D">
            <w:pPr>
              <w:rPr>
                <w:rFonts w:asciiTheme="majorHAnsi" w:hAnsiTheme="majorHAnsi"/>
                <w:sz w:val="20"/>
                <w:szCs w:val="20"/>
              </w:rPr>
            </w:pPr>
          </w:p>
        </w:tc>
      </w:tr>
      <w:tr w:rsidR="0080492D" w:rsidRPr="00232875" w14:paraId="0B345551" w14:textId="77777777" w:rsidTr="00424B30">
        <w:tc>
          <w:tcPr>
            <w:tcW w:w="2148" w:type="dxa"/>
          </w:tcPr>
          <w:p w14:paraId="77CE843B" w14:textId="77777777" w:rsidR="0080492D" w:rsidRPr="00232875" w:rsidRDefault="0080492D" w:rsidP="0080492D">
            <w:pPr>
              <w:rPr>
                <w:rFonts w:asciiTheme="majorHAnsi" w:hAnsiTheme="majorHAnsi"/>
                <w:sz w:val="20"/>
                <w:szCs w:val="20"/>
              </w:rPr>
            </w:pPr>
            <w:r w:rsidRPr="00232875">
              <w:rPr>
                <w:rFonts w:asciiTheme="majorHAnsi" w:hAnsiTheme="majorHAnsi"/>
                <w:sz w:val="20"/>
                <w:szCs w:val="20"/>
              </w:rPr>
              <w:t xml:space="preserve">Assessment </w:t>
            </w:r>
          </w:p>
          <w:p w14:paraId="48B3BEE6" w14:textId="77777777" w:rsidR="0080492D" w:rsidRPr="00232875" w:rsidRDefault="0080492D" w:rsidP="0080492D">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59380359"/>
          </w:sdtPr>
          <w:sdtEndPr/>
          <w:sdtContent>
            <w:tc>
              <w:tcPr>
                <w:tcW w:w="7428" w:type="dxa"/>
              </w:tcPr>
              <w:p w14:paraId="32AF53F3" w14:textId="40D61498" w:rsidR="0080492D" w:rsidRPr="00232875" w:rsidRDefault="0080492D" w:rsidP="0080492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0492D" w:rsidRPr="00232875" w14:paraId="73DD9854" w14:textId="77777777" w:rsidTr="00424B30">
        <w:tc>
          <w:tcPr>
            <w:tcW w:w="2148" w:type="dxa"/>
          </w:tcPr>
          <w:p w14:paraId="71B9B534" w14:textId="77777777" w:rsidR="0080492D" w:rsidRPr="00232875" w:rsidRDefault="0080492D" w:rsidP="0080492D">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454918453"/>
          </w:sdtPr>
          <w:sdtEndPr/>
          <w:sdtContent>
            <w:tc>
              <w:tcPr>
                <w:tcW w:w="7428" w:type="dxa"/>
              </w:tcPr>
              <w:p w14:paraId="7C696F3E" w14:textId="1EFA4211" w:rsidR="0080492D" w:rsidRPr="00232875" w:rsidRDefault="00B459E0" w:rsidP="0080492D">
                <w:pPr>
                  <w:rPr>
                    <w:rFonts w:asciiTheme="majorHAnsi" w:hAnsiTheme="majorHAnsi"/>
                    <w:sz w:val="20"/>
                    <w:szCs w:val="20"/>
                  </w:rPr>
                </w:pPr>
                <w:sdt>
                  <w:sdtPr>
                    <w:rPr>
                      <w:rFonts w:asciiTheme="majorHAnsi" w:hAnsiTheme="majorHAnsi"/>
                      <w:sz w:val="20"/>
                      <w:szCs w:val="20"/>
                    </w:rPr>
                    <w:id w:val="561828610"/>
                  </w:sdtPr>
                  <w:sdtEndPr/>
                  <w:sdtContent>
                    <w:r w:rsidR="0080492D">
                      <w:rPr>
                        <w:rFonts w:asciiTheme="majorHAnsi" w:hAnsiTheme="majorHAnsi"/>
                        <w:sz w:val="20"/>
                        <w:szCs w:val="20"/>
                      </w:rPr>
                      <w:t xml:space="preserve">Program Director </w:t>
                    </w:r>
                    <w:r w:rsidR="0080492D" w:rsidRPr="002E4008">
                      <w:rPr>
                        <w:rFonts w:asciiTheme="majorHAnsi" w:hAnsiTheme="majorHAnsi"/>
                        <w:sz w:val="20"/>
                        <w:szCs w:val="20"/>
                      </w:rPr>
                      <w:t>and School of Nursing Graduate curriculum committee</w:t>
                    </w:r>
                  </w:sdtContent>
                </w:sdt>
              </w:p>
            </w:tc>
          </w:sdtContent>
        </w:sdt>
      </w:tr>
    </w:tbl>
    <w:p w14:paraId="158A054F" w14:textId="77777777" w:rsidR="00424B30" w:rsidRDefault="00424B3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24B30" w:rsidRPr="002B453A" w14:paraId="4A0055CA" w14:textId="77777777" w:rsidTr="00424B30">
        <w:tc>
          <w:tcPr>
            <w:tcW w:w="2148" w:type="dxa"/>
          </w:tcPr>
          <w:p w14:paraId="0B042C87" w14:textId="5846C404" w:rsidR="00424B30" w:rsidRPr="00575870" w:rsidRDefault="00424B30" w:rsidP="00424B30">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705477941"/>
          </w:sdtPr>
          <w:sdtEndPr/>
          <w:sdtContent>
            <w:tc>
              <w:tcPr>
                <w:tcW w:w="7428" w:type="dxa"/>
              </w:tcPr>
              <w:p w14:paraId="3D4BA424" w14:textId="77777777" w:rsidR="00424B30" w:rsidRPr="0050456D" w:rsidRDefault="00424B30" w:rsidP="00424B30">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strategies that contribute to the advancement of nursing as a practice discipline and as a social force. </w:t>
                </w:r>
              </w:p>
              <w:p w14:paraId="69DFCE75" w14:textId="48FD6D01" w:rsidR="00424B30" w:rsidRPr="002B453A" w:rsidRDefault="00424B30" w:rsidP="00424B30">
                <w:pPr>
                  <w:rPr>
                    <w:rFonts w:asciiTheme="majorHAnsi" w:hAnsiTheme="majorHAnsi"/>
                    <w:sz w:val="20"/>
                    <w:szCs w:val="20"/>
                  </w:rPr>
                </w:pPr>
              </w:p>
            </w:tc>
          </w:sdtContent>
        </w:sdt>
      </w:tr>
      <w:tr w:rsidR="0080492D" w:rsidRPr="002B453A" w14:paraId="14E23502" w14:textId="77777777" w:rsidTr="00424B30">
        <w:tc>
          <w:tcPr>
            <w:tcW w:w="2148" w:type="dxa"/>
          </w:tcPr>
          <w:p w14:paraId="09E806D2"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4038B6B" w14:textId="77777777" w:rsidR="0080492D" w:rsidRPr="00BF25F7" w:rsidRDefault="0080492D" w:rsidP="0080492D">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7085487" w14:textId="77777777" w:rsidR="0080492D" w:rsidRPr="00BF25F7" w:rsidRDefault="0080492D" w:rsidP="0080492D">
            <w:pPr>
              <w:ind w:left="720" w:hanging="720"/>
              <w:rPr>
                <w:rFonts w:asciiTheme="majorHAnsi" w:hAnsiTheme="majorHAnsi"/>
                <w:sz w:val="20"/>
                <w:szCs w:val="20"/>
              </w:rPr>
            </w:pPr>
          </w:p>
          <w:p w14:paraId="659F6B8C"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FEDD604" w14:textId="77777777" w:rsidR="0080492D" w:rsidRPr="00BF25F7" w:rsidRDefault="0080492D" w:rsidP="0080492D">
            <w:pPr>
              <w:ind w:left="720" w:hanging="720"/>
              <w:rPr>
                <w:rFonts w:asciiTheme="majorHAnsi" w:hAnsiTheme="majorHAnsi"/>
                <w:sz w:val="20"/>
                <w:szCs w:val="20"/>
              </w:rPr>
            </w:pPr>
          </w:p>
          <w:p w14:paraId="52383078"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50A83D57" w14:textId="77777777" w:rsidR="0080492D" w:rsidRPr="00BF25F7" w:rsidRDefault="0080492D" w:rsidP="0080492D">
            <w:pPr>
              <w:ind w:left="720" w:hanging="720"/>
              <w:rPr>
                <w:rFonts w:asciiTheme="majorHAnsi" w:hAnsiTheme="majorHAnsi"/>
                <w:sz w:val="20"/>
                <w:szCs w:val="20"/>
              </w:rPr>
            </w:pPr>
          </w:p>
          <w:p w14:paraId="614612F6"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85257D5" w14:textId="77777777" w:rsidR="0080492D" w:rsidRPr="00BF25F7" w:rsidRDefault="0080492D" w:rsidP="0080492D">
            <w:pPr>
              <w:ind w:left="720" w:hanging="720"/>
              <w:rPr>
                <w:rFonts w:asciiTheme="majorHAnsi" w:hAnsiTheme="majorHAnsi"/>
                <w:sz w:val="20"/>
                <w:szCs w:val="20"/>
              </w:rPr>
            </w:pPr>
          </w:p>
          <w:p w14:paraId="6A0078DE" w14:textId="77777777" w:rsidR="0080492D" w:rsidRPr="00BF25F7" w:rsidRDefault="0080492D" w:rsidP="0080492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255A5100" w14:textId="702AC63A" w:rsidR="0080492D" w:rsidRPr="002B453A" w:rsidRDefault="0080492D" w:rsidP="0080492D">
            <w:pPr>
              <w:rPr>
                <w:rFonts w:asciiTheme="majorHAnsi" w:hAnsiTheme="majorHAnsi"/>
                <w:sz w:val="20"/>
                <w:szCs w:val="20"/>
              </w:rPr>
            </w:pPr>
          </w:p>
        </w:tc>
      </w:tr>
      <w:tr w:rsidR="0080492D" w:rsidRPr="002B453A" w14:paraId="7C686B67" w14:textId="77777777" w:rsidTr="00424B30">
        <w:tc>
          <w:tcPr>
            <w:tcW w:w="2148" w:type="dxa"/>
          </w:tcPr>
          <w:p w14:paraId="4518568F"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 xml:space="preserve">Assessment </w:t>
            </w:r>
          </w:p>
          <w:p w14:paraId="51BD74B4"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41517274"/>
          </w:sdtPr>
          <w:sdtEndPr/>
          <w:sdtContent>
            <w:tc>
              <w:tcPr>
                <w:tcW w:w="7428" w:type="dxa"/>
              </w:tcPr>
              <w:p w14:paraId="6C33058A" w14:textId="716F86DE" w:rsidR="0080492D" w:rsidRPr="00424B30" w:rsidRDefault="0080492D" w:rsidP="0080492D">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0492D" w:rsidRPr="00212A84" w14:paraId="6492DC1A" w14:textId="77777777" w:rsidTr="00424B30">
        <w:tc>
          <w:tcPr>
            <w:tcW w:w="2148" w:type="dxa"/>
          </w:tcPr>
          <w:p w14:paraId="4CED3A64" w14:textId="77777777" w:rsidR="0080492D" w:rsidRPr="002B453A" w:rsidRDefault="0080492D" w:rsidP="0080492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82584554"/>
          </w:sdtPr>
          <w:sdtEndPr/>
          <w:sdtContent>
            <w:tc>
              <w:tcPr>
                <w:tcW w:w="7428" w:type="dxa"/>
              </w:tcPr>
              <w:p w14:paraId="43E5DE6D" w14:textId="390E2CE4" w:rsidR="0080492D" w:rsidRPr="00424B30" w:rsidRDefault="00B459E0" w:rsidP="0080492D">
                <w:pPr>
                  <w:rPr>
                    <w:rFonts w:asciiTheme="majorHAnsi" w:hAnsiTheme="majorHAnsi"/>
                    <w:sz w:val="20"/>
                    <w:szCs w:val="20"/>
                  </w:rPr>
                </w:pPr>
                <w:sdt>
                  <w:sdtPr>
                    <w:rPr>
                      <w:rFonts w:asciiTheme="majorHAnsi" w:hAnsiTheme="majorHAnsi"/>
                      <w:sz w:val="20"/>
                      <w:szCs w:val="20"/>
                    </w:rPr>
                    <w:id w:val="1945728380"/>
                  </w:sdtPr>
                  <w:sdtEndPr/>
                  <w:sdtContent>
                    <w:r w:rsidR="0080492D">
                      <w:rPr>
                        <w:rFonts w:asciiTheme="majorHAnsi" w:hAnsiTheme="majorHAnsi"/>
                        <w:sz w:val="20"/>
                        <w:szCs w:val="20"/>
                      </w:rPr>
                      <w:t xml:space="preserve">Program Director </w:t>
                    </w:r>
                    <w:r w:rsidR="0080492D" w:rsidRPr="002E4008">
                      <w:rPr>
                        <w:rFonts w:asciiTheme="majorHAnsi" w:hAnsiTheme="majorHAnsi"/>
                        <w:sz w:val="20"/>
                        <w:szCs w:val="20"/>
                      </w:rPr>
                      <w:t>and School of Nursing Graduate curriculum committee</w:t>
                    </w:r>
                  </w:sdtContent>
                </w:sdt>
              </w:p>
            </w:tc>
          </w:sdtContent>
        </w:sdt>
      </w:tr>
    </w:tbl>
    <w:p w14:paraId="7BB1D872" w14:textId="77777777" w:rsidR="00424B30"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70C98E23" w:rsidR="00C334FF" w:rsidRDefault="00575870" w:rsidP="00575870">
      <w:pPr>
        <w:rPr>
          <w:rFonts w:asciiTheme="majorHAnsi" w:hAnsiTheme="majorHAnsi" w:cs="Arial"/>
          <w:b/>
          <w:u w:val="single"/>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t xml:space="preserve"> </w:t>
      </w: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971BE6">
        <w:tc>
          <w:tcPr>
            <w:tcW w:w="214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28" w:type="dxa"/>
              </w:tcPr>
              <w:p w14:paraId="21D2C9A5" w14:textId="753D89F4" w:rsidR="00575870" w:rsidRPr="002B453A" w:rsidRDefault="00232875" w:rsidP="00575870">
                <w:pPr>
                  <w:rPr>
                    <w:rFonts w:asciiTheme="majorHAnsi" w:hAnsiTheme="majorHAnsi"/>
                    <w:sz w:val="20"/>
                    <w:szCs w:val="20"/>
                  </w:rPr>
                </w:pPr>
                <w:r w:rsidRPr="00232875">
                  <w:rPr>
                    <w:rFonts w:asciiTheme="majorHAnsi" w:hAnsiTheme="majorHAnsi"/>
                    <w:sz w:val="20"/>
                    <w:szCs w:val="20"/>
                  </w:rPr>
                  <w:t>Critique care delivery and monitoring technologies for safe, quality anesthesia care (EI; O1);</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C0958DA" w:rsidR="00575870" w:rsidRPr="002B453A" w:rsidRDefault="00232875" w:rsidP="00232875">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55F413F8" w:rsidR="00CB2125" w:rsidRPr="002B453A" w:rsidRDefault="00B459E0" w:rsidP="00971BE6">
            <w:pPr>
              <w:rPr>
                <w:rFonts w:asciiTheme="majorHAnsi" w:hAnsiTheme="majorHAnsi"/>
                <w:sz w:val="20"/>
                <w:szCs w:val="20"/>
              </w:rPr>
            </w:pPr>
            <w:sdt>
              <w:sdtPr>
                <w:rPr>
                  <w:rFonts w:asciiTheme="majorHAnsi" w:hAnsiTheme="majorHAnsi"/>
                  <w:sz w:val="20"/>
                  <w:szCs w:val="20"/>
                </w:rPr>
                <w:id w:val="-938209012"/>
                <w:text/>
              </w:sdtPr>
              <w:sdtEndPr/>
              <w:sdtContent>
                <w:r w:rsidR="00971BE6" w:rsidRPr="00971BE6">
                  <w:rPr>
                    <w:rFonts w:asciiTheme="majorHAnsi" w:hAnsiTheme="majorHAnsi"/>
                    <w:sz w:val="20"/>
                    <w:szCs w:val="20"/>
                  </w:rPr>
                  <w:t>Tests</w:t>
                </w:r>
                <w:r w:rsidR="00232875">
                  <w:rPr>
                    <w:rFonts w:asciiTheme="majorHAnsi" w:hAnsiTheme="majorHAnsi"/>
                    <w:sz w:val="20"/>
                    <w:szCs w:val="20"/>
                  </w:rPr>
                  <w:t xml:space="preserve"> and Presentation</w:t>
                </w:r>
                <w:r w:rsidR="00971BE6" w:rsidRPr="00971BE6">
                  <w:rPr>
                    <w:rFonts w:asciiTheme="majorHAnsi" w:hAnsiTheme="majorHAnsi"/>
                    <w:sz w:val="20"/>
                    <w:szCs w:val="20"/>
                  </w:rPr>
                  <w:t>. Students must achieve an 80% or better.</w:t>
                </w:r>
                <w:r w:rsidR="00CB2125" w:rsidRPr="00971BE6">
                  <w:rPr>
                    <w:rFonts w:asciiTheme="majorHAnsi" w:hAnsiTheme="majorHAnsi"/>
                    <w:sz w:val="20"/>
                    <w:szCs w:val="20"/>
                  </w:rPr>
                  <w:t xml:space="preserve"> </w:t>
                </w:r>
              </w:sdtContent>
            </w:sdt>
          </w:p>
        </w:tc>
      </w:tr>
    </w:tbl>
    <w:p w14:paraId="5CD96ACB" w14:textId="77777777" w:rsidR="00636980" w:rsidRDefault="00636980"/>
    <w:tbl>
      <w:tblPr>
        <w:tblStyle w:val="TableGrid"/>
        <w:tblW w:w="0" w:type="auto"/>
        <w:tblLook w:val="04A0" w:firstRow="1" w:lastRow="0" w:firstColumn="1" w:lastColumn="0" w:noHBand="0" w:noVBand="1"/>
      </w:tblPr>
      <w:tblGrid>
        <w:gridCol w:w="2148"/>
        <w:gridCol w:w="7428"/>
      </w:tblGrid>
      <w:tr w:rsidR="00971BE6" w:rsidRPr="002B453A" w14:paraId="1B6D75D4" w14:textId="77777777" w:rsidTr="00971BE6">
        <w:tc>
          <w:tcPr>
            <w:tcW w:w="214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7428" w:type="dxa"/>
          </w:tcPr>
          <w:p w14:paraId="75BE2A66" w14:textId="56692B1A" w:rsidR="00971BE6" w:rsidRPr="00971BE6" w:rsidRDefault="00636980" w:rsidP="00971BE6">
            <w:pPr>
              <w:rPr>
                <w:rFonts w:asciiTheme="majorHAnsi" w:hAnsiTheme="majorHAnsi"/>
                <w:sz w:val="20"/>
                <w:szCs w:val="20"/>
              </w:rPr>
            </w:pPr>
            <w:r w:rsidRPr="00636980">
              <w:rPr>
                <w:rFonts w:asciiTheme="majorHAnsi" w:hAnsiTheme="majorHAnsi"/>
                <w:sz w:val="20"/>
                <w:szCs w:val="20"/>
              </w:rPr>
              <w:t>Evaluate potential and real perioperative environmental effect</w:t>
            </w:r>
            <w:r>
              <w:rPr>
                <w:rFonts w:asciiTheme="majorHAnsi" w:hAnsiTheme="majorHAnsi"/>
                <w:sz w:val="20"/>
                <w:szCs w:val="20"/>
              </w:rPr>
              <w:t xml:space="preserve">s on anesthesia providers’ and </w:t>
            </w:r>
            <w:r w:rsidRPr="00636980">
              <w:rPr>
                <w:rFonts w:asciiTheme="majorHAnsi" w:hAnsiTheme="majorHAnsi"/>
                <w:sz w:val="20"/>
                <w:szCs w:val="20"/>
              </w:rPr>
              <w:t>patients’ health (EI, EVII, EVIII; O1, O2, O5, O9);</w:t>
            </w:r>
          </w:p>
        </w:tc>
      </w:tr>
      <w:tr w:rsidR="00971BE6" w:rsidRPr="002B453A" w14:paraId="128753CB" w14:textId="77777777" w:rsidTr="00575870">
        <w:tc>
          <w:tcPr>
            <w:tcW w:w="2148" w:type="dxa"/>
          </w:tcPr>
          <w:p w14:paraId="514E19B6" w14:textId="71FBD2D0"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tc>
              <w:tcPr>
                <w:tcW w:w="7428" w:type="dxa"/>
              </w:tcPr>
              <w:p w14:paraId="3C3D30D6" w14:textId="683E8E12" w:rsidR="00971BE6" w:rsidRDefault="00B459E0" w:rsidP="00971BE6">
                <w:pPr>
                  <w:rPr>
                    <w:rFonts w:asciiTheme="majorHAnsi" w:hAnsiTheme="majorHAnsi"/>
                    <w:color w:val="808080" w:themeColor="background1" w:themeShade="80"/>
                    <w:sz w:val="20"/>
                    <w:szCs w:val="20"/>
                  </w:rPr>
                </w:pPr>
                <w:sdt>
                  <w:sdtPr>
                    <w:rPr>
                      <w:rFonts w:asciiTheme="majorHAnsi" w:hAnsiTheme="majorHAnsi"/>
                      <w:sz w:val="20"/>
                      <w:szCs w:val="20"/>
                    </w:rPr>
                    <w:id w:val="-2120441965"/>
                  </w:sdtPr>
                  <w:sdtEndPr/>
                  <w:sdtContent>
                    <w:r w:rsidR="00636980">
                      <w:rPr>
                        <w:rFonts w:asciiTheme="majorHAnsi" w:hAnsiTheme="majorHAnsi"/>
                        <w:sz w:val="20"/>
                        <w:szCs w:val="20"/>
                      </w:rPr>
                      <w:t>This course relies on class discussion, formal lectures, student presentations and tests</w:t>
                    </w:r>
                  </w:sdtContent>
                </w:sdt>
                <w:r w:rsidR="00636980">
                  <w:rPr>
                    <w:rFonts w:asciiTheme="majorHAnsi" w:hAnsiTheme="majorHAnsi"/>
                    <w:sz w:val="20"/>
                    <w:szCs w:val="20"/>
                  </w:rPr>
                  <w:t>.</w:t>
                </w:r>
              </w:p>
            </w:tc>
          </w:sdtContent>
        </w:sdt>
      </w:tr>
      <w:tr w:rsidR="00971BE6" w:rsidRPr="002B453A" w14:paraId="132CD880" w14:textId="77777777" w:rsidTr="00575870">
        <w:tc>
          <w:tcPr>
            <w:tcW w:w="2148" w:type="dxa"/>
          </w:tcPr>
          <w:p w14:paraId="6CA64240" w14:textId="64D36581"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148713C" w14:textId="3E650B47" w:rsidR="00971BE6" w:rsidRDefault="00B459E0" w:rsidP="00971BE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971BE6" w:rsidRPr="00971BE6">
                  <w:rPr>
                    <w:rFonts w:asciiTheme="majorHAnsi" w:hAnsiTheme="majorHAnsi"/>
                    <w:sz w:val="20"/>
                    <w:szCs w:val="20"/>
                  </w:rPr>
                  <w:t xml:space="preserve">Tests. Students must achieve an 80% or better. </w:t>
                </w:r>
              </w:sdtContent>
            </w:sdt>
          </w:p>
        </w:tc>
      </w:tr>
    </w:tbl>
    <w:p w14:paraId="2BBD6114" w14:textId="77777777" w:rsidR="00636980" w:rsidRDefault="00636980"/>
    <w:tbl>
      <w:tblPr>
        <w:tblStyle w:val="TableGrid"/>
        <w:tblW w:w="0" w:type="auto"/>
        <w:tblLook w:val="04A0" w:firstRow="1" w:lastRow="0" w:firstColumn="1" w:lastColumn="0" w:noHBand="0" w:noVBand="1"/>
      </w:tblPr>
      <w:tblGrid>
        <w:gridCol w:w="2148"/>
        <w:gridCol w:w="7428"/>
      </w:tblGrid>
      <w:tr w:rsidR="00971BE6" w:rsidRPr="002B453A" w14:paraId="1C1F11AE" w14:textId="77777777" w:rsidTr="00971BE6">
        <w:tc>
          <w:tcPr>
            <w:tcW w:w="2148" w:type="dxa"/>
            <w:vAlign w:val="center"/>
          </w:tcPr>
          <w:p w14:paraId="25B0618A" w14:textId="7A399A70" w:rsidR="00971BE6" w:rsidRPr="00971BE6" w:rsidRDefault="00971BE6" w:rsidP="00971BE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7A9AB502" w14:textId="71A5C086" w:rsidR="00971BE6" w:rsidRPr="00971BE6" w:rsidRDefault="00636980" w:rsidP="00971BE6">
            <w:pPr>
              <w:rPr>
                <w:rFonts w:asciiTheme="majorHAnsi" w:hAnsiTheme="majorHAnsi"/>
                <w:sz w:val="20"/>
                <w:szCs w:val="20"/>
              </w:rPr>
            </w:pPr>
            <w:r w:rsidRPr="00636980">
              <w:rPr>
                <w:rFonts w:asciiTheme="majorHAnsi" w:hAnsiTheme="majorHAnsi"/>
                <w:sz w:val="20"/>
                <w:szCs w:val="20"/>
              </w:rPr>
              <w:t>Formulate therapeutic interventions for patients throughout the perioperative continuum in relation to anesthesia, diagnostic and surgical care (EI, EIII, EVII, EVIII; O1, O2, O3, O5, O9);</w:t>
            </w:r>
          </w:p>
        </w:tc>
      </w:tr>
      <w:tr w:rsidR="00971BE6" w:rsidRPr="002B453A" w14:paraId="5C028547" w14:textId="77777777" w:rsidTr="00575870">
        <w:tc>
          <w:tcPr>
            <w:tcW w:w="2148" w:type="dxa"/>
          </w:tcPr>
          <w:p w14:paraId="6EF5EEBD" w14:textId="7A534B05"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5300129"/>
          </w:sdtPr>
          <w:sdtEndPr/>
          <w:sdtContent>
            <w:sdt>
              <w:sdtPr>
                <w:rPr>
                  <w:rFonts w:asciiTheme="majorHAnsi" w:hAnsiTheme="majorHAnsi"/>
                  <w:sz w:val="20"/>
                  <w:szCs w:val="20"/>
                </w:rPr>
                <w:id w:val="-1993704155"/>
              </w:sdtPr>
              <w:sdtEndPr/>
              <w:sdtContent>
                <w:tc>
                  <w:tcPr>
                    <w:tcW w:w="7428" w:type="dxa"/>
                  </w:tcPr>
                  <w:p w14:paraId="6BD4C124" w14:textId="2E32130C" w:rsidR="00971BE6" w:rsidRPr="00971BE6" w:rsidRDefault="00636980" w:rsidP="00971BE6">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sdtContent>
        </w:sdt>
      </w:tr>
      <w:tr w:rsidR="00971BE6" w:rsidRPr="002B453A" w14:paraId="4B8CF902" w14:textId="77777777" w:rsidTr="00575870">
        <w:tc>
          <w:tcPr>
            <w:tcW w:w="2148" w:type="dxa"/>
          </w:tcPr>
          <w:p w14:paraId="67BFD0BA" w14:textId="6872059C"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4B76AE7" w14:textId="1124EC83" w:rsidR="00971BE6" w:rsidRPr="00971BE6" w:rsidRDefault="00B459E0" w:rsidP="00971BE6">
            <w:pPr>
              <w:rPr>
                <w:rFonts w:asciiTheme="majorHAnsi" w:hAnsiTheme="majorHAnsi"/>
                <w:sz w:val="20"/>
                <w:szCs w:val="20"/>
              </w:rPr>
            </w:pPr>
            <w:sdt>
              <w:sdtPr>
                <w:rPr>
                  <w:rFonts w:asciiTheme="majorHAnsi" w:hAnsiTheme="majorHAnsi"/>
                  <w:sz w:val="20"/>
                  <w:szCs w:val="20"/>
                </w:rPr>
                <w:id w:val="-581379051"/>
                <w:text/>
              </w:sdtPr>
              <w:sdtEndPr/>
              <w:sdtContent>
                <w:r w:rsidR="00636980">
                  <w:rPr>
                    <w:rFonts w:asciiTheme="majorHAnsi" w:hAnsiTheme="majorHAnsi"/>
                    <w:sz w:val="20"/>
                    <w:szCs w:val="20"/>
                  </w:rPr>
                  <w:t>Tests and presentation.</w:t>
                </w:r>
                <w:r w:rsidR="00971BE6" w:rsidRPr="00971BE6">
                  <w:rPr>
                    <w:rFonts w:asciiTheme="majorHAnsi" w:hAnsiTheme="majorHAnsi"/>
                    <w:sz w:val="20"/>
                    <w:szCs w:val="20"/>
                  </w:rPr>
                  <w:t xml:space="preserve"> Students must achieve an 80% or better. </w:t>
                </w:r>
              </w:sdtContent>
            </w:sdt>
          </w:p>
        </w:tc>
      </w:tr>
    </w:tbl>
    <w:p w14:paraId="055A5BDF" w14:textId="77777777" w:rsidR="00636980" w:rsidRDefault="0063698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36980" w:rsidRPr="00971BE6" w14:paraId="232ED58C" w14:textId="77777777" w:rsidTr="00325ACB">
        <w:tc>
          <w:tcPr>
            <w:tcW w:w="2148" w:type="dxa"/>
            <w:vAlign w:val="center"/>
          </w:tcPr>
          <w:p w14:paraId="64B1B5B1" w14:textId="6505E3B2" w:rsidR="00636980" w:rsidRPr="00971BE6" w:rsidRDefault="00636980" w:rsidP="00325ACB">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1094452F" w14:textId="242CDEAA" w:rsidR="00636980" w:rsidRPr="00971BE6" w:rsidRDefault="00636980" w:rsidP="00325ACB">
            <w:pPr>
              <w:rPr>
                <w:rFonts w:asciiTheme="majorHAnsi" w:hAnsiTheme="majorHAnsi"/>
                <w:sz w:val="20"/>
                <w:szCs w:val="20"/>
              </w:rPr>
            </w:pPr>
            <w:r w:rsidRPr="00636980">
              <w:rPr>
                <w:rFonts w:asciiTheme="majorHAnsi" w:hAnsiTheme="majorHAnsi"/>
                <w:sz w:val="20"/>
                <w:szCs w:val="20"/>
              </w:rPr>
              <w:t>Assess team and leadership behaviors throughout the perioperative experience (EI, EII, EVI, EVIII; O1, O2, O3, O5, O9).</w:t>
            </w:r>
          </w:p>
        </w:tc>
      </w:tr>
      <w:tr w:rsidR="00636980" w:rsidRPr="00971BE6" w14:paraId="4D4D8193" w14:textId="77777777" w:rsidTr="00325ACB">
        <w:tc>
          <w:tcPr>
            <w:tcW w:w="2148" w:type="dxa"/>
          </w:tcPr>
          <w:p w14:paraId="56C31B8C" w14:textId="77777777" w:rsidR="00636980" w:rsidRPr="002B453A" w:rsidRDefault="00636980" w:rsidP="00325AC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4461340"/>
          </w:sdtPr>
          <w:sdtEndPr/>
          <w:sdtContent>
            <w:sdt>
              <w:sdtPr>
                <w:rPr>
                  <w:rFonts w:asciiTheme="majorHAnsi" w:hAnsiTheme="majorHAnsi"/>
                  <w:sz w:val="20"/>
                  <w:szCs w:val="20"/>
                </w:rPr>
                <w:id w:val="588662150"/>
              </w:sdtPr>
              <w:sdtEndPr/>
              <w:sdtContent>
                <w:tc>
                  <w:tcPr>
                    <w:tcW w:w="7428" w:type="dxa"/>
                  </w:tcPr>
                  <w:p w14:paraId="1604B2D6" w14:textId="3648AD3F" w:rsidR="00636980" w:rsidRPr="00971BE6" w:rsidRDefault="00636980" w:rsidP="00325ACB">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sdtContent>
        </w:sdt>
      </w:tr>
      <w:tr w:rsidR="00636980" w:rsidRPr="00971BE6" w14:paraId="4AC4E95F" w14:textId="77777777" w:rsidTr="00325ACB">
        <w:tc>
          <w:tcPr>
            <w:tcW w:w="2148" w:type="dxa"/>
          </w:tcPr>
          <w:p w14:paraId="3170C955" w14:textId="77777777" w:rsidR="00636980" w:rsidRPr="002B453A" w:rsidRDefault="00636980" w:rsidP="00325AC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EE88F0E" w14:textId="77777777" w:rsidR="00636980" w:rsidRPr="00971BE6" w:rsidRDefault="00B459E0" w:rsidP="00325ACB">
            <w:pPr>
              <w:rPr>
                <w:rFonts w:asciiTheme="majorHAnsi" w:hAnsiTheme="majorHAnsi"/>
                <w:sz w:val="20"/>
                <w:szCs w:val="20"/>
              </w:rPr>
            </w:pPr>
            <w:sdt>
              <w:sdtPr>
                <w:rPr>
                  <w:rFonts w:asciiTheme="majorHAnsi" w:hAnsiTheme="majorHAnsi"/>
                  <w:sz w:val="20"/>
                  <w:szCs w:val="20"/>
                </w:rPr>
                <w:id w:val="-250118231"/>
                <w:text/>
              </w:sdtPr>
              <w:sdtEndPr/>
              <w:sdtContent>
                <w:r w:rsidR="00636980" w:rsidRPr="00971BE6">
                  <w:rPr>
                    <w:rFonts w:asciiTheme="majorHAnsi" w:hAnsiTheme="majorHAnsi"/>
                    <w:sz w:val="20"/>
                    <w:szCs w:val="20"/>
                  </w:rPr>
                  <w:t xml:space="preserve">Tests. Students must achieve an 80% or better. </w:t>
                </w:r>
              </w:sdtContent>
            </w:sdt>
          </w:p>
        </w:tc>
      </w:tr>
    </w:tbl>
    <w:p w14:paraId="76831BF4" w14:textId="77777777" w:rsidR="00636980" w:rsidRDefault="00636980" w:rsidP="00575870">
      <w:pPr>
        <w:rPr>
          <w:rFonts w:asciiTheme="majorHAnsi" w:hAnsiTheme="majorHAnsi" w:cs="Arial"/>
          <w:i/>
          <w:sz w:val="20"/>
          <w:szCs w:val="20"/>
        </w:rPr>
      </w:pPr>
    </w:p>
    <w:p w14:paraId="0EC9A8CC" w14:textId="69E5B3BF"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48C0665F" w14:textId="179CE8BF" w:rsidR="00895557" w:rsidRPr="00941030" w:rsidRDefault="00362414" w:rsidP="00941030">
      <w:pPr>
        <w:jc w:val="center"/>
        <w:rPr>
          <w:rFonts w:asciiTheme="majorHAnsi" w:hAnsiTheme="majorHAnsi" w:cs="Arial"/>
          <w:sz w:val="20"/>
          <w:szCs w:val="20"/>
        </w:rPr>
      </w:pPr>
      <w:r w:rsidRPr="008426D1">
        <w:rPr>
          <w:rFonts w:asciiTheme="majorHAnsi" w:hAnsiTheme="majorHAnsi" w:cs="Arial"/>
          <w:sz w:val="20"/>
          <w:szCs w:val="20"/>
        </w:rPr>
        <w:br/>
      </w:r>
      <w:r w:rsidR="00BD623D"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519D2" w14:textId="77777777" w:rsidR="007A7CBB" w:rsidRDefault="007A7CBB" w:rsidP="00AF3758">
      <w:pPr>
        <w:spacing w:after="0" w:line="240" w:lineRule="auto"/>
      </w:pPr>
      <w:r>
        <w:separator/>
      </w:r>
    </w:p>
  </w:endnote>
  <w:endnote w:type="continuationSeparator" w:id="0">
    <w:p w14:paraId="688A18E0" w14:textId="77777777" w:rsidR="007A7CBB" w:rsidRDefault="007A7CB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232875" w:rsidRDefault="0023287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32875" w:rsidRDefault="00232875"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232875" w:rsidRDefault="0023287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9E0">
      <w:rPr>
        <w:rStyle w:val="PageNumber"/>
        <w:noProof/>
      </w:rPr>
      <w:t>2</w:t>
    </w:r>
    <w:r>
      <w:rPr>
        <w:rStyle w:val="PageNumber"/>
      </w:rPr>
      <w:fldChar w:fldCharType="end"/>
    </w:r>
  </w:p>
  <w:p w14:paraId="0312F2A9" w14:textId="77777777" w:rsidR="00232875" w:rsidRDefault="00232875"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46ECE" w14:textId="77777777" w:rsidR="007A7CBB" w:rsidRDefault="007A7CBB" w:rsidP="00AF3758">
      <w:pPr>
        <w:spacing w:after="0" w:line="240" w:lineRule="auto"/>
      </w:pPr>
      <w:r>
        <w:separator/>
      </w:r>
    </w:p>
  </w:footnote>
  <w:footnote w:type="continuationSeparator" w:id="0">
    <w:p w14:paraId="49A3B57C" w14:textId="77777777" w:rsidR="007A7CBB" w:rsidRDefault="007A7CB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232875" w:rsidRPr="00986BD2" w:rsidRDefault="00232875"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47C3E"/>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D52B14"/>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3"/>
  </w:num>
  <w:num w:numId="5">
    <w:abstractNumId w:val="14"/>
  </w:num>
  <w:num w:numId="6">
    <w:abstractNumId w:val="10"/>
  </w:num>
  <w:num w:numId="7">
    <w:abstractNumId w:val="5"/>
  </w:num>
  <w:num w:numId="8">
    <w:abstractNumId w:val="12"/>
  </w:num>
  <w:num w:numId="9">
    <w:abstractNumId w:val="6"/>
  </w:num>
  <w:num w:numId="10">
    <w:abstractNumId w:val="4"/>
  </w:num>
  <w:num w:numId="11">
    <w:abstractNumId w:val="8"/>
  </w:num>
  <w:num w:numId="12">
    <w:abstractNumId w:val="11"/>
  </w:num>
  <w:num w:numId="13">
    <w:abstractNumId w:val="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5740"/>
    <w:rsid w:val="0001299B"/>
    <w:rsid w:val="00016FE7"/>
    <w:rsid w:val="00024BA5"/>
    <w:rsid w:val="00041E75"/>
    <w:rsid w:val="0005467E"/>
    <w:rsid w:val="00054918"/>
    <w:rsid w:val="00066515"/>
    <w:rsid w:val="00081276"/>
    <w:rsid w:val="0008410E"/>
    <w:rsid w:val="000A654B"/>
    <w:rsid w:val="000D06F1"/>
    <w:rsid w:val="000E0BB8"/>
    <w:rsid w:val="00101241"/>
    <w:rsid w:val="00101FF4"/>
    <w:rsid w:val="00103070"/>
    <w:rsid w:val="00150E96"/>
    <w:rsid w:val="00151451"/>
    <w:rsid w:val="0015536A"/>
    <w:rsid w:val="00156679"/>
    <w:rsid w:val="001800D6"/>
    <w:rsid w:val="00185D67"/>
    <w:rsid w:val="001A5DD5"/>
    <w:rsid w:val="001E597A"/>
    <w:rsid w:val="001F5DA4"/>
    <w:rsid w:val="0021282B"/>
    <w:rsid w:val="00212A76"/>
    <w:rsid w:val="00212A84"/>
    <w:rsid w:val="002172AB"/>
    <w:rsid w:val="00226714"/>
    <w:rsid w:val="002277EA"/>
    <w:rsid w:val="002315B0"/>
    <w:rsid w:val="00232875"/>
    <w:rsid w:val="002403C4"/>
    <w:rsid w:val="00254447"/>
    <w:rsid w:val="00261ACE"/>
    <w:rsid w:val="00265C17"/>
    <w:rsid w:val="0028351D"/>
    <w:rsid w:val="00283525"/>
    <w:rsid w:val="002C0206"/>
    <w:rsid w:val="002E3BD5"/>
    <w:rsid w:val="0031339E"/>
    <w:rsid w:val="00317495"/>
    <w:rsid w:val="0035434A"/>
    <w:rsid w:val="00360064"/>
    <w:rsid w:val="00362414"/>
    <w:rsid w:val="0036794A"/>
    <w:rsid w:val="00374D72"/>
    <w:rsid w:val="00384538"/>
    <w:rsid w:val="00390A66"/>
    <w:rsid w:val="00391206"/>
    <w:rsid w:val="00393E47"/>
    <w:rsid w:val="00395BB2"/>
    <w:rsid w:val="00396C14"/>
    <w:rsid w:val="003A1141"/>
    <w:rsid w:val="003A546C"/>
    <w:rsid w:val="003C334C"/>
    <w:rsid w:val="003D2023"/>
    <w:rsid w:val="003D5ADD"/>
    <w:rsid w:val="004072F1"/>
    <w:rsid w:val="0041568D"/>
    <w:rsid w:val="004245D8"/>
    <w:rsid w:val="00424B30"/>
    <w:rsid w:val="00434AA5"/>
    <w:rsid w:val="00442694"/>
    <w:rsid w:val="00470407"/>
    <w:rsid w:val="00473252"/>
    <w:rsid w:val="00474C39"/>
    <w:rsid w:val="00487771"/>
    <w:rsid w:val="0049675B"/>
    <w:rsid w:val="004A211B"/>
    <w:rsid w:val="004A7706"/>
    <w:rsid w:val="004F3C87"/>
    <w:rsid w:val="0050456D"/>
    <w:rsid w:val="0051370F"/>
    <w:rsid w:val="00526B81"/>
    <w:rsid w:val="00547433"/>
    <w:rsid w:val="00556E69"/>
    <w:rsid w:val="005677EC"/>
    <w:rsid w:val="00575870"/>
    <w:rsid w:val="00584C22"/>
    <w:rsid w:val="00592A95"/>
    <w:rsid w:val="005934F2"/>
    <w:rsid w:val="005B5653"/>
    <w:rsid w:val="005F41DD"/>
    <w:rsid w:val="00606EE4"/>
    <w:rsid w:val="00610022"/>
    <w:rsid w:val="006179CB"/>
    <w:rsid w:val="00636980"/>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6B3E"/>
    <w:rsid w:val="007A06B9"/>
    <w:rsid w:val="007A7CBB"/>
    <w:rsid w:val="007B0D2C"/>
    <w:rsid w:val="007D371A"/>
    <w:rsid w:val="0080492D"/>
    <w:rsid w:val="0083170D"/>
    <w:rsid w:val="008426D1"/>
    <w:rsid w:val="008663CA"/>
    <w:rsid w:val="00895557"/>
    <w:rsid w:val="008C1E76"/>
    <w:rsid w:val="008C703B"/>
    <w:rsid w:val="008E6C1C"/>
    <w:rsid w:val="008F0AAA"/>
    <w:rsid w:val="00903AB9"/>
    <w:rsid w:val="009053D1"/>
    <w:rsid w:val="00916FCA"/>
    <w:rsid w:val="009274C9"/>
    <w:rsid w:val="00941030"/>
    <w:rsid w:val="00962018"/>
    <w:rsid w:val="00971BE6"/>
    <w:rsid w:val="00983ADC"/>
    <w:rsid w:val="00984490"/>
    <w:rsid w:val="009A529F"/>
    <w:rsid w:val="009B5354"/>
    <w:rsid w:val="009E0A1F"/>
    <w:rsid w:val="00A01035"/>
    <w:rsid w:val="00A0329C"/>
    <w:rsid w:val="00A16BB1"/>
    <w:rsid w:val="00A5089E"/>
    <w:rsid w:val="00A56D36"/>
    <w:rsid w:val="00A61CB6"/>
    <w:rsid w:val="00A74A00"/>
    <w:rsid w:val="00A966C5"/>
    <w:rsid w:val="00AA702B"/>
    <w:rsid w:val="00AB5523"/>
    <w:rsid w:val="00AE2B13"/>
    <w:rsid w:val="00AF3758"/>
    <w:rsid w:val="00AF3C6A"/>
    <w:rsid w:val="00AF68E8"/>
    <w:rsid w:val="00B054E5"/>
    <w:rsid w:val="00B134C2"/>
    <w:rsid w:val="00B1628A"/>
    <w:rsid w:val="00B35368"/>
    <w:rsid w:val="00B36697"/>
    <w:rsid w:val="00B442E8"/>
    <w:rsid w:val="00B44B14"/>
    <w:rsid w:val="00B459E0"/>
    <w:rsid w:val="00B46334"/>
    <w:rsid w:val="00B55B22"/>
    <w:rsid w:val="00B5613F"/>
    <w:rsid w:val="00B6203D"/>
    <w:rsid w:val="00B71755"/>
    <w:rsid w:val="00B75657"/>
    <w:rsid w:val="00B86002"/>
    <w:rsid w:val="00B97755"/>
    <w:rsid w:val="00BD623D"/>
    <w:rsid w:val="00BE069E"/>
    <w:rsid w:val="00BF1713"/>
    <w:rsid w:val="00BF6FF6"/>
    <w:rsid w:val="00C002F9"/>
    <w:rsid w:val="00C12816"/>
    <w:rsid w:val="00C12977"/>
    <w:rsid w:val="00C23120"/>
    <w:rsid w:val="00C23CC7"/>
    <w:rsid w:val="00C334FF"/>
    <w:rsid w:val="00C55BB9"/>
    <w:rsid w:val="00C60A91"/>
    <w:rsid w:val="00C80773"/>
    <w:rsid w:val="00CA7C7C"/>
    <w:rsid w:val="00CB2125"/>
    <w:rsid w:val="00CB4B5A"/>
    <w:rsid w:val="00CB5847"/>
    <w:rsid w:val="00CC6C15"/>
    <w:rsid w:val="00CE5A9E"/>
    <w:rsid w:val="00CE6F34"/>
    <w:rsid w:val="00D0686A"/>
    <w:rsid w:val="00D20B84"/>
    <w:rsid w:val="00D51205"/>
    <w:rsid w:val="00D57716"/>
    <w:rsid w:val="00D67AC4"/>
    <w:rsid w:val="00D95ED0"/>
    <w:rsid w:val="00D979DD"/>
    <w:rsid w:val="00E22DE3"/>
    <w:rsid w:val="00E322A3"/>
    <w:rsid w:val="00E41F8D"/>
    <w:rsid w:val="00E45868"/>
    <w:rsid w:val="00E80D4E"/>
    <w:rsid w:val="00E90913"/>
    <w:rsid w:val="00EA757C"/>
    <w:rsid w:val="00EC52BB"/>
    <w:rsid w:val="00EC5D93"/>
    <w:rsid w:val="00EC6970"/>
    <w:rsid w:val="00ED5E7F"/>
    <w:rsid w:val="00EE2479"/>
    <w:rsid w:val="00EF2038"/>
    <w:rsid w:val="00EF2A44"/>
    <w:rsid w:val="00EF59AD"/>
    <w:rsid w:val="00F24EE6"/>
    <w:rsid w:val="00F3261D"/>
    <w:rsid w:val="00F645B5"/>
    <w:rsid w:val="00F65C30"/>
    <w:rsid w:val="00F67E3F"/>
    <w:rsid w:val="00F7007D"/>
    <w:rsid w:val="00F72CB3"/>
    <w:rsid w:val="00F7429E"/>
    <w:rsid w:val="00F77400"/>
    <w:rsid w:val="00F80644"/>
    <w:rsid w:val="00FB00D4"/>
    <w:rsid w:val="00FB38CA"/>
    <w:rsid w:val="00FB7442"/>
    <w:rsid w:val="00FC5698"/>
    <w:rsid w:val="00FD2B44"/>
    <w:rsid w:val="00FF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8976492-B8E9-4664-9241-C4455396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19331">
      <w:bodyDiv w:val="1"/>
      <w:marLeft w:val="0"/>
      <w:marRight w:val="0"/>
      <w:marTop w:val="0"/>
      <w:marBottom w:val="0"/>
      <w:divBdr>
        <w:top w:val="none" w:sz="0" w:space="0" w:color="auto"/>
        <w:left w:val="none" w:sz="0" w:space="0" w:color="auto"/>
        <w:bottom w:val="none" w:sz="0" w:space="0" w:color="auto"/>
        <w:right w:val="none" w:sz="0" w:space="0" w:color="auto"/>
      </w:divBdr>
    </w:div>
    <w:div w:id="316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3462"/>
    <w:rsid w:val="000905C6"/>
    <w:rsid w:val="002D64D6"/>
    <w:rsid w:val="0032383A"/>
    <w:rsid w:val="00436B57"/>
    <w:rsid w:val="004E1A75"/>
    <w:rsid w:val="00576003"/>
    <w:rsid w:val="00587536"/>
    <w:rsid w:val="005A57D8"/>
    <w:rsid w:val="005C53B4"/>
    <w:rsid w:val="005D5D2F"/>
    <w:rsid w:val="00623293"/>
    <w:rsid w:val="00654E35"/>
    <w:rsid w:val="006C3910"/>
    <w:rsid w:val="0072660A"/>
    <w:rsid w:val="00745CC8"/>
    <w:rsid w:val="008822A5"/>
    <w:rsid w:val="00891F77"/>
    <w:rsid w:val="009011BA"/>
    <w:rsid w:val="009D439F"/>
    <w:rsid w:val="00A20583"/>
    <w:rsid w:val="00AD5D56"/>
    <w:rsid w:val="00B2559E"/>
    <w:rsid w:val="00B46AFF"/>
    <w:rsid w:val="00B72454"/>
    <w:rsid w:val="00BA0596"/>
    <w:rsid w:val="00BE0E7B"/>
    <w:rsid w:val="00CD4EF8"/>
    <w:rsid w:val="00D875E1"/>
    <w:rsid w:val="00D87B77"/>
    <w:rsid w:val="00D96D19"/>
    <w:rsid w:val="00DB5160"/>
    <w:rsid w:val="00DD12EE"/>
    <w:rsid w:val="00E951B5"/>
    <w:rsid w:val="00F0343A"/>
    <w:rsid w:val="00FD70C9"/>
    <w:rsid w:val="00FE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14060-9399-485E-B72A-524685A4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3</cp:revision>
  <cp:lastPrinted>2016-09-07T16:50:00Z</cp:lastPrinted>
  <dcterms:created xsi:type="dcterms:W3CDTF">2016-11-07T20:13:00Z</dcterms:created>
  <dcterms:modified xsi:type="dcterms:W3CDTF">2016-11-07T20:13:00Z</dcterms:modified>
</cp:coreProperties>
</file>