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3208E542"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A02F09">
                <w:rPr>
                  <w:rFonts w:asciiTheme="majorHAnsi" w:hAnsiTheme="majorHAnsi"/>
                  <w:sz w:val="20"/>
                  <w:szCs w:val="20"/>
                </w:rPr>
                <w:t>NHP38</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DF5F29"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7777777" w:rsidR="00AF3758" w:rsidRPr="008426D1" w:rsidRDefault="00DF5F29" w:rsidP="00AF3758">
      <w:pPr>
        <w:rPr>
          <w:rFonts w:asciiTheme="majorHAnsi" w:hAnsiTheme="majorHAnsi"/>
        </w:rPr>
      </w:pPr>
      <w:sdt>
        <w:sdtPr>
          <w:rPr>
            <w:rFonts w:ascii="MS Gothic" w:eastAsia="MS Gothic" w:hAnsiTheme="majorHAnsi"/>
          </w:rPr>
          <w:id w:val="190806198"/>
          <w14:checkbox>
            <w14:checked w14:val="0"/>
            <w14:checkedState w14:val="2612" w14:font="ＭＳ ゴシック"/>
            <w14:uncheckedState w14:val="2610" w14:font="ＭＳ ゴシック"/>
          </w14:checkbox>
        </w:sdtPr>
        <w:sdtEndPr/>
        <w:sdtContent>
          <w:r w:rsidR="00547433" w:rsidRPr="008426D1">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1AAA6EF" w:rsidR="00AF3758" w:rsidRPr="008426D1" w:rsidRDefault="00DF5F29"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425A52">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4234596" w:rsidR="00001C04" w:rsidRPr="008426D1" w:rsidRDefault="00DF5F29" w:rsidP="004525B7">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871695798"/>
                  </w:sdtPr>
                  <w:sdtEndPr/>
                  <w:sdtContent>
                    <w:r w:rsidR="004525B7">
                      <w:rPr>
                        <w:rFonts w:asciiTheme="majorHAnsi" w:hAnsiTheme="majorHAnsi"/>
                        <w:sz w:val="20"/>
                        <w:szCs w:val="20"/>
                      </w:rPr>
                      <w:t xml:space="preserve">Jill S. </w:t>
                    </w:r>
                    <w:proofErr w:type="spellStart"/>
                    <w:r w:rsidR="004525B7">
                      <w:rPr>
                        <w:rFonts w:asciiTheme="majorHAnsi" w:hAnsiTheme="majorHAnsi"/>
                        <w:sz w:val="20"/>
                        <w:szCs w:val="20"/>
                      </w:rPr>
                      <w:t>Detty</w:t>
                    </w:r>
                    <w:proofErr w:type="spellEnd"/>
                    <w:r w:rsidR="004525B7">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4525B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F5F2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098F57F" w:rsidR="00001C04" w:rsidRPr="008426D1" w:rsidRDefault="00DF5F29" w:rsidP="004525B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624223784"/>
                      </w:sdtPr>
                      <w:sdtEndPr/>
                      <w:sdtContent>
                        <w:r w:rsidR="004525B7">
                          <w:rPr>
                            <w:rFonts w:asciiTheme="majorHAnsi" w:hAnsiTheme="majorHAnsi"/>
                            <w:sz w:val="20"/>
                            <w:szCs w:val="20"/>
                          </w:rPr>
                          <w:t xml:space="preserve">Jill S. </w:t>
                        </w:r>
                        <w:proofErr w:type="spellStart"/>
                        <w:r w:rsidR="004525B7">
                          <w:rPr>
                            <w:rFonts w:asciiTheme="majorHAnsi" w:hAnsiTheme="majorHAnsi"/>
                            <w:sz w:val="20"/>
                            <w:szCs w:val="20"/>
                          </w:rPr>
                          <w:t>Detty</w:t>
                        </w:r>
                        <w:proofErr w:type="spellEnd"/>
                        <w:r w:rsidR="004525B7">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4525B7">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F5F2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822FDD" w:rsidR="00001C04" w:rsidRPr="008426D1" w:rsidRDefault="00DF5F29" w:rsidP="0034789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122452129"/>
                      </w:sdtPr>
                      <w:sdtEndPr/>
                      <w:sdtContent>
                        <w:sdt>
                          <w:sdtPr>
                            <w:rPr>
                              <w:rFonts w:asciiTheme="majorHAnsi" w:hAnsiTheme="majorHAnsi"/>
                              <w:sz w:val="20"/>
                              <w:szCs w:val="20"/>
                            </w:rPr>
                            <w:id w:val="-146284530"/>
                          </w:sdtPr>
                          <w:sdtEndPr/>
                          <w:sdtContent>
                            <w:r w:rsidR="00347891">
                              <w:rPr>
                                <w:rFonts w:asciiTheme="majorHAnsi" w:hAnsiTheme="majorHAnsi"/>
                                <w:sz w:val="20"/>
                                <w:szCs w:val="20"/>
                              </w:rPr>
                              <w:t xml:space="preserve">Deanna </w:t>
                            </w:r>
                            <w:proofErr w:type="spellStart"/>
                            <w:r w:rsidR="00347891">
                              <w:rPr>
                                <w:rFonts w:asciiTheme="majorHAnsi" w:hAnsiTheme="majorHAnsi"/>
                                <w:sz w:val="20"/>
                                <w:szCs w:val="20"/>
                              </w:rPr>
                              <w:t>Barymon</w:t>
                            </w:r>
                            <w:proofErr w:type="spellEnd"/>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347891">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F5F2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9617108" w:rsidR="00001C04" w:rsidRPr="008426D1" w:rsidRDefault="00DF5F29" w:rsidP="003712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712E7">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3712E7">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F5F2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F5F2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91E2073" w:rsidR="007D371A" w:rsidRPr="008426D1" w:rsidRDefault="00C015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 2018–</w:t>
          </w:r>
          <w:r w:rsidR="00425A52">
            <w:rPr>
              <w:rFonts w:asciiTheme="majorHAnsi" w:hAnsiTheme="majorHAnsi" w:cs="Arial"/>
              <w:sz w:val="20"/>
              <w:szCs w:val="20"/>
            </w:rPr>
            <w:t>2019</w:t>
          </w:r>
          <w:r>
            <w:rPr>
              <w:rFonts w:asciiTheme="majorHAnsi" w:hAnsiTheme="majorHAnsi" w:cs="Arial"/>
              <w:sz w:val="20"/>
              <w:szCs w:val="20"/>
            </w:rPr>
            <w:t xml:space="preserve">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7FB3CB0" w:rsidR="00CB4B5A" w:rsidRPr="008426D1" w:rsidRDefault="00425A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8444</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16E92AA" w14:textId="4C9FAE77" w:rsidR="00226714" w:rsidRDefault="00226714" w:rsidP="00226714">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Prin</w:t>
      </w:r>
      <w:proofErr w:type="spellEnd"/>
      <w:r>
        <w:rPr>
          <w:rFonts w:asciiTheme="majorHAnsi" w:hAnsiTheme="majorHAnsi" w:cs="Arial"/>
          <w:sz w:val="20"/>
          <w:szCs w:val="20"/>
        </w:rPr>
        <w:t xml:space="preserve"> of DNP Nurse </w:t>
      </w:r>
      <w:proofErr w:type="spellStart"/>
      <w:r>
        <w:rPr>
          <w:rFonts w:asciiTheme="majorHAnsi" w:hAnsiTheme="majorHAnsi" w:cs="Arial"/>
          <w:sz w:val="20"/>
          <w:szCs w:val="20"/>
        </w:rPr>
        <w:t>Anes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Prac</w:t>
      </w:r>
      <w:proofErr w:type="spellEnd"/>
      <w:r w:rsidR="000B776B">
        <w:rPr>
          <w:rFonts w:asciiTheme="majorHAnsi" w:hAnsiTheme="majorHAnsi" w:cs="Arial"/>
          <w:sz w:val="20"/>
          <w:szCs w:val="20"/>
        </w:rPr>
        <w:t xml:space="preserve"> I</w:t>
      </w:r>
      <w:r w:rsidR="00556857">
        <w:rPr>
          <w:rFonts w:asciiTheme="majorHAnsi" w:hAnsiTheme="majorHAnsi" w:cs="Arial"/>
          <w:sz w:val="20"/>
          <w:szCs w:val="20"/>
        </w:rPr>
        <w:t>I</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42FED038" w:rsidR="00CB4B5A" w:rsidRDefault="00425A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focus is </w:t>
      </w:r>
      <w:r w:rsidR="00556857" w:rsidRPr="00556857">
        <w:rPr>
          <w:rFonts w:asciiTheme="majorHAnsi" w:hAnsiTheme="majorHAnsi" w:cs="Arial"/>
          <w:sz w:val="20"/>
          <w:szCs w:val="20"/>
        </w:rPr>
        <w:t>anesthesia care management for normal and abnormal physiology, and surgical and diagnostic interventions.  Care management is based on basic sciences, evidence-based practice and safety and quality’s conceptual frameworks.</w:t>
      </w:r>
    </w:p>
    <w:p w14:paraId="3EC9D400" w14:textId="77777777" w:rsidR="00556857" w:rsidRPr="008426D1" w:rsidRDefault="00556857"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7F92B1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425A5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048B6A01" w14:textId="77777777" w:rsidR="00FF3660" w:rsidRDefault="00FF3660" w:rsidP="00391206">
          <w:pPr>
            <w:tabs>
              <w:tab w:val="left" w:pos="720"/>
            </w:tabs>
            <w:spacing w:after="0" w:line="240" w:lineRule="auto"/>
            <w:ind w:left="2250"/>
            <w:rPr>
              <w:rFonts w:asciiTheme="majorHAnsi" w:hAnsiTheme="majorHAnsi" w:cs="Arial"/>
              <w:sz w:val="20"/>
              <w:szCs w:val="20"/>
            </w:rPr>
          </w:pPr>
        </w:p>
        <w:p w14:paraId="51BFC893" w14:textId="00F950BC" w:rsidR="00FF3660" w:rsidRDefault="00425A52"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8434</w:t>
          </w:r>
          <w:r w:rsidR="00556857">
            <w:rPr>
              <w:rFonts w:asciiTheme="majorHAnsi" w:hAnsiTheme="majorHAnsi" w:cs="Arial"/>
              <w:sz w:val="20"/>
              <w:szCs w:val="20"/>
            </w:rPr>
            <w:t xml:space="preserve"> Principles of DNP Anesthesia Practice I</w:t>
          </w:r>
        </w:p>
        <w:p w14:paraId="39FE150F" w14:textId="457E8C17" w:rsidR="00A966C5" w:rsidRPr="008426D1" w:rsidRDefault="00DF5F29"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FF3660"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FF3660">
        <w:rPr>
          <w:rFonts w:asciiTheme="majorHAnsi" w:hAnsiTheme="majorHAnsi" w:cs="Arial"/>
          <w:sz w:val="20"/>
          <w:szCs w:val="20"/>
        </w:rPr>
        <w:t>Why or why not?</w:t>
      </w:r>
      <w:r w:rsidR="00391206" w:rsidRPr="00FF3660">
        <w:rPr>
          <w:rFonts w:asciiTheme="majorHAnsi" w:hAnsiTheme="majorHAnsi" w:cs="Arial"/>
          <w:sz w:val="20"/>
          <w:szCs w:val="20"/>
        </w:rPr>
        <w:t xml:space="preserve"> </w:t>
      </w:r>
    </w:p>
    <w:p w14:paraId="742D12DD" w14:textId="2A123950"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005740">
            <w:rPr>
              <w:rFonts w:asciiTheme="majorHAnsi" w:hAnsiTheme="majorHAnsi" w:cs="Arial"/>
              <w:sz w:val="20"/>
              <w:szCs w:val="20"/>
            </w:rPr>
            <w:t xml:space="preserve">The course content requires foundational knowledge obtained from </w:t>
          </w:r>
          <w:bookmarkStart w:id="0" w:name="_GoBack"/>
          <w:bookmarkEnd w:id="0"/>
          <w:r w:rsidR="000B776B">
            <w:rPr>
              <w:rFonts w:asciiTheme="majorHAnsi" w:hAnsiTheme="majorHAnsi" w:cs="Arial"/>
              <w:sz w:val="20"/>
              <w:szCs w:val="20"/>
            </w:rPr>
            <w:t xml:space="preserve">Principles of DNP Nurse Anesthesia Practice I </w:t>
          </w:r>
          <w:r w:rsidR="00005740">
            <w:rPr>
              <w:rFonts w:asciiTheme="majorHAnsi" w:hAnsiTheme="majorHAnsi" w:cs="Arial"/>
              <w:sz w:val="20"/>
              <w:szCs w:val="20"/>
            </w:rPr>
            <w:t>upon which practice management concepts</w:t>
          </w:r>
          <w:r w:rsidR="00FF3660">
            <w:rPr>
              <w:rFonts w:asciiTheme="majorHAnsi" w:hAnsiTheme="majorHAnsi" w:cs="Arial"/>
              <w:sz w:val="20"/>
              <w:szCs w:val="20"/>
            </w:rPr>
            <w:t xml:space="preserve"> are built</w:t>
          </w:r>
          <w:r w:rsidR="003A546C">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93A6C3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49449E">
            <w:rPr>
              <w:rFonts w:asciiTheme="majorHAnsi" w:hAnsiTheme="majorHAnsi"/>
              <w:sz w:val="20"/>
              <w:szCs w:val="20"/>
            </w:rPr>
            <w:t>Yes</w:t>
          </w:r>
        </w:sdtContent>
      </w:sdt>
    </w:p>
    <w:p w14:paraId="389EE19D" w14:textId="3BFBF93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3A546C">
        <w:rPr>
          <w:rFonts w:asciiTheme="majorHAnsi" w:hAnsiTheme="majorHAnsi" w:cs="Arial"/>
          <w:sz w:val="20"/>
          <w:szCs w:val="20"/>
        </w:rPr>
        <w:t xml:space="preserve"> </w:t>
      </w:r>
      <w:r w:rsidR="00C0152E">
        <w:rPr>
          <w:rFonts w:asciiTheme="majorHAnsi" w:hAnsiTheme="majorHAnsi" w:cs="Arial"/>
          <w:sz w:val="20"/>
          <w:szCs w:val="20"/>
        </w:rPr>
        <w:t>DNP: Nurse Anesthesia Option Program</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59C79D9" w:rsidR="00AF68E8"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FF3660">
            <w:rPr>
              <w:rFonts w:asciiTheme="majorHAnsi" w:hAnsiTheme="majorHAnsi" w:cs="Arial"/>
              <w:sz w:val="20"/>
              <w:szCs w:val="20"/>
            </w:rPr>
            <w:t xml:space="preserve"> and recitation</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B0DDC1A" w:rsidR="00C23120"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31C87EC6" w:rsidR="00C23120" w:rsidRPr="008426D1" w:rsidRDefault="00425A52"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527E91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425A52">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41BDE0D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425A52">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D7E9E0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425A52">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BF27246" w:rsidR="00A966C5" w:rsidRPr="008426D1" w:rsidRDefault="00A966C5" w:rsidP="0049449E">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3B36ED9" w14:textId="778BE4FF" w:rsidR="00771370"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EFF5413" w14:textId="77777777" w:rsidR="003A546C" w:rsidRDefault="003A546C" w:rsidP="00A966C5">
          <w:pPr>
            <w:tabs>
              <w:tab w:val="left" w:pos="360"/>
              <w:tab w:val="left" w:pos="720"/>
            </w:tabs>
            <w:spacing w:after="0" w:line="240" w:lineRule="auto"/>
            <w:rPr>
              <w:rFonts w:asciiTheme="majorHAnsi" w:hAnsiTheme="majorHAnsi" w:cs="Arial"/>
              <w:sz w:val="20"/>
              <w:szCs w:val="20"/>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677"/>
            <w:gridCol w:w="5695"/>
            <w:gridCol w:w="3644"/>
          </w:tblGrid>
          <w:tr w:rsidR="00771370" w:rsidRPr="00424A1E" w14:paraId="11F1DE8B" w14:textId="77777777" w:rsidTr="0047798A">
            <w:tc>
              <w:tcPr>
                <w:tcW w:w="761" w:type="pct"/>
                <w:shd w:val="clear" w:color="auto" w:fill="FDE9D9" w:themeFill="accent6" w:themeFillTint="33"/>
                <w:vAlign w:val="center"/>
              </w:tcPr>
              <w:p w14:paraId="62FE3235" w14:textId="77777777" w:rsidR="00771370" w:rsidRPr="0043150E" w:rsidRDefault="00771370" w:rsidP="0047798A">
                <w:pPr>
                  <w:jc w:val="center"/>
                  <w:rPr>
                    <w:rFonts w:ascii="Arial" w:hAnsi="Arial"/>
                    <w:b/>
                    <w:noProof/>
                    <w:sz w:val="20"/>
                    <w:szCs w:val="20"/>
                  </w:rPr>
                </w:pPr>
                <w:r>
                  <w:rPr>
                    <w:rFonts w:ascii="Arial" w:hAnsi="Arial"/>
                    <w:b/>
                    <w:noProof/>
                    <w:sz w:val="20"/>
                    <w:szCs w:val="20"/>
                  </w:rPr>
                  <w:t>WEEKS</w:t>
                </w:r>
              </w:p>
            </w:tc>
            <w:tc>
              <w:tcPr>
                <w:tcW w:w="2585" w:type="pct"/>
                <w:shd w:val="clear" w:color="auto" w:fill="FDE9D9" w:themeFill="accent6" w:themeFillTint="33"/>
                <w:vAlign w:val="center"/>
              </w:tcPr>
              <w:p w14:paraId="4CD909C6" w14:textId="77777777" w:rsidR="00771370" w:rsidRPr="0043150E" w:rsidRDefault="00771370" w:rsidP="0047798A">
                <w:pPr>
                  <w:jc w:val="center"/>
                  <w:rPr>
                    <w:rFonts w:ascii="Arial" w:hAnsi="Arial"/>
                    <w:b/>
                    <w:noProof/>
                    <w:sz w:val="20"/>
                    <w:szCs w:val="20"/>
                  </w:rPr>
                </w:pPr>
                <w:r w:rsidRPr="0043150E">
                  <w:rPr>
                    <w:rFonts w:ascii="Arial" w:hAnsi="Arial"/>
                    <w:b/>
                    <w:noProof/>
                    <w:sz w:val="20"/>
                    <w:szCs w:val="20"/>
                  </w:rPr>
                  <w:t>TOPIC</w:t>
                </w:r>
              </w:p>
            </w:tc>
            <w:tc>
              <w:tcPr>
                <w:tcW w:w="1654" w:type="pct"/>
                <w:shd w:val="clear" w:color="auto" w:fill="FDE9D9" w:themeFill="accent6" w:themeFillTint="33"/>
                <w:vAlign w:val="center"/>
              </w:tcPr>
              <w:p w14:paraId="3D58C7B2" w14:textId="77777777" w:rsidR="00771370" w:rsidRPr="0043150E" w:rsidRDefault="00771370" w:rsidP="0047798A">
                <w:pPr>
                  <w:jc w:val="center"/>
                  <w:rPr>
                    <w:rFonts w:ascii="Arial" w:hAnsi="Arial"/>
                    <w:b/>
                    <w:noProof/>
                    <w:sz w:val="20"/>
                    <w:szCs w:val="20"/>
                  </w:rPr>
                </w:pPr>
                <w:r w:rsidRPr="0043150E">
                  <w:rPr>
                    <w:rFonts w:ascii="Arial" w:hAnsi="Arial"/>
                    <w:b/>
                    <w:noProof/>
                    <w:sz w:val="20"/>
                    <w:szCs w:val="20"/>
                  </w:rPr>
                  <w:t>READINGS</w:t>
                </w:r>
              </w:p>
            </w:tc>
          </w:tr>
          <w:tr w:rsidR="00771370" w:rsidRPr="00424A1E" w14:paraId="1BFDA239" w14:textId="77777777" w:rsidTr="0047798A">
            <w:trPr>
              <w:trHeight w:val="278"/>
            </w:trPr>
            <w:tc>
              <w:tcPr>
                <w:tcW w:w="761" w:type="pct"/>
                <w:vAlign w:val="center"/>
              </w:tcPr>
              <w:p w14:paraId="06F33D09" w14:textId="77777777" w:rsidR="00771370" w:rsidRPr="002723C1" w:rsidRDefault="00771370" w:rsidP="0047798A">
                <w:pPr>
                  <w:jc w:val="center"/>
                  <w:rPr>
                    <w:rFonts w:ascii="Arial" w:hAnsi="Arial"/>
                    <w:noProof/>
                    <w:sz w:val="20"/>
                    <w:szCs w:val="20"/>
                  </w:rPr>
                </w:pPr>
                <w:r>
                  <w:rPr>
                    <w:rFonts w:ascii="Arial" w:hAnsi="Arial"/>
                    <w:noProof/>
                    <w:sz w:val="20"/>
                    <w:szCs w:val="20"/>
                  </w:rPr>
                  <w:t>1</w:t>
                </w:r>
              </w:p>
            </w:tc>
            <w:tc>
              <w:tcPr>
                <w:tcW w:w="2585" w:type="pct"/>
                <w:shd w:val="clear" w:color="auto" w:fill="auto"/>
              </w:tcPr>
              <w:p w14:paraId="3C794123" w14:textId="77777777" w:rsidR="00771370" w:rsidRPr="002723C1" w:rsidRDefault="00771370" w:rsidP="0047798A">
                <w:pPr>
                  <w:rPr>
                    <w:rFonts w:ascii="Arial" w:hAnsi="Arial"/>
                    <w:noProof/>
                    <w:sz w:val="20"/>
                    <w:szCs w:val="20"/>
                  </w:rPr>
                </w:pPr>
                <w:r w:rsidRPr="002723C1">
                  <w:rPr>
                    <w:rFonts w:ascii="Arial" w:hAnsi="Arial"/>
                    <w:noProof/>
                    <w:sz w:val="20"/>
                    <w:szCs w:val="20"/>
                  </w:rPr>
                  <w:t xml:space="preserve">Skin &amp; musculoskeletal </w:t>
                </w:r>
                <w:r>
                  <w:rPr>
                    <w:rFonts w:ascii="Arial" w:hAnsi="Arial"/>
                    <w:noProof/>
                    <w:sz w:val="20"/>
                    <w:szCs w:val="20"/>
                  </w:rPr>
                  <w:t>diseases</w:t>
                </w:r>
                <w:r w:rsidRPr="002723C1">
                  <w:rPr>
                    <w:rFonts w:ascii="Arial" w:hAnsi="Arial"/>
                    <w:noProof/>
                    <w:sz w:val="20"/>
                    <w:szCs w:val="20"/>
                  </w:rPr>
                  <w:t xml:space="preserve"> </w:t>
                </w:r>
              </w:p>
            </w:tc>
            <w:tc>
              <w:tcPr>
                <w:tcW w:w="1654" w:type="pct"/>
                <w:shd w:val="clear" w:color="auto" w:fill="auto"/>
              </w:tcPr>
              <w:p w14:paraId="12C49E67" w14:textId="77777777" w:rsidR="00771370" w:rsidRPr="002723C1" w:rsidRDefault="00771370" w:rsidP="0047798A">
                <w:pPr>
                  <w:rPr>
                    <w:rFonts w:ascii="Arial" w:hAnsi="Arial"/>
                    <w:noProof/>
                    <w:sz w:val="20"/>
                    <w:szCs w:val="20"/>
                  </w:rPr>
                </w:pPr>
                <w:r>
                  <w:rPr>
                    <w:rFonts w:ascii="Arial" w:hAnsi="Arial"/>
                    <w:noProof/>
                    <w:sz w:val="20"/>
                    <w:szCs w:val="20"/>
                  </w:rPr>
                  <w:t>Hines &amp; Marschall Ch 21</w:t>
                </w:r>
                <w:r w:rsidRPr="002723C1">
                  <w:rPr>
                    <w:rFonts w:ascii="Arial" w:hAnsi="Arial"/>
                    <w:noProof/>
                    <w:sz w:val="20"/>
                    <w:szCs w:val="20"/>
                  </w:rPr>
                  <w:t xml:space="preserve"> </w:t>
                </w:r>
              </w:p>
            </w:tc>
          </w:tr>
          <w:tr w:rsidR="00771370" w:rsidRPr="00424A1E" w14:paraId="43E46F3F" w14:textId="77777777" w:rsidTr="0047798A">
            <w:tc>
              <w:tcPr>
                <w:tcW w:w="761" w:type="pct"/>
                <w:tcBorders>
                  <w:bottom w:val="single" w:sz="4" w:space="0" w:color="000080"/>
                </w:tcBorders>
                <w:vAlign w:val="center"/>
              </w:tcPr>
              <w:p w14:paraId="6C451F26" w14:textId="77777777" w:rsidR="00771370" w:rsidRDefault="00771370" w:rsidP="0047798A">
                <w:pPr>
                  <w:jc w:val="center"/>
                  <w:rPr>
                    <w:rFonts w:ascii="Arial" w:hAnsi="Arial"/>
                    <w:noProof/>
                    <w:sz w:val="20"/>
                    <w:szCs w:val="20"/>
                  </w:rPr>
                </w:pPr>
                <w:r>
                  <w:rPr>
                    <w:rFonts w:ascii="Arial" w:hAnsi="Arial"/>
                    <w:noProof/>
                    <w:sz w:val="20"/>
                    <w:szCs w:val="20"/>
                  </w:rPr>
                  <w:t xml:space="preserve">2 </w:t>
                </w:r>
              </w:p>
            </w:tc>
            <w:tc>
              <w:tcPr>
                <w:tcW w:w="2585" w:type="pct"/>
                <w:tcBorders>
                  <w:bottom w:val="single" w:sz="4" w:space="0" w:color="000080"/>
                </w:tcBorders>
                <w:shd w:val="clear" w:color="auto" w:fill="auto"/>
              </w:tcPr>
              <w:p w14:paraId="32C8E8B8" w14:textId="77777777" w:rsidR="00771370" w:rsidRPr="00424A1E" w:rsidRDefault="00771370" w:rsidP="0047798A">
                <w:pPr>
                  <w:rPr>
                    <w:rFonts w:ascii="Arial" w:hAnsi="Arial"/>
                    <w:noProof/>
                    <w:sz w:val="20"/>
                    <w:szCs w:val="20"/>
                  </w:rPr>
                </w:pPr>
                <w:r>
                  <w:rPr>
                    <w:rFonts w:ascii="Arial" w:hAnsi="Arial"/>
                    <w:noProof/>
                    <w:sz w:val="20"/>
                    <w:szCs w:val="20"/>
                  </w:rPr>
                  <w:t>I</w:t>
                </w:r>
                <w:r w:rsidRPr="002723C1">
                  <w:rPr>
                    <w:rFonts w:ascii="Arial" w:hAnsi="Arial"/>
                    <w:noProof/>
                    <w:sz w:val="20"/>
                    <w:szCs w:val="20"/>
                  </w:rPr>
                  <w:t>nborn met</w:t>
                </w:r>
                <w:r>
                  <w:rPr>
                    <w:rFonts w:ascii="Arial" w:hAnsi="Arial"/>
                    <w:noProof/>
                    <w:sz w:val="20"/>
                    <w:szCs w:val="20"/>
                  </w:rPr>
                  <w:t>abolic d</w:t>
                </w:r>
                <w:r w:rsidRPr="002723C1">
                  <w:rPr>
                    <w:rFonts w:ascii="Arial" w:hAnsi="Arial"/>
                    <w:noProof/>
                    <w:sz w:val="20"/>
                    <w:szCs w:val="20"/>
                  </w:rPr>
                  <w:t>is</w:t>
                </w:r>
                <w:r>
                  <w:rPr>
                    <w:rFonts w:ascii="Arial" w:hAnsi="Arial"/>
                    <w:noProof/>
                    <w:sz w:val="20"/>
                    <w:szCs w:val="20"/>
                  </w:rPr>
                  <w:t>eases</w:t>
                </w:r>
              </w:p>
            </w:tc>
            <w:tc>
              <w:tcPr>
                <w:tcW w:w="1654" w:type="pct"/>
                <w:tcBorders>
                  <w:bottom w:val="single" w:sz="4" w:space="0" w:color="000080"/>
                </w:tcBorders>
                <w:shd w:val="clear" w:color="auto" w:fill="auto"/>
              </w:tcPr>
              <w:p w14:paraId="6094B4AE" w14:textId="77777777" w:rsidR="00771370" w:rsidRPr="00424A1E" w:rsidRDefault="00771370" w:rsidP="0047798A">
                <w:pPr>
                  <w:rPr>
                    <w:rFonts w:ascii="Arial" w:hAnsi="Arial"/>
                    <w:noProof/>
                    <w:sz w:val="20"/>
                    <w:szCs w:val="20"/>
                  </w:rPr>
                </w:pPr>
                <w:r>
                  <w:rPr>
                    <w:rFonts w:ascii="Arial" w:hAnsi="Arial"/>
                    <w:noProof/>
                    <w:sz w:val="20"/>
                    <w:szCs w:val="20"/>
                  </w:rPr>
                  <w:t xml:space="preserve">Hines &amp; Marschall Ch 15, 16 </w:t>
                </w:r>
              </w:p>
            </w:tc>
          </w:tr>
          <w:tr w:rsidR="00771370" w:rsidRPr="00424A1E" w14:paraId="39A9BF04" w14:textId="77777777" w:rsidTr="0047798A">
            <w:tc>
              <w:tcPr>
                <w:tcW w:w="761" w:type="pct"/>
                <w:vAlign w:val="center"/>
              </w:tcPr>
              <w:p w14:paraId="2D8C9D47" w14:textId="77777777" w:rsidR="00771370" w:rsidRDefault="00771370" w:rsidP="0047798A">
                <w:pPr>
                  <w:jc w:val="center"/>
                  <w:rPr>
                    <w:rFonts w:ascii="Arial" w:hAnsi="Arial"/>
                    <w:noProof/>
                    <w:sz w:val="20"/>
                    <w:szCs w:val="20"/>
                  </w:rPr>
                </w:pPr>
                <w:r>
                  <w:rPr>
                    <w:rFonts w:ascii="Arial" w:hAnsi="Arial"/>
                    <w:noProof/>
                    <w:sz w:val="20"/>
                    <w:szCs w:val="20"/>
                  </w:rPr>
                  <w:t>3</w:t>
                </w:r>
              </w:p>
            </w:tc>
            <w:tc>
              <w:tcPr>
                <w:tcW w:w="2585" w:type="pct"/>
                <w:shd w:val="clear" w:color="auto" w:fill="auto"/>
              </w:tcPr>
              <w:p w14:paraId="067A7B06" w14:textId="77777777" w:rsidR="00771370" w:rsidRPr="00424A1E" w:rsidRDefault="00771370" w:rsidP="0047798A">
                <w:pPr>
                  <w:rPr>
                    <w:rFonts w:ascii="Arial" w:hAnsi="Arial"/>
                    <w:noProof/>
                    <w:sz w:val="20"/>
                    <w:szCs w:val="20"/>
                  </w:rPr>
                </w:pPr>
                <w:r>
                  <w:rPr>
                    <w:rFonts w:ascii="Arial" w:hAnsi="Arial"/>
                    <w:noProof/>
                    <w:sz w:val="20"/>
                    <w:szCs w:val="20"/>
                  </w:rPr>
                  <w:t>Hematologic disorders</w:t>
                </w:r>
              </w:p>
            </w:tc>
            <w:tc>
              <w:tcPr>
                <w:tcW w:w="1654" w:type="pct"/>
                <w:shd w:val="clear" w:color="auto" w:fill="auto"/>
              </w:tcPr>
              <w:p w14:paraId="23CE3A92" w14:textId="77777777" w:rsidR="00771370" w:rsidRPr="00424A1E" w:rsidRDefault="00771370" w:rsidP="0047798A">
                <w:pPr>
                  <w:rPr>
                    <w:rFonts w:ascii="Arial" w:hAnsi="Arial"/>
                    <w:noProof/>
                    <w:sz w:val="20"/>
                    <w:szCs w:val="20"/>
                  </w:rPr>
                </w:pPr>
                <w:r>
                  <w:rPr>
                    <w:rFonts w:ascii="Arial" w:hAnsi="Arial"/>
                    <w:noProof/>
                    <w:sz w:val="20"/>
                    <w:szCs w:val="20"/>
                  </w:rPr>
                  <w:t>Hines &amp; Marschall Ch 20</w:t>
                </w:r>
              </w:p>
            </w:tc>
          </w:tr>
          <w:tr w:rsidR="00771370" w:rsidRPr="00424A1E" w14:paraId="5FC77620" w14:textId="77777777" w:rsidTr="0047798A">
            <w:tc>
              <w:tcPr>
                <w:tcW w:w="761" w:type="pct"/>
                <w:tcBorders>
                  <w:bottom w:val="single" w:sz="4" w:space="0" w:color="000080"/>
                </w:tcBorders>
                <w:vAlign w:val="center"/>
              </w:tcPr>
              <w:p w14:paraId="4011DD56" w14:textId="77777777" w:rsidR="00771370" w:rsidRPr="00424A1E" w:rsidRDefault="00771370" w:rsidP="0047798A">
                <w:pPr>
                  <w:jc w:val="center"/>
                  <w:rPr>
                    <w:rFonts w:ascii="Arial" w:hAnsi="Arial"/>
                    <w:noProof/>
                    <w:sz w:val="20"/>
                    <w:szCs w:val="20"/>
                  </w:rPr>
                </w:pPr>
                <w:r>
                  <w:rPr>
                    <w:rFonts w:ascii="Arial" w:hAnsi="Arial"/>
                    <w:noProof/>
                    <w:sz w:val="20"/>
                    <w:szCs w:val="20"/>
                  </w:rPr>
                  <w:t>4-5</w:t>
                </w:r>
              </w:p>
            </w:tc>
            <w:tc>
              <w:tcPr>
                <w:tcW w:w="2585" w:type="pct"/>
                <w:tcBorders>
                  <w:bottom w:val="single" w:sz="4" w:space="0" w:color="000080"/>
                </w:tcBorders>
                <w:shd w:val="clear" w:color="auto" w:fill="auto"/>
              </w:tcPr>
              <w:p w14:paraId="086500C4" w14:textId="77777777" w:rsidR="00771370" w:rsidRPr="00424A1E" w:rsidRDefault="00771370" w:rsidP="0047798A">
                <w:pPr>
                  <w:rPr>
                    <w:rFonts w:ascii="Arial" w:hAnsi="Arial"/>
                    <w:noProof/>
                    <w:sz w:val="20"/>
                    <w:szCs w:val="20"/>
                  </w:rPr>
                </w:pPr>
                <w:r w:rsidRPr="00424A1E">
                  <w:rPr>
                    <w:rFonts w:ascii="Arial" w:hAnsi="Arial"/>
                    <w:noProof/>
                    <w:sz w:val="20"/>
                    <w:szCs w:val="20"/>
                  </w:rPr>
                  <w:t xml:space="preserve">Liver, biliary tract </w:t>
                </w:r>
                <w:r>
                  <w:rPr>
                    <w:rFonts w:ascii="Arial" w:hAnsi="Arial"/>
                    <w:noProof/>
                    <w:sz w:val="20"/>
                    <w:szCs w:val="20"/>
                  </w:rPr>
                  <w:t xml:space="preserve"> &amp; gastrointestinal diseases</w:t>
                </w:r>
              </w:p>
            </w:tc>
            <w:tc>
              <w:tcPr>
                <w:tcW w:w="1654" w:type="pct"/>
                <w:tcBorders>
                  <w:bottom w:val="single" w:sz="4" w:space="0" w:color="000080"/>
                </w:tcBorders>
                <w:shd w:val="clear" w:color="auto" w:fill="auto"/>
              </w:tcPr>
              <w:p w14:paraId="25DB0E7C" w14:textId="77777777" w:rsidR="00771370" w:rsidRPr="00424A1E" w:rsidRDefault="00771370" w:rsidP="0047798A">
                <w:pPr>
                  <w:rPr>
                    <w:rFonts w:ascii="Arial" w:hAnsi="Arial"/>
                    <w:noProof/>
                    <w:sz w:val="20"/>
                    <w:szCs w:val="20"/>
                  </w:rPr>
                </w:pPr>
                <w:r>
                  <w:rPr>
                    <w:rFonts w:ascii="Arial" w:hAnsi="Arial"/>
                    <w:noProof/>
                    <w:sz w:val="20"/>
                    <w:szCs w:val="20"/>
                  </w:rPr>
                  <w:t>Hines &amp; Marschall Ch</w:t>
                </w:r>
                <w:r w:rsidRPr="00CF71BC">
                  <w:rPr>
                    <w:rFonts w:ascii="Arial" w:hAnsi="Arial" w:cs="Arial"/>
                    <w:sz w:val="20"/>
                    <w:szCs w:val="20"/>
                  </w:rPr>
                  <w:t xml:space="preserve"> </w:t>
                </w:r>
                <w:r>
                  <w:rPr>
                    <w:rFonts w:ascii="Arial" w:hAnsi="Arial"/>
                    <w:noProof/>
                    <w:sz w:val="20"/>
                    <w:szCs w:val="20"/>
                  </w:rPr>
                  <w:t>13, 14</w:t>
                </w:r>
              </w:p>
            </w:tc>
          </w:tr>
          <w:tr w:rsidR="00771370" w:rsidRPr="00424A1E" w14:paraId="54C97C55" w14:textId="77777777" w:rsidTr="0047798A">
            <w:tc>
              <w:tcPr>
                <w:tcW w:w="761" w:type="pct"/>
                <w:vAlign w:val="center"/>
              </w:tcPr>
              <w:p w14:paraId="020B839E" w14:textId="77777777" w:rsidR="00771370" w:rsidRDefault="00771370" w:rsidP="0047798A">
                <w:pPr>
                  <w:jc w:val="center"/>
                  <w:rPr>
                    <w:rFonts w:ascii="Arial" w:hAnsi="Arial"/>
                    <w:noProof/>
                    <w:sz w:val="20"/>
                    <w:szCs w:val="20"/>
                  </w:rPr>
                </w:pPr>
                <w:r>
                  <w:rPr>
                    <w:rFonts w:ascii="Arial" w:hAnsi="Arial"/>
                    <w:noProof/>
                    <w:sz w:val="20"/>
                    <w:szCs w:val="20"/>
                  </w:rPr>
                  <w:t>6</w:t>
                </w:r>
              </w:p>
            </w:tc>
            <w:tc>
              <w:tcPr>
                <w:tcW w:w="2585" w:type="pct"/>
                <w:shd w:val="clear" w:color="auto" w:fill="auto"/>
              </w:tcPr>
              <w:p w14:paraId="0EC4FDA6" w14:textId="77777777" w:rsidR="00771370" w:rsidRPr="00424A1E" w:rsidRDefault="00771370" w:rsidP="0047798A">
                <w:pPr>
                  <w:rPr>
                    <w:rFonts w:ascii="Arial" w:hAnsi="Arial"/>
                    <w:noProof/>
                    <w:sz w:val="20"/>
                    <w:szCs w:val="20"/>
                  </w:rPr>
                </w:pPr>
                <w:r>
                  <w:rPr>
                    <w:rFonts w:ascii="Arial" w:hAnsi="Arial"/>
                    <w:noProof/>
                    <w:sz w:val="20"/>
                    <w:szCs w:val="20"/>
                  </w:rPr>
                  <w:t>Respiratory diseases</w:t>
                </w:r>
              </w:p>
            </w:tc>
            <w:tc>
              <w:tcPr>
                <w:tcW w:w="1654" w:type="pct"/>
                <w:shd w:val="clear" w:color="auto" w:fill="auto"/>
              </w:tcPr>
              <w:p w14:paraId="36437418" w14:textId="77777777" w:rsidR="00771370" w:rsidRPr="00424A1E" w:rsidRDefault="00771370" w:rsidP="0047798A">
                <w:pPr>
                  <w:rPr>
                    <w:rFonts w:ascii="Arial" w:hAnsi="Arial"/>
                    <w:noProof/>
                    <w:sz w:val="20"/>
                    <w:szCs w:val="20"/>
                  </w:rPr>
                </w:pPr>
                <w:r>
                  <w:rPr>
                    <w:rFonts w:ascii="Arial" w:hAnsi="Arial"/>
                    <w:noProof/>
                    <w:sz w:val="20"/>
                    <w:szCs w:val="20"/>
                  </w:rPr>
                  <w:t>Hines &amp; Marschall Ch 9</w:t>
                </w:r>
              </w:p>
            </w:tc>
          </w:tr>
          <w:tr w:rsidR="00771370" w:rsidRPr="00424A1E" w14:paraId="65F54F4B" w14:textId="77777777" w:rsidTr="0047798A">
            <w:tc>
              <w:tcPr>
                <w:tcW w:w="761" w:type="pct"/>
                <w:tcBorders>
                  <w:bottom w:val="single" w:sz="4" w:space="0" w:color="000080"/>
                </w:tcBorders>
                <w:vAlign w:val="center"/>
              </w:tcPr>
              <w:p w14:paraId="50B3AAE2" w14:textId="77777777" w:rsidR="00771370" w:rsidRDefault="00771370" w:rsidP="0047798A">
                <w:pPr>
                  <w:jc w:val="center"/>
                  <w:rPr>
                    <w:rFonts w:ascii="Arial" w:hAnsi="Arial"/>
                    <w:noProof/>
                    <w:sz w:val="20"/>
                    <w:szCs w:val="20"/>
                  </w:rPr>
                </w:pPr>
                <w:r>
                  <w:rPr>
                    <w:rFonts w:ascii="Arial" w:hAnsi="Arial"/>
                    <w:noProof/>
                    <w:sz w:val="20"/>
                    <w:szCs w:val="20"/>
                  </w:rPr>
                  <w:t>7-8</w:t>
                </w:r>
              </w:p>
            </w:tc>
            <w:tc>
              <w:tcPr>
                <w:tcW w:w="2585" w:type="pct"/>
                <w:tcBorders>
                  <w:bottom w:val="single" w:sz="4" w:space="0" w:color="000080"/>
                </w:tcBorders>
                <w:shd w:val="clear" w:color="auto" w:fill="auto"/>
              </w:tcPr>
              <w:p w14:paraId="17AF906C" w14:textId="77777777" w:rsidR="00771370" w:rsidRPr="00424A1E" w:rsidRDefault="00771370" w:rsidP="0047798A">
                <w:pPr>
                  <w:rPr>
                    <w:rFonts w:ascii="Arial" w:hAnsi="Arial"/>
                    <w:noProof/>
                    <w:sz w:val="20"/>
                    <w:szCs w:val="20"/>
                  </w:rPr>
                </w:pPr>
                <w:r>
                  <w:rPr>
                    <w:rFonts w:ascii="Arial" w:hAnsi="Arial"/>
                    <w:noProof/>
                    <w:sz w:val="20"/>
                    <w:szCs w:val="20"/>
                  </w:rPr>
                  <w:t>Cardio – Ischemic heart disease, hypertension, conduction &amp; rhythm abnormalities, heart failure &amp; cardiomyopathies, systemic &amp; pulmonary arterial hypertension</w:t>
                </w:r>
              </w:p>
            </w:tc>
            <w:tc>
              <w:tcPr>
                <w:tcW w:w="1654" w:type="pct"/>
                <w:tcBorders>
                  <w:bottom w:val="single" w:sz="4" w:space="0" w:color="000080"/>
                </w:tcBorders>
                <w:shd w:val="clear" w:color="auto" w:fill="auto"/>
              </w:tcPr>
              <w:p w14:paraId="45443D6D" w14:textId="77777777" w:rsidR="00771370" w:rsidRPr="00424A1E" w:rsidRDefault="00771370" w:rsidP="0047798A">
                <w:pPr>
                  <w:rPr>
                    <w:rFonts w:ascii="Arial" w:hAnsi="Arial"/>
                    <w:noProof/>
                    <w:sz w:val="20"/>
                    <w:szCs w:val="20"/>
                  </w:rPr>
                </w:pPr>
                <w:r>
                  <w:rPr>
                    <w:rFonts w:ascii="Arial" w:hAnsi="Arial"/>
                    <w:noProof/>
                    <w:sz w:val="20"/>
                    <w:szCs w:val="20"/>
                  </w:rPr>
                  <w:t>Hines &amp; Marschall Ch 1, 4, 5, &amp; 6</w:t>
                </w:r>
              </w:p>
            </w:tc>
          </w:tr>
          <w:tr w:rsidR="00771370" w:rsidRPr="00424A1E" w14:paraId="318FEF1E" w14:textId="77777777" w:rsidTr="0047798A">
            <w:tc>
              <w:tcPr>
                <w:tcW w:w="761" w:type="pct"/>
                <w:vAlign w:val="center"/>
              </w:tcPr>
              <w:p w14:paraId="0EEFE224" w14:textId="77777777" w:rsidR="00771370" w:rsidRPr="00424A1E" w:rsidRDefault="00771370" w:rsidP="0047798A">
                <w:pPr>
                  <w:jc w:val="center"/>
                  <w:rPr>
                    <w:rFonts w:ascii="Arial" w:hAnsi="Arial"/>
                    <w:noProof/>
                    <w:sz w:val="20"/>
                    <w:szCs w:val="20"/>
                  </w:rPr>
                </w:pPr>
                <w:r>
                  <w:rPr>
                    <w:rFonts w:ascii="Arial" w:hAnsi="Arial"/>
                    <w:noProof/>
                    <w:sz w:val="20"/>
                    <w:szCs w:val="20"/>
                  </w:rPr>
                  <w:t>9-10</w:t>
                </w:r>
              </w:p>
            </w:tc>
            <w:tc>
              <w:tcPr>
                <w:tcW w:w="2585" w:type="pct"/>
                <w:shd w:val="clear" w:color="auto" w:fill="auto"/>
              </w:tcPr>
              <w:p w14:paraId="23C33627" w14:textId="77777777" w:rsidR="00771370" w:rsidRPr="00424A1E" w:rsidRDefault="00771370" w:rsidP="0047798A">
                <w:pPr>
                  <w:rPr>
                    <w:rFonts w:ascii="Arial" w:hAnsi="Arial"/>
                    <w:noProof/>
                    <w:sz w:val="20"/>
                    <w:szCs w:val="20"/>
                  </w:rPr>
                </w:pPr>
                <w:r w:rsidRPr="00424A1E">
                  <w:rPr>
                    <w:rFonts w:ascii="Arial" w:hAnsi="Arial"/>
                    <w:noProof/>
                    <w:sz w:val="20"/>
                    <w:szCs w:val="20"/>
                  </w:rPr>
                  <w:t>Renal &amp; water elec acid-base di</w:t>
                </w:r>
                <w:r>
                  <w:rPr>
                    <w:rFonts w:ascii="Arial" w:hAnsi="Arial"/>
                    <w:noProof/>
                    <w:sz w:val="20"/>
                    <w:szCs w:val="20"/>
                  </w:rPr>
                  <w:t>sorders</w:t>
                </w:r>
              </w:p>
            </w:tc>
            <w:tc>
              <w:tcPr>
                <w:tcW w:w="1654" w:type="pct"/>
                <w:shd w:val="clear" w:color="auto" w:fill="auto"/>
              </w:tcPr>
              <w:p w14:paraId="13013D0E" w14:textId="77777777" w:rsidR="00771370" w:rsidRPr="00424A1E" w:rsidRDefault="00771370" w:rsidP="0047798A">
                <w:pPr>
                  <w:rPr>
                    <w:rFonts w:ascii="Arial" w:hAnsi="Arial"/>
                    <w:noProof/>
                    <w:sz w:val="20"/>
                    <w:szCs w:val="20"/>
                  </w:rPr>
                </w:pPr>
                <w:r>
                  <w:rPr>
                    <w:rFonts w:ascii="Arial" w:hAnsi="Arial"/>
                    <w:noProof/>
                    <w:sz w:val="20"/>
                    <w:szCs w:val="20"/>
                  </w:rPr>
                  <w:t>Hines &amp; Marschall Ch 17, 18</w:t>
                </w:r>
              </w:p>
            </w:tc>
          </w:tr>
          <w:tr w:rsidR="00771370" w:rsidRPr="00424A1E" w14:paraId="42A33F66" w14:textId="77777777" w:rsidTr="0047798A">
            <w:tc>
              <w:tcPr>
                <w:tcW w:w="761" w:type="pct"/>
                <w:tcBorders>
                  <w:bottom w:val="single" w:sz="4" w:space="0" w:color="000080"/>
                </w:tcBorders>
                <w:vAlign w:val="center"/>
              </w:tcPr>
              <w:p w14:paraId="79D5321A" w14:textId="77777777" w:rsidR="00771370" w:rsidRPr="00424A1E" w:rsidRDefault="00771370" w:rsidP="0047798A">
                <w:pPr>
                  <w:jc w:val="center"/>
                  <w:rPr>
                    <w:rFonts w:ascii="Arial" w:hAnsi="Arial"/>
                    <w:noProof/>
                    <w:sz w:val="20"/>
                    <w:szCs w:val="20"/>
                  </w:rPr>
                </w:pPr>
                <w:r>
                  <w:rPr>
                    <w:rFonts w:ascii="Arial" w:hAnsi="Arial"/>
                    <w:noProof/>
                    <w:sz w:val="20"/>
                    <w:szCs w:val="20"/>
                  </w:rPr>
                  <w:t>11-12</w:t>
                </w:r>
              </w:p>
            </w:tc>
            <w:tc>
              <w:tcPr>
                <w:tcW w:w="2585" w:type="pct"/>
                <w:tcBorders>
                  <w:bottom w:val="single" w:sz="4" w:space="0" w:color="000080"/>
                </w:tcBorders>
                <w:shd w:val="clear" w:color="auto" w:fill="auto"/>
              </w:tcPr>
              <w:p w14:paraId="02F01858" w14:textId="77777777" w:rsidR="00771370" w:rsidRPr="00424A1E" w:rsidRDefault="00771370" w:rsidP="0047798A">
                <w:pPr>
                  <w:rPr>
                    <w:rFonts w:ascii="Arial" w:hAnsi="Arial"/>
                    <w:noProof/>
                    <w:sz w:val="20"/>
                    <w:szCs w:val="20"/>
                  </w:rPr>
                </w:pPr>
                <w:r w:rsidRPr="00424A1E">
                  <w:rPr>
                    <w:rFonts w:ascii="Arial" w:hAnsi="Arial"/>
                    <w:noProof/>
                    <w:sz w:val="20"/>
                    <w:szCs w:val="20"/>
                  </w:rPr>
                  <w:t>Endocrine</w:t>
                </w:r>
                <w:r>
                  <w:rPr>
                    <w:rFonts w:ascii="Arial" w:hAnsi="Arial"/>
                    <w:noProof/>
                    <w:sz w:val="20"/>
                    <w:szCs w:val="20"/>
                  </w:rPr>
                  <w:t xml:space="preserve"> &amp; nutritional diseases, </w:t>
                </w:r>
              </w:p>
            </w:tc>
            <w:tc>
              <w:tcPr>
                <w:tcW w:w="1654" w:type="pct"/>
                <w:tcBorders>
                  <w:bottom w:val="single" w:sz="4" w:space="0" w:color="000080"/>
                </w:tcBorders>
                <w:shd w:val="clear" w:color="auto" w:fill="auto"/>
              </w:tcPr>
              <w:p w14:paraId="4FE2960D" w14:textId="77777777" w:rsidR="00771370" w:rsidRPr="00424A1E" w:rsidRDefault="00771370" w:rsidP="0047798A">
                <w:pPr>
                  <w:rPr>
                    <w:rFonts w:ascii="Arial" w:hAnsi="Arial"/>
                    <w:noProof/>
                    <w:sz w:val="20"/>
                    <w:szCs w:val="20"/>
                  </w:rPr>
                </w:pPr>
                <w:r>
                  <w:rPr>
                    <w:rFonts w:ascii="Arial" w:hAnsi="Arial"/>
                    <w:noProof/>
                    <w:sz w:val="20"/>
                    <w:szCs w:val="20"/>
                  </w:rPr>
                  <w:t>Hines &amp; Marschall Ch 19</w:t>
                </w:r>
              </w:p>
            </w:tc>
          </w:tr>
          <w:tr w:rsidR="00771370" w14:paraId="63458980" w14:textId="77777777" w:rsidTr="0047798A">
            <w:tc>
              <w:tcPr>
                <w:tcW w:w="761" w:type="pct"/>
                <w:tcBorders>
                  <w:top w:val="single" w:sz="4" w:space="0" w:color="000080"/>
                  <w:left w:val="single" w:sz="4" w:space="0" w:color="000080"/>
                  <w:bottom w:val="single" w:sz="4" w:space="0" w:color="000080"/>
                  <w:right w:val="single" w:sz="4" w:space="0" w:color="000080"/>
                </w:tcBorders>
                <w:vAlign w:val="center"/>
              </w:tcPr>
              <w:p w14:paraId="0BC41243" w14:textId="77777777" w:rsidR="00771370" w:rsidRPr="0095492C" w:rsidRDefault="00771370" w:rsidP="0047798A">
                <w:pPr>
                  <w:spacing w:after="160" w:line="259" w:lineRule="auto"/>
                  <w:jc w:val="center"/>
                  <w:rPr>
                    <w:rFonts w:ascii="Arial" w:hAnsi="Arial" w:cs="Times New Roman"/>
                    <w:noProof/>
                    <w:sz w:val="20"/>
                    <w:szCs w:val="20"/>
                  </w:rPr>
                </w:pPr>
                <w:r>
                  <w:rPr>
                    <w:rFonts w:ascii="Arial" w:hAnsi="Arial"/>
                    <w:noProof/>
                    <w:sz w:val="20"/>
                    <w:szCs w:val="20"/>
                  </w:rPr>
                  <w:t>13</w:t>
                </w:r>
              </w:p>
            </w:tc>
            <w:tc>
              <w:tcPr>
                <w:tcW w:w="2585" w:type="pct"/>
                <w:tcBorders>
                  <w:top w:val="single" w:sz="4" w:space="0" w:color="000080"/>
                  <w:left w:val="single" w:sz="4" w:space="0" w:color="000080"/>
                  <w:bottom w:val="single" w:sz="4" w:space="0" w:color="000080"/>
                  <w:right w:val="single" w:sz="4" w:space="0" w:color="000080"/>
                </w:tcBorders>
                <w:shd w:val="clear" w:color="auto" w:fill="auto"/>
              </w:tcPr>
              <w:p w14:paraId="7BFD3E85" w14:textId="77777777" w:rsidR="00771370" w:rsidRPr="0095492C" w:rsidRDefault="00771370" w:rsidP="0047798A">
                <w:pPr>
                  <w:spacing w:after="160" w:line="259" w:lineRule="auto"/>
                  <w:rPr>
                    <w:rFonts w:ascii="Arial" w:hAnsi="Arial" w:cs="Times New Roman"/>
                    <w:noProof/>
                    <w:sz w:val="20"/>
                    <w:szCs w:val="20"/>
                  </w:rPr>
                </w:pPr>
                <w:r w:rsidRPr="0095492C">
                  <w:rPr>
                    <w:rFonts w:ascii="Arial" w:hAnsi="Arial" w:cs="Times New Roman"/>
                    <w:noProof/>
                    <w:sz w:val="20"/>
                    <w:szCs w:val="20"/>
                  </w:rPr>
                  <w:t>Geriatric patient</w:t>
                </w:r>
              </w:p>
            </w:tc>
            <w:tc>
              <w:tcPr>
                <w:tcW w:w="1654" w:type="pct"/>
                <w:tcBorders>
                  <w:top w:val="single" w:sz="4" w:space="0" w:color="000080"/>
                  <w:left w:val="single" w:sz="4" w:space="0" w:color="000080"/>
                  <w:bottom w:val="single" w:sz="4" w:space="0" w:color="000080"/>
                  <w:right w:val="single" w:sz="4" w:space="0" w:color="000080"/>
                </w:tcBorders>
                <w:shd w:val="clear" w:color="auto" w:fill="auto"/>
              </w:tcPr>
              <w:p w14:paraId="3D547EA2" w14:textId="77777777" w:rsidR="00771370" w:rsidRDefault="00771370" w:rsidP="0047798A">
                <w:pPr>
                  <w:spacing w:after="0"/>
                  <w:rPr>
                    <w:rFonts w:ascii="Arial" w:hAnsi="Arial"/>
                    <w:noProof/>
                    <w:sz w:val="20"/>
                    <w:szCs w:val="20"/>
                  </w:rPr>
                </w:pPr>
                <w:r w:rsidRPr="0095492C">
                  <w:rPr>
                    <w:rFonts w:ascii="Arial" w:eastAsia="Calibri" w:hAnsi="Arial" w:cs="Times New Roman"/>
                    <w:noProof/>
                    <w:sz w:val="20"/>
                    <w:szCs w:val="20"/>
                  </w:rPr>
                  <w:t>Hines &amp; Marschall Ch 28</w:t>
                </w:r>
              </w:p>
              <w:p w14:paraId="6D8AF2AD" w14:textId="77777777" w:rsidR="00771370" w:rsidRPr="0095492C" w:rsidRDefault="00771370" w:rsidP="0047798A">
                <w:pPr>
                  <w:spacing w:after="0"/>
                  <w:rPr>
                    <w:rFonts w:ascii="Arial" w:eastAsia="Calibri" w:hAnsi="Arial" w:cs="Times New Roman"/>
                    <w:noProof/>
                    <w:sz w:val="20"/>
                    <w:szCs w:val="20"/>
                  </w:rPr>
                </w:pPr>
                <w:r w:rsidRPr="0095492C">
                  <w:rPr>
                    <w:rFonts w:ascii="Arial" w:eastAsia="Calibri" w:hAnsi="Arial" w:cs="Times New Roman"/>
                    <w:noProof/>
                    <w:sz w:val="20"/>
                    <w:szCs w:val="20"/>
                  </w:rPr>
                  <w:t>Butterworth, Mackay, &amp; Wasnick Ch 43</w:t>
                </w:r>
              </w:p>
              <w:p w14:paraId="068CD149" w14:textId="77777777" w:rsidR="00771370" w:rsidRPr="0095492C" w:rsidRDefault="00771370" w:rsidP="0047798A">
                <w:pPr>
                  <w:spacing w:after="0"/>
                  <w:rPr>
                    <w:rFonts w:ascii="Arial" w:eastAsia="Calibri" w:hAnsi="Arial" w:cs="Times New Roman"/>
                    <w:noProof/>
                    <w:sz w:val="20"/>
                    <w:szCs w:val="20"/>
                  </w:rPr>
                </w:pPr>
                <w:r w:rsidRPr="0095492C">
                  <w:rPr>
                    <w:rFonts w:ascii="Arial" w:eastAsia="Calibri" w:hAnsi="Arial" w:cs="Times New Roman"/>
                    <w:noProof/>
                    <w:sz w:val="20"/>
                    <w:szCs w:val="20"/>
                  </w:rPr>
                  <w:t>Barash Ch 33</w:t>
                </w:r>
              </w:p>
            </w:tc>
          </w:tr>
          <w:tr w:rsidR="00771370" w14:paraId="4DE4BC53" w14:textId="77777777" w:rsidTr="0047798A">
            <w:tc>
              <w:tcPr>
                <w:tcW w:w="761" w:type="pct"/>
                <w:tcBorders>
                  <w:top w:val="single" w:sz="4" w:space="0" w:color="000080"/>
                  <w:left w:val="single" w:sz="4" w:space="0" w:color="000080"/>
                  <w:bottom w:val="single" w:sz="4" w:space="0" w:color="000080"/>
                  <w:right w:val="single" w:sz="4" w:space="0" w:color="000080"/>
                </w:tcBorders>
                <w:vAlign w:val="center"/>
              </w:tcPr>
              <w:p w14:paraId="7DB8E53D" w14:textId="77777777" w:rsidR="00771370" w:rsidRPr="0095492C" w:rsidRDefault="00771370" w:rsidP="0047798A">
                <w:pPr>
                  <w:spacing w:after="160" w:line="259" w:lineRule="auto"/>
                  <w:jc w:val="center"/>
                  <w:rPr>
                    <w:rFonts w:ascii="Arial" w:hAnsi="Arial" w:cs="Times New Roman"/>
                    <w:noProof/>
                    <w:sz w:val="20"/>
                    <w:szCs w:val="20"/>
                  </w:rPr>
                </w:pPr>
                <w:r w:rsidRPr="0095492C">
                  <w:rPr>
                    <w:rFonts w:ascii="Arial" w:hAnsi="Arial" w:cs="Times New Roman"/>
                    <w:noProof/>
                    <w:sz w:val="20"/>
                    <w:szCs w:val="20"/>
                  </w:rPr>
                  <w:t>14</w:t>
                </w:r>
              </w:p>
            </w:tc>
            <w:tc>
              <w:tcPr>
                <w:tcW w:w="2585" w:type="pct"/>
                <w:tcBorders>
                  <w:top w:val="single" w:sz="4" w:space="0" w:color="000080"/>
                  <w:left w:val="single" w:sz="4" w:space="0" w:color="000080"/>
                  <w:bottom w:val="single" w:sz="4" w:space="0" w:color="000080"/>
                  <w:right w:val="single" w:sz="4" w:space="0" w:color="000080"/>
                </w:tcBorders>
                <w:shd w:val="clear" w:color="auto" w:fill="auto"/>
              </w:tcPr>
              <w:p w14:paraId="393F4B06" w14:textId="77777777" w:rsidR="00771370" w:rsidRPr="0095492C" w:rsidRDefault="00771370" w:rsidP="0047798A">
                <w:pPr>
                  <w:spacing w:after="160" w:line="259" w:lineRule="auto"/>
                  <w:rPr>
                    <w:rFonts w:ascii="Arial" w:hAnsi="Arial" w:cs="Times New Roman"/>
                    <w:noProof/>
                    <w:sz w:val="20"/>
                    <w:szCs w:val="20"/>
                  </w:rPr>
                </w:pPr>
                <w:r w:rsidRPr="0095492C">
                  <w:rPr>
                    <w:rFonts w:ascii="Arial" w:hAnsi="Arial" w:cs="Times New Roman"/>
                    <w:noProof/>
                    <w:sz w:val="20"/>
                    <w:szCs w:val="20"/>
                  </w:rPr>
                  <w:t>Immunocompromised patient and the immune response</w:t>
                </w:r>
              </w:p>
            </w:tc>
            <w:tc>
              <w:tcPr>
                <w:tcW w:w="1654" w:type="pct"/>
                <w:tcBorders>
                  <w:top w:val="single" w:sz="4" w:space="0" w:color="000080"/>
                  <w:left w:val="single" w:sz="4" w:space="0" w:color="000080"/>
                  <w:bottom w:val="single" w:sz="4" w:space="0" w:color="000080"/>
                  <w:right w:val="single" w:sz="4" w:space="0" w:color="000080"/>
                </w:tcBorders>
                <w:shd w:val="clear" w:color="auto" w:fill="auto"/>
              </w:tcPr>
              <w:p w14:paraId="4C2DF461" w14:textId="77777777" w:rsidR="00771370" w:rsidRPr="0095492C" w:rsidRDefault="00771370" w:rsidP="0047798A">
                <w:pPr>
                  <w:spacing w:after="0"/>
                  <w:rPr>
                    <w:rFonts w:ascii="Arial" w:eastAsia="Calibri" w:hAnsi="Arial" w:cs="Times New Roman"/>
                    <w:noProof/>
                    <w:sz w:val="20"/>
                    <w:szCs w:val="20"/>
                  </w:rPr>
                </w:pPr>
                <w:r w:rsidRPr="0095492C">
                  <w:rPr>
                    <w:rFonts w:ascii="Arial" w:eastAsia="Calibri" w:hAnsi="Arial" w:cs="Times New Roman"/>
                    <w:noProof/>
                    <w:sz w:val="20"/>
                    <w:szCs w:val="20"/>
                  </w:rPr>
                  <w:t>Hines &amp; Marschall Ch 22, 23, &amp; 24</w:t>
                </w:r>
              </w:p>
              <w:p w14:paraId="1A0506DB" w14:textId="77777777" w:rsidR="00771370" w:rsidRPr="0095492C" w:rsidRDefault="00771370" w:rsidP="0047798A">
                <w:pPr>
                  <w:spacing w:after="0"/>
                  <w:rPr>
                    <w:rFonts w:ascii="Arial" w:eastAsia="Calibri" w:hAnsi="Arial" w:cs="Times New Roman"/>
                    <w:noProof/>
                    <w:sz w:val="20"/>
                    <w:szCs w:val="20"/>
                  </w:rPr>
                </w:pPr>
                <w:r w:rsidRPr="0095492C">
                  <w:rPr>
                    <w:rFonts w:ascii="Arial" w:eastAsia="Calibri" w:hAnsi="Arial" w:cs="Times New Roman"/>
                    <w:noProof/>
                    <w:sz w:val="20"/>
                    <w:szCs w:val="20"/>
                  </w:rPr>
                  <w:t>Barash Ch 12, 13</w:t>
                </w:r>
              </w:p>
            </w:tc>
          </w:tr>
        </w:tbl>
        <w:p w14:paraId="31D30746" w14:textId="4CDCF7BB" w:rsidR="00A966C5" w:rsidRPr="008426D1" w:rsidRDefault="00DF5F29"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9B68BFD" w:rsidR="00A966C5" w:rsidRPr="008426D1" w:rsidRDefault="00A61C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100598712"/>
          </w:sdtPr>
          <w:sdtEndPr/>
          <w:sdtContent>
            <w:p w14:paraId="36EF6D36" w14:textId="77777777" w:rsidR="00E66307" w:rsidRDefault="00E66307" w:rsidP="00E6630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2FE0DC28" w:rsidR="00A966C5" w:rsidRPr="008426D1" w:rsidRDefault="00DF5F29"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08EACD7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940142487"/>
            </w:sdtPr>
            <w:sdtEndPr/>
            <w:sdtContent>
              <w:r w:rsidR="00E66307">
                <w:rPr>
                  <w:rFonts w:asciiTheme="majorHAnsi" w:hAnsiTheme="majorHAnsi" w:cs="Arial"/>
                  <w:sz w:val="20"/>
                  <w:szCs w:val="20"/>
                </w:rPr>
                <w:t xml:space="preserve">See new program proposal </w:t>
              </w:r>
            </w:sdtContent>
          </w:sdt>
          <w:r w:rsidR="00E6630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610051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E66307">
                <w:rPr>
                  <w:rFonts w:asciiTheme="majorHAnsi" w:hAnsiTheme="majorHAnsi" w:cs="Arial"/>
                  <w:sz w:val="20"/>
                  <w:szCs w:val="20"/>
                </w:rPr>
                <w:t>No</w:t>
              </w:r>
            </w:sdtContent>
          </w:sdt>
        </w:sdtContent>
      </w:sdt>
    </w:p>
    <w:p w14:paraId="33504F5A" w14:textId="77777777" w:rsidR="0049449E" w:rsidRDefault="00EC52BB" w:rsidP="0049449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E2E889A" w14:textId="77777777" w:rsidR="0049449E" w:rsidRDefault="0049449E" w:rsidP="0049449E">
      <w:pPr>
        <w:tabs>
          <w:tab w:val="left" w:pos="360"/>
          <w:tab w:val="left" w:pos="720"/>
        </w:tabs>
        <w:spacing w:after="0" w:line="240" w:lineRule="auto"/>
        <w:rPr>
          <w:rFonts w:asciiTheme="majorHAnsi" w:hAnsiTheme="majorHAnsi" w:cs="Arial"/>
          <w:i/>
          <w:color w:val="FF0000"/>
          <w:sz w:val="20"/>
          <w:szCs w:val="20"/>
        </w:rPr>
      </w:pPr>
    </w:p>
    <w:p w14:paraId="0822858A" w14:textId="2B00F11C" w:rsidR="0066260B" w:rsidRPr="0049449E" w:rsidRDefault="0066260B" w:rsidP="0049449E">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b/>
          <w:szCs w:val="20"/>
          <w:u w:val="single"/>
        </w:rPr>
        <w:t>Course Justification</w:t>
      </w:r>
    </w:p>
    <w:p w14:paraId="679752CC" w14:textId="77777777" w:rsidR="0049449E" w:rsidRDefault="0049449E" w:rsidP="0066260B">
      <w:pPr>
        <w:tabs>
          <w:tab w:val="left" w:pos="360"/>
          <w:tab w:val="left" w:pos="720"/>
        </w:tabs>
        <w:spacing w:after="0"/>
        <w:rPr>
          <w:rFonts w:asciiTheme="majorHAnsi" w:hAnsiTheme="majorHAnsi" w:cs="Arial"/>
          <w:sz w:val="20"/>
          <w:szCs w:val="20"/>
        </w:rPr>
      </w:pPr>
    </w:p>
    <w:p w14:paraId="1BAB90CC" w14:textId="77777777" w:rsidR="00425A52" w:rsidRPr="008426D1" w:rsidRDefault="00425A52" w:rsidP="00425A52">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FDE94D7" w14:textId="77777777" w:rsidR="00425A52" w:rsidRPr="008426D1" w:rsidRDefault="00425A52" w:rsidP="00425A5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900AE75" w14:textId="77777777" w:rsidR="00425A52" w:rsidRPr="008426D1" w:rsidRDefault="00425A52" w:rsidP="00425A5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6A319ABD" w14:textId="77777777" w:rsidR="00425A52" w:rsidRPr="008426D1" w:rsidRDefault="00425A52" w:rsidP="00425A52">
      <w:pPr>
        <w:tabs>
          <w:tab w:val="left" w:pos="360"/>
          <w:tab w:val="left" w:pos="720"/>
        </w:tabs>
        <w:spacing w:after="0"/>
        <w:rPr>
          <w:rFonts w:asciiTheme="majorHAnsi" w:hAnsiTheme="majorHAnsi" w:cs="Arial"/>
          <w:sz w:val="20"/>
          <w:szCs w:val="20"/>
        </w:rPr>
      </w:pPr>
    </w:p>
    <w:p w14:paraId="0C0A3581" w14:textId="77777777" w:rsidR="00425A52" w:rsidRPr="008426D1" w:rsidRDefault="00425A52" w:rsidP="00425A52">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EB35E77"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423BFBCF"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1238025A"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p>
    <w:p w14:paraId="09BEFB7C"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7EC26DC7"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p>
    <w:p w14:paraId="03FA722B" w14:textId="77777777" w:rsidR="00425A52" w:rsidRDefault="00425A52" w:rsidP="00425A52">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39FA8D4D" w14:textId="77777777" w:rsidR="00425A52" w:rsidRDefault="00425A52" w:rsidP="00425A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5C0B86DB" w14:textId="77777777" w:rsidR="00425A52" w:rsidRDefault="00425A52" w:rsidP="00425A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DF5F29"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1C91374D" w14:textId="239A4E22" w:rsidR="0066260B" w:rsidRPr="008426D1" w:rsidRDefault="00DF5F29" w:rsidP="00425A52">
          <w:pPr>
            <w:tabs>
              <w:tab w:val="left" w:pos="360"/>
              <w:tab w:val="left" w:pos="720"/>
            </w:tabs>
            <w:spacing w:after="0" w:line="240" w:lineRule="auto"/>
            <w:ind w:left="360" w:firstLine="360"/>
            <w:rPr>
              <w:rFonts w:asciiTheme="majorHAnsi" w:hAnsiTheme="majorHAnsi" w:cs="Arial"/>
              <w:sz w:val="20"/>
              <w:szCs w:val="20"/>
            </w:rPr>
          </w:pPr>
        </w:p>
      </w:sdtContent>
    </w:sdt>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5418ACC1" w14:textId="77777777" w:rsidR="00771370" w:rsidRDefault="00771370" w:rsidP="00F80644">
      <w:pPr>
        <w:tabs>
          <w:tab w:val="left" w:pos="360"/>
          <w:tab w:val="left" w:pos="720"/>
        </w:tabs>
        <w:spacing w:after="0" w:line="240" w:lineRule="auto"/>
        <w:jc w:val="center"/>
        <w:rPr>
          <w:rFonts w:asciiTheme="majorHAnsi" w:hAnsiTheme="majorHAnsi" w:cs="Arial"/>
          <w:b/>
          <w:sz w:val="28"/>
          <w:szCs w:val="20"/>
        </w:rPr>
      </w:pPr>
    </w:p>
    <w:p w14:paraId="51A85090" w14:textId="77777777" w:rsidR="00771370" w:rsidRDefault="00771370" w:rsidP="00F80644">
      <w:pPr>
        <w:tabs>
          <w:tab w:val="left" w:pos="360"/>
          <w:tab w:val="left" w:pos="720"/>
        </w:tabs>
        <w:spacing w:after="0" w:line="240" w:lineRule="auto"/>
        <w:jc w:val="center"/>
        <w:rPr>
          <w:rFonts w:asciiTheme="majorHAnsi" w:hAnsiTheme="majorHAnsi" w:cs="Arial"/>
          <w:b/>
          <w:sz w:val="28"/>
          <w:szCs w:val="20"/>
        </w:rPr>
      </w:pPr>
    </w:p>
    <w:p w14:paraId="41278618" w14:textId="77777777" w:rsidR="00771370" w:rsidRDefault="00771370" w:rsidP="00F80644">
      <w:pPr>
        <w:tabs>
          <w:tab w:val="left" w:pos="360"/>
          <w:tab w:val="left" w:pos="720"/>
        </w:tabs>
        <w:spacing w:after="0" w:line="240" w:lineRule="auto"/>
        <w:jc w:val="center"/>
        <w:rPr>
          <w:rFonts w:asciiTheme="majorHAnsi" w:hAnsiTheme="majorHAnsi" w:cs="Arial"/>
          <w:b/>
          <w:sz w:val="28"/>
          <w:szCs w:val="20"/>
        </w:rPr>
      </w:pPr>
    </w:p>
    <w:p w14:paraId="24502222" w14:textId="77777777" w:rsidR="00771370" w:rsidRDefault="00771370"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27E423C8" w:rsidR="00054918" w:rsidRPr="008426D1" w:rsidRDefault="00DF5F29"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425A52">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7B15B83E" w:rsidR="00054918" w:rsidRPr="008426D1" w:rsidRDefault="00DF5F29"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425A52">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8E83B62" w:rsidR="00054918" w:rsidRDefault="00DF5F29"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425A52">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77777777"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4893DFED" w14:textId="0414B89C" w:rsidR="0050456D" w:rsidRPr="0050456D" w:rsidRDefault="0093582E" w:rsidP="0093582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1.</w:t>
          </w:r>
          <w:r>
            <w:rPr>
              <w:rFonts w:asciiTheme="majorHAnsi" w:hAnsiTheme="majorHAnsi" w:cs="Arial"/>
              <w:sz w:val="20"/>
              <w:szCs w:val="20"/>
            </w:rPr>
            <w:tab/>
          </w:r>
          <w:r w:rsidR="0050456D" w:rsidRPr="0050456D">
            <w:rPr>
              <w:rFonts w:asciiTheme="majorHAnsi" w:hAnsiTheme="majorHAnsi" w:cs="Arial"/>
              <w:sz w:val="20"/>
              <w:szCs w:val="20"/>
            </w:rPr>
            <w:t xml:space="preserve">Integrate theories and concepts from nursing and related disciplines in the implementation of the advanced clinician </w:t>
          </w:r>
          <w:r>
            <w:rPr>
              <w:rFonts w:asciiTheme="majorHAnsi" w:hAnsiTheme="majorHAnsi" w:cs="Arial"/>
              <w:sz w:val="20"/>
              <w:szCs w:val="20"/>
            </w:rPr>
            <w:tab/>
          </w:r>
          <w:r w:rsidR="0050456D" w:rsidRPr="0050456D">
            <w:rPr>
              <w:rFonts w:asciiTheme="majorHAnsi" w:hAnsiTheme="majorHAnsi" w:cs="Arial"/>
              <w:sz w:val="20"/>
              <w:szCs w:val="20"/>
            </w:rPr>
            <w:t xml:space="preserve">role. </w:t>
          </w:r>
        </w:p>
        <w:p w14:paraId="6C02558C" w14:textId="011ECA25" w:rsidR="0050456D" w:rsidRPr="0050456D" w:rsidRDefault="0093582E" w:rsidP="0093582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0050456D"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0050456D" w:rsidRPr="0050456D">
            <w:rPr>
              <w:rFonts w:asciiTheme="majorHAnsi" w:hAnsiTheme="majorHAnsi" w:cs="Arial"/>
              <w:sz w:val="20"/>
              <w:szCs w:val="20"/>
            </w:rPr>
            <w:t xml:space="preserve">knowledge from nursing and related disciplines. </w:t>
          </w:r>
        </w:p>
        <w:p w14:paraId="3098BC85" w14:textId="4EA4A19F" w:rsidR="0050456D" w:rsidRPr="0050456D" w:rsidRDefault="0093582E" w:rsidP="0093582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3.</w:t>
          </w:r>
          <w:r>
            <w:rPr>
              <w:rFonts w:asciiTheme="majorHAnsi" w:hAnsiTheme="majorHAnsi" w:cs="Arial"/>
              <w:sz w:val="20"/>
              <w:szCs w:val="20"/>
            </w:rPr>
            <w:tab/>
          </w:r>
          <w:r w:rsidR="0050456D" w:rsidRPr="0050456D">
            <w:rPr>
              <w:rFonts w:asciiTheme="majorHAnsi" w:hAnsiTheme="majorHAnsi" w:cs="Arial"/>
              <w:sz w:val="20"/>
              <w:szCs w:val="20"/>
            </w:rPr>
            <w:t xml:space="preserve">Demonstrate clinical judgment in providing nursing care to clients/families in states of wellness or illness. </w:t>
          </w:r>
        </w:p>
        <w:p w14:paraId="4652F67B" w14:textId="630CC1CB" w:rsidR="0050456D" w:rsidRPr="0050456D" w:rsidRDefault="00E96712" w:rsidP="00E9671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6.</w:t>
          </w:r>
          <w:r>
            <w:rPr>
              <w:rFonts w:asciiTheme="majorHAnsi" w:hAnsiTheme="majorHAnsi" w:cs="Arial"/>
              <w:sz w:val="20"/>
              <w:szCs w:val="20"/>
            </w:rPr>
            <w:tab/>
          </w:r>
          <w:r w:rsidR="0050456D" w:rsidRPr="0050456D">
            <w:rPr>
              <w:rFonts w:asciiTheme="majorHAnsi" w:hAnsiTheme="majorHAnsi" w:cs="Arial"/>
              <w:sz w:val="20"/>
              <w:szCs w:val="20"/>
            </w:rPr>
            <w:t xml:space="preserve">Initiate cooperative and collaborative relationships to foster and implement clinical research studies. </w:t>
          </w:r>
        </w:p>
        <w:p w14:paraId="1900CA99" w14:textId="149FA5E9" w:rsidR="0050456D" w:rsidRPr="0050456D" w:rsidRDefault="00E96712" w:rsidP="00E9671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8.</w:t>
          </w:r>
          <w:r>
            <w:rPr>
              <w:rFonts w:asciiTheme="majorHAnsi" w:hAnsiTheme="majorHAnsi" w:cs="Arial"/>
              <w:sz w:val="20"/>
              <w:szCs w:val="20"/>
            </w:rPr>
            <w:tab/>
          </w:r>
          <w:r w:rsidR="0050456D" w:rsidRPr="0050456D">
            <w:rPr>
              <w:rFonts w:asciiTheme="majorHAnsi" w:hAnsiTheme="majorHAnsi" w:cs="Arial"/>
              <w:sz w:val="20"/>
              <w:szCs w:val="20"/>
            </w:rPr>
            <w:t xml:space="preserve">Assume leadership and consultation roles in the planning and providing of services and in influencing public policy </w:t>
          </w:r>
          <w:r>
            <w:rPr>
              <w:rFonts w:asciiTheme="majorHAnsi" w:hAnsiTheme="majorHAnsi" w:cs="Arial"/>
              <w:sz w:val="20"/>
              <w:szCs w:val="20"/>
            </w:rPr>
            <w:tab/>
          </w:r>
          <w:r w:rsidR="0050456D" w:rsidRPr="0050456D">
            <w:rPr>
              <w:rFonts w:asciiTheme="majorHAnsi" w:hAnsiTheme="majorHAnsi" w:cs="Arial"/>
              <w:sz w:val="20"/>
              <w:szCs w:val="20"/>
            </w:rPr>
            <w:t xml:space="preserve">for the health care of clients. </w:t>
          </w:r>
        </w:p>
        <w:p w14:paraId="4E69150A" w14:textId="4BAC866E" w:rsidR="0050456D" w:rsidRPr="0050456D" w:rsidRDefault="00E96712" w:rsidP="00E96712">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50456D"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3FB3CA9B" w:rsidR="00547433" w:rsidRPr="008426D1" w:rsidRDefault="00DF5F29" w:rsidP="0050456D">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2822DCC"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300C9B39" w14:textId="27005323" w:rsidR="00F7007D" w:rsidRPr="002B453A" w:rsidRDefault="00F7007D" w:rsidP="00041E75">
                <w:pPr>
                  <w:rPr>
                    <w:rFonts w:asciiTheme="majorHAnsi" w:hAnsiTheme="majorHAnsi"/>
                    <w:sz w:val="20"/>
                    <w:szCs w:val="20"/>
                  </w:rPr>
                </w:pPr>
              </w:p>
            </w:tc>
          </w:sdtContent>
        </w:sdt>
      </w:tr>
      <w:tr w:rsidR="00E96712" w:rsidRPr="002B453A" w14:paraId="0F66F3B7" w14:textId="77777777" w:rsidTr="00575870">
        <w:tc>
          <w:tcPr>
            <w:tcW w:w="2148" w:type="dxa"/>
          </w:tcPr>
          <w:p w14:paraId="49C96DEA" w14:textId="53A340D3"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F44117C"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15F760C" w14:textId="77777777" w:rsidR="00E96712" w:rsidRPr="00BF25F7" w:rsidRDefault="00E96712" w:rsidP="00E96712">
            <w:pPr>
              <w:ind w:left="720" w:hanging="720"/>
              <w:rPr>
                <w:rFonts w:asciiTheme="majorHAnsi" w:hAnsiTheme="majorHAnsi"/>
                <w:sz w:val="20"/>
                <w:szCs w:val="20"/>
              </w:rPr>
            </w:pPr>
          </w:p>
          <w:p w14:paraId="06408673"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7472A651" w14:textId="77777777" w:rsidR="00E96712" w:rsidRPr="00BF25F7" w:rsidRDefault="00E96712" w:rsidP="00E96712">
            <w:pPr>
              <w:ind w:left="720" w:hanging="720"/>
              <w:rPr>
                <w:rFonts w:asciiTheme="majorHAnsi" w:hAnsiTheme="majorHAnsi"/>
                <w:sz w:val="20"/>
                <w:szCs w:val="20"/>
              </w:rPr>
            </w:pPr>
          </w:p>
          <w:p w14:paraId="6D6368A2"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9B20EC2" w14:textId="77777777" w:rsidR="00E96712" w:rsidRPr="00BF25F7" w:rsidRDefault="00E96712" w:rsidP="00E96712">
            <w:pPr>
              <w:ind w:left="720" w:hanging="720"/>
              <w:rPr>
                <w:rFonts w:asciiTheme="majorHAnsi" w:hAnsiTheme="majorHAnsi"/>
                <w:sz w:val="20"/>
                <w:szCs w:val="20"/>
              </w:rPr>
            </w:pPr>
          </w:p>
          <w:p w14:paraId="5EECDE59"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01AED2D" w14:textId="77777777" w:rsidR="00E96712" w:rsidRPr="00BF25F7" w:rsidRDefault="00E96712" w:rsidP="00E96712">
            <w:pPr>
              <w:ind w:left="720" w:hanging="720"/>
              <w:rPr>
                <w:rFonts w:asciiTheme="majorHAnsi" w:hAnsiTheme="majorHAnsi"/>
                <w:sz w:val="20"/>
                <w:szCs w:val="20"/>
              </w:rPr>
            </w:pPr>
          </w:p>
          <w:p w14:paraId="64099FF4"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6606003D" w:rsidR="00E96712" w:rsidRPr="002B453A" w:rsidRDefault="00E96712" w:rsidP="00E96712">
            <w:pPr>
              <w:rPr>
                <w:rFonts w:asciiTheme="majorHAnsi" w:hAnsiTheme="majorHAnsi"/>
                <w:sz w:val="20"/>
                <w:szCs w:val="20"/>
              </w:rPr>
            </w:pPr>
          </w:p>
        </w:tc>
      </w:tr>
      <w:tr w:rsidR="00E96712" w:rsidRPr="002B453A" w14:paraId="5F6CB199" w14:textId="77777777" w:rsidTr="00575870">
        <w:tc>
          <w:tcPr>
            <w:tcW w:w="2148" w:type="dxa"/>
          </w:tcPr>
          <w:p w14:paraId="5CBCD563"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8CDF8B6" w:rsidR="00E96712" w:rsidRPr="002B453A"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2B453A" w14:paraId="57622D7C" w14:textId="77777777" w:rsidTr="00575870">
        <w:tc>
          <w:tcPr>
            <w:tcW w:w="2148" w:type="dxa"/>
          </w:tcPr>
          <w:p w14:paraId="67E636D0"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7C06C803" w:rsidR="00E96712" w:rsidRPr="00212A84" w:rsidRDefault="00DF5F29" w:rsidP="00E96712">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60D9DDDD" w14:textId="77777777" w:rsidR="00771370" w:rsidRDefault="0077137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299B" w:rsidRPr="002B453A" w14:paraId="6228D3BA" w14:textId="77777777" w:rsidTr="0001299B">
        <w:tc>
          <w:tcPr>
            <w:tcW w:w="2148" w:type="dxa"/>
          </w:tcPr>
          <w:p w14:paraId="24566C3B" w14:textId="5B87AD8D" w:rsidR="0001299B" w:rsidRPr="00575870" w:rsidRDefault="0001299B" w:rsidP="0001299B">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100E1221"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FA25879" w14:textId="0B8BDF9C" w:rsidR="0001299B" w:rsidRPr="002B453A" w:rsidRDefault="0001299B" w:rsidP="0001299B">
                <w:pPr>
                  <w:rPr>
                    <w:rFonts w:asciiTheme="majorHAnsi" w:hAnsiTheme="majorHAnsi"/>
                    <w:sz w:val="20"/>
                    <w:szCs w:val="20"/>
                  </w:rPr>
                </w:pPr>
              </w:p>
            </w:tc>
          </w:sdtContent>
        </w:sdt>
      </w:tr>
      <w:tr w:rsidR="00E96712" w:rsidRPr="002B453A" w14:paraId="3CFF47CD" w14:textId="77777777" w:rsidTr="0001299B">
        <w:tc>
          <w:tcPr>
            <w:tcW w:w="2148" w:type="dxa"/>
          </w:tcPr>
          <w:p w14:paraId="534F6222"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42B901C"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6447050" w14:textId="77777777" w:rsidR="00E96712" w:rsidRPr="00BF25F7" w:rsidRDefault="00E96712" w:rsidP="00E96712">
            <w:pPr>
              <w:ind w:left="720" w:hanging="720"/>
              <w:rPr>
                <w:rFonts w:asciiTheme="majorHAnsi" w:hAnsiTheme="majorHAnsi"/>
                <w:sz w:val="20"/>
                <w:szCs w:val="20"/>
              </w:rPr>
            </w:pPr>
          </w:p>
          <w:p w14:paraId="3A95ADB7"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1B361AAD" w14:textId="77777777" w:rsidR="00E96712" w:rsidRPr="00BF25F7" w:rsidRDefault="00E96712" w:rsidP="00E96712">
            <w:pPr>
              <w:ind w:left="720" w:hanging="720"/>
              <w:rPr>
                <w:rFonts w:asciiTheme="majorHAnsi" w:hAnsiTheme="majorHAnsi"/>
                <w:sz w:val="20"/>
                <w:szCs w:val="20"/>
              </w:rPr>
            </w:pPr>
          </w:p>
          <w:p w14:paraId="05AA267C"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B930908" w14:textId="77777777" w:rsidR="00E96712" w:rsidRPr="00BF25F7" w:rsidRDefault="00E96712" w:rsidP="00E96712">
            <w:pPr>
              <w:ind w:left="720" w:hanging="720"/>
              <w:rPr>
                <w:rFonts w:asciiTheme="majorHAnsi" w:hAnsiTheme="majorHAnsi"/>
                <w:sz w:val="20"/>
                <w:szCs w:val="20"/>
              </w:rPr>
            </w:pPr>
          </w:p>
          <w:p w14:paraId="02CE7BA2"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669B5EA" w14:textId="77777777" w:rsidR="00E96712" w:rsidRPr="00BF25F7" w:rsidRDefault="00E96712" w:rsidP="00E96712">
            <w:pPr>
              <w:ind w:left="720" w:hanging="720"/>
              <w:rPr>
                <w:rFonts w:asciiTheme="majorHAnsi" w:hAnsiTheme="majorHAnsi"/>
                <w:sz w:val="20"/>
                <w:szCs w:val="20"/>
              </w:rPr>
            </w:pPr>
          </w:p>
          <w:p w14:paraId="6074B776"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7748AD8" w14:textId="41A4A3C5" w:rsidR="00E96712" w:rsidRPr="002B453A" w:rsidRDefault="00E96712" w:rsidP="00E96712">
            <w:pPr>
              <w:rPr>
                <w:rFonts w:asciiTheme="majorHAnsi" w:hAnsiTheme="majorHAnsi"/>
                <w:sz w:val="20"/>
                <w:szCs w:val="20"/>
              </w:rPr>
            </w:pPr>
          </w:p>
        </w:tc>
      </w:tr>
      <w:tr w:rsidR="00E96712" w:rsidRPr="002B453A" w14:paraId="1E53060E" w14:textId="77777777" w:rsidTr="0001299B">
        <w:tc>
          <w:tcPr>
            <w:tcW w:w="2148" w:type="dxa"/>
          </w:tcPr>
          <w:p w14:paraId="28725A51"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p>
          <w:p w14:paraId="45FF9CE8"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64068679"/>
          </w:sdtPr>
          <w:sdtEndPr/>
          <w:sdtContent>
            <w:tc>
              <w:tcPr>
                <w:tcW w:w="7428" w:type="dxa"/>
              </w:tcPr>
              <w:p w14:paraId="7A33550E" w14:textId="704A449A" w:rsidR="00E96712" w:rsidRPr="002B453A"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212A84" w14:paraId="0A211F09" w14:textId="77777777" w:rsidTr="0001299B">
        <w:tc>
          <w:tcPr>
            <w:tcW w:w="2148" w:type="dxa"/>
          </w:tcPr>
          <w:p w14:paraId="721C063F"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314947458"/>
          </w:sdtPr>
          <w:sdtEndPr/>
          <w:sdtContent>
            <w:tc>
              <w:tcPr>
                <w:tcW w:w="7428" w:type="dxa"/>
              </w:tcPr>
              <w:p w14:paraId="3828A3CF" w14:textId="08425E40" w:rsidR="00E96712" w:rsidRPr="00212A84" w:rsidRDefault="00DF5F29" w:rsidP="00E96712">
                <w:pPr>
                  <w:rPr>
                    <w:rFonts w:asciiTheme="majorHAnsi" w:hAnsiTheme="majorHAnsi"/>
                    <w:color w:val="808080" w:themeColor="background1" w:themeShade="80"/>
                    <w:sz w:val="20"/>
                    <w:szCs w:val="20"/>
                  </w:rPr>
                </w:pPr>
                <w:sdt>
                  <w:sdtPr>
                    <w:rPr>
                      <w:rFonts w:asciiTheme="majorHAnsi" w:hAnsiTheme="majorHAnsi"/>
                      <w:sz w:val="20"/>
                      <w:szCs w:val="20"/>
                    </w:rPr>
                    <w:id w:val="1856850581"/>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51D0C7E4" w14:textId="77777777" w:rsidR="00425A52" w:rsidRDefault="00425A5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4B30" w:rsidRPr="002B453A" w14:paraId="74DF2F9D" w14:textId="77777777" w:rsidTr="00424B30">
        <w:tc>
          <w:tcPr>
            <w:tcW w:w="2148" w:type="dxa"/>
          </w:tcPr>
          <w:p w14:paraId="54FDA1A7" w14:textId="7CF1E894" w:rsidR="00424B30" w:rsidRPr="00575870" w:rsidRDefault="00424B30" w:rsidP="00424B3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312BB583" w14:textId="0DE4FA4C" w:rsidR="00424B30" w:rsidRPr="002B453A" w:rsidRDefault="00424B30" w:rsidP="00424B30">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E96712" w:rsidRPr="002B453A" w14:paraId="4872A6F2" w14:textId="77777777" w:rsidTr="00424B30">
        <w:tc>
          <w:tcPr>
            <w:tcW w:w="2148" w:type="dxa"/>
          </w:tcPr>
          <w:p w14:paraId="31328FC0"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92DBC75"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AA3BD07" w14:textId="77777777" w:rsidR="00E96712" w:rsidRPr="00BF25F7" w:rsidRDefault="00E96712" w:rsidP="00E96712">
            <w:pPr>
              <w:ind w:left="720" w:hanging="720"/>
              <w:rPr>
                <w:rFonts w:asciiTheme="majorHAnsi" w:hAnsiTheme="majorHAnsi"/>
                <w:sz w:val="20"/>
                <w:szCs w:val="20"/>
              </w:rPr>
            </w:pPr>
          </w:p>
          <w:p w14:paraId="26979E5F"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1A35A69" w14:textId="77777777" w:rsidR="00E96712" w:rsidRPr="00BF25F7" w:rsidRDefault="00E96712" w:rsidP="00E96712">
            <w:pPr>
              <w:ind w:left="720" w:hanging="720"/>
              <w:rPr>
                <w:rFonts w:asciiTheme="majorHAnsi" w:hAnsiTheme="majorHAnsi"/>
                <w:sz w:val="20"/>
                <w:szCs w:val="20"/>
              </w:rPr>
            </w:pPr>
          </w:p>
          <w:p w14:paraId="12D034F4"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88C4111" w14:textId="77777777" w:rsidR="00E96712" w:rsidRPr="00BF25F7" w:rsidRDefault="00E96712" w:rsidP="00E96712">
            <w:pPr>
              <w:ind w:left="720" w:hanging="720"/>
              <w:rPr>
                <w:rFonts w:asciiTheme="majorHAnsi" w:hAnsiTheme="majorHAnsi"/>
                <w:sz w:val="20"/>
                <w:szCs w:val="20"/>
              </w:rPr>
            </w:pPr>
          </w:p>
          <w:p w14:paraId="17A90D82"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respondents to the Arkansas State University School of Nursing- Nurse Anesthesia Option’s Graduate Survey </w:t>
            </w:r>
            <w:r w:rsidRPr="00BF25F7">
              <w:rPr>
                <w:rFonts w:asciiTheme="majorHAnsi" w:hAnsiTheme="majorHAnsi"/>
                <w:sz w:val="20"/>
                <w:szCs w:val="20"/>
              </w:rPr>
              <w:lastRenderedPageBreak/>
              <w:t>one year following graduation will evaluate their ability to perform entry-level tasks as average or above.</w:t>
            </w:r>
          </w:p>
          <w:p w14:paraId="4B77F005" w14:textId="77777777" w:rsidR="00E96712" w:rsidRPr="00BF25F7" w:rsidRDefault="00E96712" w:rsidP="00E96712">
            <w:pPr>
              <w:ind w:left="720" w:hanging="720"/>
              <w:rPr>
                <w:rFonts w:asciiTheme="majorHAnsi" w:hAnsiTheme="majorHAnsi"/>
                <w:sz w:val="20"/>
                <w:szCs w:val="20"/>
              </w:rPr>
            </w:pPr>
          </w:p>
          <w:p w14:paraId="533FC7B5"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BC17A02" w14:textId="7E9D7210" w:rsidR="00E96712" w:rsidRPr="002B453A" w:rsidRDefault="00E96712" w:rsidP="00E96712">
            <w:pPr>
              <w:rPr>
                <w:rFonts w:asciiTheme="majorHAnsi" w:hAnsiTheme="majorHAnsi"/>
                <w:sz w:val="20"/>
                <w:szCs w:val="20"/>
              </w:rPr>
            </w:pPr>
          </w:p>
        </w:tc>
      </w:tr>
      <w:tr w:rsidR="00E96712" w:rsidRPr="00232875" w14:paraId="547235A2" w14:textId="77777777" w:rsidTr="00424B30">
        <w:tc>
          <w:tcPr>
            <w:tcW w:w="2148" w:type="dxa"/>
          </w:tcPr>
          <w:p w14:paraId="717B7471"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lastRenderedPageBreak/>
              <w:t xml:space="preserve">Assessment </w:t>
            </w:r>
          </w:p>
          <w:p w14:paraId="282F0DC9"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251772964"/>
          </w:sdtPr>
          <w:sdtEndPr/>
          <w:sdtContent>
            <w:tc>
              <w:tcPr>
                <w:tcW w:w="7428" w:type="dxa"/>
              </w:tcPr>
              <w:p w14:paraId="30309FE1" w14:textId="53FC289F" w:rsidR="00E96712" w:rsidRPr="00232875"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232875" w14:paraId="225B1EC0" w14:textId="77777777" w:rsidTr="00424B30">
        <w:tc>
          <w:tcPr>
            <w:tcW w:w="2148" w:type="dxa"/>
          </w:tcPr>
          <w:p w14:paraId="3C8058D9"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207803763"/>
          </w:sdtPr>
          <w:sdtEndPr/>
          <w:sdtContent>
            <w:tc>
              <w:tcPr>
                <w:tcW w:w="7428" w:type="dxa"/>
              </w:tcPr>
              <w:p w14:paraId="22DD643C" w14:textId="5E34A942" w:rsidR="00E96712" w:rsidRPr="00232875" w:rsidRDefault="00DF5F29" w:rsidP="00E96712">
                <w:pPr>
                  <w:rPr>
                    <w:rFonts w:asciiTheme="majorHAnsi" w:hAnsiTheme="majorHAnsi"/>
                    <w:sz w:val="20"/>
                    <w:szCs w:val="20"/>
                  </w:rPr>
                </w:pPr>
                <w:sdt>
                  <w:sdtPr>
                    <w:rPr>
                      <w:rFonts w:asciiTheme="majorHAnsi" w:hAnsiTheme="majorHAnsi"/>
                      <w:sz w:val="20"/>
                      <w:szCs w:val="20"/>
                    </w:rPr>
                    <w:id w:val="-1077359227"/>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47EBC888" w14:textId="77777777" w:rsidR="00424B30" w:rsidRPr="00232875" w:rsidRDefault="00424B3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24B30" w:rsidRPr="00232875" w14:paraId="04088E90" w14:textId="77777777" w:rsidTr="00424B30">
        <w:tc>
          <w:tcPr>
            <w:tcW w:w="2148" w:type="dxa"/>
          </w:tcPr>
          <w:p w14:paraId="5D002CA4" w14:textId="699D3083" w:rsidR="00424B30" w:rsidRPr="00232875" w:rsidRDefault="008C6E57" w:rsidP="00424B30">
            <w:pPr>
              <w:jc w:val="center"/>
              <w:rPr>
                <w:rFonts w:asciiTheme="majorHAnsi" w:hAnsiTheme="majorHAnsi"/>
                <w:b/>
                <w:sz w:val="20"/>
                <w:szCs w:val="20"/>
              </w:rPr>
            </w:pPr>
            <w:r>
              <w:rPr>
                <w:rFonts w:asciiTheme="majorHAnsi" w:hAnsiTheme="majorHAnsi"/>
                <w:b/>
                <w:sz w:val="20"/>
                <w:szCs w:val="20"/>
              </w:rPr>
              <w:t>Program-Level Outcome 6</w:t>
            </w:r>
            <w:r w:rsidR="00424B30" w:rsidRPr="00232875">
              <w:rPr>
                <w:rFonts w:asciiTheme="majorHAnsi" w:hAnsiTheme="majorHAnsi"/>
                <w:b/>
                <w:sz w:val="20"/>
                <w:szCs w:val="20"/>
              </w:rPr>
              <w:t xml:space="preserve"> (from question #23)</w:t>
            </w:r>
          </w:p>
        </w:tc>
        <w:sdt>
          <w:sdtPr>
            <w:rPr>
              <w:rFonts w:asciiTheme="majorHAnsi" w:hAnsiTheme="majorHAnsi"/>
              <w:sz w:val="20"/>
              <w:szCs w:val="20"/>
            </w:rPr>
            <w:id w:val="-1981988802"/>
          </w:sdtPr>
          <w:sdtEndPr/>
          <w:sdtContent>
            <w:tc>
              <w:tcPr>
                <w:tcW w:w="7428" w:type="dxa"/>
              </w:tcPr>
              <w:p w14:paraId="2E3E937F" w14:textId="77777777" w:rsidR="008C6E57" w:rsidRPr="0050456D" w:rsidRDefault="008C6E57" w:rsidP="008C6E57">
                <w:pPr>
                  <w:tabs>
                    <w:tab w:val="left" w:pos="360"/>
                  </w:tabs>
                  <w:rPr>
                    <w:rFonts w:asciiTheme="majorHAnsi" w:hAnsiTheme="majorHAnsi" w:cs="Arial"/>
                    <w:sz w:val="20"/>
                    <w:szCs w:val="20"/>
                  </w:rPr>
                </w:pPr>
                <w:r w:rsidRPr="0050456D">
                  <w:rPr>
                    <w:rFonts w:asciiTheme="majorHAnsi" w:hAnsiTheme="majorHAnsi" w:cs="Arial"/>
                    <w:sz w:val="20"/>
                    <w:szCs w:val="20"/>
                  </w:rPr>
                  <w:t xml:space="preserve">Initiate cooperative and collaborative relationships to foster and implement clinical research studies. </w:t>
                </w:r>
              </w:p>
              <w:p w14:paraId="7F8A9F27" w14:textId="23527AD2" w:rsidR="00424B30" w:rsidRPr="00232875" w:rsidRDefault="00424B30" w:rsidP="00424B30">
                <w:pPr>
                  <w:rPr>
                    <w:rFonts w:asciiTheme="majorHAnsi" w:hAnsiTheme="majorHAnsi"/>
                    <w:sz w:val="20"/>
                    <w:szCs w:val="20"/>
                  </w:rPr>
                </w:pPr>
              </w:p>
            </w:tc>
          </w:sdtContent>
        </w:sdt>
      </w:tr>
      <w:tr w:rsidR="00E96712" w:rsidRPr="00232875" w14:paraId="730DE9C8" w14:textId="77777777" w:rsidTr="00424B30">
        <w:tc>
          <w:tcPr>
            <w:tcW w:w="2148" w:type="dxa"/>
          </w:tcPr>
          <w:p w14:paraId="5751D34C"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Assessment Measure</w:t>
            </w:r>
          </w:p>
        </w:tc>
        <w:tc>
          <w:tcPr>
            <w:tcW w:w="7428" w:type="dxa"/>
          </w:tcPr>
          <w:p w14:paraId="32990300"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314D557" w14:textId="77777777" w:rsidR="00E96712" w:rsidRPr="00BF25F7" w:rsidRDefault="00E96712" w:rsidP="00E96712">
            <w:pPr>
              <w:ind w:left="720" w:hanging="720"/>
              <w:rPr>
                <w:rFonts w:asciiTheme="majorHAnsi" w:hAnsiTheme="majorHAnsi"/>
                <w:sz w:val="20"/>
                <w:szCs w:val="20"/>
              </w:rPr>
            </w:pPr>
          </w:p>
          <w:p w14:paraId="4149493D"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38B92CF" w14:textId="77777777" w:rsidR="00E96712" w:rsidRPr="00BF25F7" w:rsidRDefault="00E96712" w:rsidP="00E96712">
            <w:pPr>
              <w:ind w:left="720" w:hanging="720"/>
              <w:rPr>
                <w:rFonts w:asciiTheme="majorHAnsi" w:hAnsiTheme="majorHAnsi"/>
                <w:sz w:val="20"/>
                <w:szCs w:val="20"/>
              </w:rPr>
            </w:pPr>
          </w:p>
          <w:p w14:paraId="0C8BED63"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F1EAECD" w14:textId="77777777" w:rsidR="00E96712" w:rsidRPr="00BF25F7" w:rsidRDefault="00E96712" w:rsidP="00E96712">
            <w:pPr>
              <w:ind w:left="720" w:hanging="720"/>
              <w:rPr>
                <w:rFonts w:asciiTheme="majorHAnsi" w:hAnsiTheme="majorHAnsi"/>
                <w:sz w:val="20"/>
                <w:szCs w:val="20"/>
              </w:rPr>
            </w:pPr>
          </w:p>
          <w:p w14:paraId="0724E563"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D80C4A2" w14:textId="77777777" w:rsidR="00E96712" w:rsidRPr="00BF25F7" w:rsidRDefault="00E96712" w:rsidP="00E96712">
            <w:pPr>
              <w:ind w:left="720" w:hanging="720"/>
              <w:rPr>
                <w:rFonts w:asciiTheme="majorHAnsi" w:hAnsiTheme="majorHAnsi"/>
                <w:sz w:val="20"/>
                <w:szCs w:val="20"/>
              </w:rPr>
            </w:pPr>
          </w:p>
          <w:p w14:paraId="40044122"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923F228" w14:textId="106FF865" w:rsidR="00E96712" w:rsidRPr="00232875" w:rsidRDefault="00E96712" w:rsidP="00E96712">
            <w:pPr>
              <w:rPr>
                <w:rFonts w:asciiTheme="majorHAnsi" w:hAnsiTheme="majorHAnsi"/>
                <w:sz w:val="20"/>
                <w:szCs w:val="20"/>
              </w:rPr>
            </w:pPr>
          </w:p>
        </w:tc>
      </w:tr>
      <w:tr w:rsidR="00E96712" w:rsidRPr="00232875" w14:paraId="0B345551" w14:textId="77777777" w:rsidTr="00424B30">
        <w:tc>
          <w:tcPr>
            <w:tcW w:w="2148" w:type="dxa"/>
          </w:tcPr>
          <w:p w14:paraId="77CE843B"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 xml:space="preserve">Assessment </w:t>
            </w:r>
          </w:p>
          <w:p w14:paraId="48B3BEE6"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20449437"/>
          </w:sdtPr>
          <w:sdtEndPr/>
          <w:sdtContent>
            <w:tc>
              <w:tcPr>
                <w:tcW w:w="7428" w:type="dxa"/>
              </w:tcPr>
              <w:p w14:paraId="32AF53F3" w14:textId="0306C363" w:rsidR="00E96712" w:rsidRPr="00232875"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232875" w14:paraId="73DD9854" w14:textId="77777777" w:rsidTr="00424B30">
        <w:tc>
          <w:tcPr>
            <w:tcW w:w="2148" w:type="dxa"/>
          </w:tcPr>
          <w:p w14:paraId="71B9B534" w14:textId="77777777" w:rsidR="00E96712" w:rsidRPr="00232875" w:rsidRDefault="00E96712" w:rsidP="00E96712">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1295602401"/>
          </w:sdtPr>
          <w:sdtEndPr/>
          <w:sdtContent>
            <w:tc>
              <w:tcPr>
                <w:tcW w:w="7428" w:type="dxa"/>
              </w:tcPr>
              <w:p w14:paraId="7C696F3E" w14:textId="669516E5" w:rsidR="00E96712" w:rsidRPr="00232875" w:rsidRDefault="00DF5F29" w:rsidP="00E96712">
                <w:pPr>
                  <w:rPr>
                    <w:rFonts w:asciiTheme="majorHAnsi" w:hAnsiTheme="majorHAnsi"/>
                    <w:sz w:val="20"/>
                    <w:szCs w:val="20"/>
                  </w:rPr>
                </w:pPr>
                <w:sdt>
                  <w:sdtPr>
                    <w:rPr>
                      <w:rFonts w:asciiTheme="majorHAnsi" w:hAnsiTheme="majorHAnsi"/>
                      <w:sz w:val="20"/>
                      <w:szCs w:val="20"/>
                    </w:rPr>
                    <w:id w:val="-221840122"/>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158A054F" w14:textId="77777777" w:rsidR="00424B30" w:rsidRDefault="00424B3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C6E57" w:rsidRPr="002B453A" w14:paraId="2FD51E3C" w14:textId="77777777" w:rsidTr="008C6E57">
        <w:tc>
          <w:tcPr>
            <w:tcW w:w="2148" w:type="dxa"/>
          </w:tcPr>
          <w:p w14:paraId="1AEA1D49" w14:textId="2B7E9A2A" w:rsidR="008C6E57" w:rsidRPr="00575870" w:rsidRDefault="008C6E57" w:rsidP="008C6E57">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904642182"/>
          </w:sdtPr>
          <w:sdtEndPr/>
          <w:sdtContent>
            <w:tc>
              <w:tcPr>
                <w:tcW w:w="7428" w:type="dxa"/>
              </w:tcPr>
              <w:p w14:paraId="34677790" w14:textId="77777777" w:rsidR="00A4434F" w:rsidRPr="0050456D" w:rsidRDefault="00A4434F" w:rsidP="00A4434F">
                <w:pPr>
                  <w:tabs>
                    <w:tab w:val="left" w:pos="360"/>
                  </w:tabs>
                  <w:rPr>
                    <w:rFonts w:asciiTheme="majorHAnsi" w:hAnsiTheme="majorHAnsi" w:cs="Arial"/>
                    <w:sz w:val="20"/>
                    <w:szCs w:val="20"/>
                  </w:rPr>
                </w:pPr>
                <w:r w:rsidRPr="0050456D">
                  <w:rPr>
                    <w:rFonts w:asciiTheme="majorHAnsi" w:hAnsiTheme="majorHAnsi" w:cs="Arial"/>
                    <w:sz w:val="20"/>
                    <w:szCs w:val="20"/>
                  </w:rPr>
                  <w:t xml:space="preserve">Assume leadership and consultation roles in the planning and providing of services and in influencing public policy for the health care of clients. </w:t>
                </w:r>
              </w:p>
              <w:p w14:paraId="12D5D18F" w14:textId="64693D74" w:rsidR="008C6E57" w:rsidRPr="002B453A" w:rsidRDefault="008C6E57" w:rsidP="00325ACB">
                <w:pPr>
                  <w:rPr>
                    <w:rFonts w:asciiTheme="majorHAnsi" w:hAnsiTheme="majorHAnsi"/>
                    <w:sz w:val="20"/>
                    <w:szCs w:val="20"/>
                  </w:rPr>
                </w:pPr>
              </w:p>
            </w:tc>
          </w:sdtContent>
        </w:sdt>
      </w:tr>
      <w:tr w:rsidR="00E96712" w:rsidRPr="002B453A" w14:paraId="7058C683" w14:textId="77777777" w:rsidTr="008C6E57">
        <w:tc>
          <w:tcPr>
            <w:tcW w:w="2148" w:type="dxa"/>
          </w:tcPr>
          <w:p w14:paraId="1DF5C1FC"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2920346"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 xml:space="preserve">Nurse Anesthetists’ National Certification Examination on the first writing as verified by the certification report from the National </w:t>
            </w:r>
            <w:r w:rsidRPr="00BF25F7">
              <w:rPr>
                <w:rFonts w:asciiTheme="majorHAnsi" w:hAnsiTheme="majorHAnsi"/>
                <w:sz w:val="20"/>
                <w:szCs w:val="20"/>
              </w:rPr>
              <w:lastRenderedPageBreak/>
              <w:t>Board of Certification and Recertification for Nurse Anesthetists.</w:t>
            </w:r>
          </w:p>
          <w:p w14:paraId="5694643A" w14:textId="77777777" w:rsidR="00E96712" w:rsidRPr="00BF25F7" w:rsidRDefault="00E96712" w:rsidP="00E96712">
            <w:pPr>
              <w:ind w:left="720" w:hanging="720"/>
              <w:rPr>
                <w:rFonts w:asciiTheme="majorHAnsi" w:hAnsiTheme="majorHAnsi"/>
                <w:sz w:val="20"/>
                <w:szCs w:val="20"/>
              </w:rPr>
            </w:pPr>
          </w:p>
          <w:p w14:paraId="15D5F012"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B67A4B3" w14:textId="77777777" w:rsidR="00E96712" w:rsidRPr="00BF25F7" w:rsidRDefault="00E96712" w:rsidP="00E96712">
            <w:pPr>
              <w:ind w:left="720" w:hanging="720"/>
              <w:rPr>
                <w:rFonts w:asciiTheme="majorHAnsi" w:hAnsiTheme="majorHAnsi"/>
                <w:sz w:val="20"/>
                <w:szCs w:val="20"/>
              </w:rPr>
            </w:pPr>
          </w:p>
          <w:p w14:paraId="62264FC6"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2CF5C95" w14:textId="77777777" w:rsidR="00E96712" w:rsidRPr="00BF25F7" w:rsidRDefault="00E96712" w:rsidP="00E96712">
            <w:pPr>
              <w:ind w:left="720" w:hanging="720"/>
              <w:rPr>
                <w:rFonts w:asciiTheme="majorHAnsi" w:hAnsiTheme="majorHAnsi"/>
                <w:sz w:val="20"/>
                <w:szCs w:val="20"/>
              </w:rPr>
            </w:pPr>
          </w:p>
          <w:p w14:paraId="181FB16C"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2E6484A" w14:textId="77777777" w:rsidR="00E96712" w:rsidRPr="00BF25F7" w:rsidRDefault="00E96712" w:rsidP="00E96712">
            <w:pPr>
              <w:ind w:left="720" w:hanging="720"/>
              <w:rPr>
                <w:rFonts w:asciiTheme="majorHAnsi" w:hAnsiTheme="majorHAnsi"/>
                <w:sz w:val="20"/>
                <w:szCs w:val="20"/>
              </w:rPr>
            </w:pPr>
          </w:p>
          <w:p w14:paraId="2770005F"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81FA062" w14:textId="7C8201F5" w:rsidR="00E96712" w:rsidRPr="002B453A" w:rsidRDefault="00E96712" w:rsidP="00E96712">
            <w:pPr>
              <w:rPr>
                <w:rFonts w:asciiTheme="majorHAnsi" w:hAnsiTheme="majorHAnsi"/>
                <w:sz w:val="20"/>
                <w:szCs w:val="20"/>
              </w:rPr>
            </w:pPr>
          </w:p>
        </w:tc>
      </w:tr>
      <w:tr w:rsidR="00E96712" w:rsidRPr="00424B30" w14:paraId="00DC4038" w14:textId="77777777" w:rsidTr="008C6E57">
        <w:tc>
          <w:tcPr>
            <w:tcW w:w="2148" w:type="dxa"/>
          </w:tcPr>
          <w:p w14:paraId="18C4739F"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lastRenderedPageBreak/>
              <w:t xml:space="preserve">Assessment </w:t>
            </w:r>
          </w:p>
          <w:p w14:paraId="4394611F"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343489"/>
          </w:sdtPr>
          <w:sdtEndPr/>
          <w:sdtContent>
            <w:tc>
              <w:tcPr>
                <w:tcW w:w="7428" w:type="dxa"/>
              </w:tcPr>
              <w:p w14:paraId="2E5EAB3E" w14:textId="1EBB1CAA" w:rsidR="00E96712" w:rsidRPr="00424B30"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424B30" w14:paraId="463D1767" w14:textId="77777777" w:rsidTr="008C6E57">
        <w:tc>
          <w:tcPr>
            <w:tcW w:w="2148" w:type="dxa"/>
          </w:tcPr>
          <w:p w14:paraId="1C985DE4"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61633138"/>
          </w:sdtPr>
          <w:sdtEndPr/>
          <w:sdtContent>
            <w:tc>
              <w:tcPr>
                <w:tcW w:w="7428" w:type="dxa"/>
              </w:tcPr>
              <w:p w14:paraId="1C56BA7D" w14:textId="4E3981CF" w:rsidR="00E96712" w:rsidRPr="00424B30" w:rsidRDefault="00DF5F29" w:rsidP="00E96712">
                <w:pPr>
                  <w:rPr>
                    <w:rFonts w:asciiTheme="majorHAnsi" w:hAnsiTheme="majorHAnsi"/>
                    <w:sz w:val="20"/>
                    <w:szCs w:val="20"/>
                  </w:rPr>
                </w:pPr>
                <w:sdt>
                  <w:sdtPr>
                    <w:rPr>
                      <w:rFonts w:asciiTheme="majorHAnsi" w:hAnsiTheme="majorHAnsi"/>
                      <w:sz w:val="20"/>
                      <w:szCs w:val="20"/>
                    </w:rPr>
                    <w:id w:val="-2006961287"/>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1D154F68" w14:textId="77777777" w:rsidR="00771370" w:rsidRDefault="00771370"/>
    <w:tbl>
      <w:tblPr>
        <w:tblStyle w:val="TableGrid"/>
        <w:tblW w:w="0" w:type="auto"/>
        <w:tblLook w:val="04A0" w:firstRow="1" w:lastRow="0" w:firstColumn="1" w:lastColumn="0" w:noHBand="0" w:noVBand="1"/>
      </w:tblPr>
      <w:tblGrid>
        <w:gridCol w:w="2148"/>
        <w:gridCol w:w="7428"/>
      </w:tblGrid>
      <w:tr w:rsidR="00424B30" w:rsidRPr="002B453A" w14:paraId="4A0055CA" w14:textId="77777777" w:rsidTr="00424B30">
        <w:tc>
          <w:tcPr>
            <w:tcW w:w="2148" w:type="dxa"/>
          </w:tcPr>
          <w:p w14:paraId="0B042C87" w14:textId="5846C404" w:rsidR="00424B30" w:rsidRPr="00575870" w:rsidRDefault="00424B30" w:rsidP="00424B30">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705477941"/>
          </w:sdtPr>
          <w:sdtEndPr/>
          <w:sdtContent>
            <w:tc>
              <w:tcPr>
                <w:tcW w:w="7428" w:type="dxa"/>
              </w:tcPr>
              <w:p w14:paraId="3D4BA424" w14:textId="77777777" w:rsidR="00424B30" w:rsidRPr="0050456D" w:rsidRDefault="00424B30" w:rsidP="00424B30">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strategies that contribute to the advancement of nursing as a practice discipline and as a social force. </w:t>
                </w:r>
              </w:p>
              <w:p w14:paraId="69DFCE75" w14:textId="48FD6D01" w:rsidR="00424B30" w:rsidRPr="002B453A" w:rsidRDefault="00424B30" w:rsidP="00424B30">
                <w:pPr>
                  <w:rPr>
                    <w:rFonts w:asciiTheme="majorHAnsi" w:hAnsiTheme="majorHAnsi"/>
                    <w:sz w:val="20"/>
                    <w:szCs w:val="20"/>
                  </w:rPr>
                </w:pPr>
              </w:p>
            </w:tc>
          </w:sdtContent>
        </w:sdt>
      </w:tr>
      <w:tr w:rsidR="00E96712" w:rsidRPr="002B453A" w14:paraId="14E23502" w14:textId="77777777" w:rsidTr="00424B30">
        <w:tc>
          <w:tcPr>
            <w:tcW w:w="2148" w:type="dxa"/>
          </w:tcPr>
          <w:p w14:paraId="09E806D2"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EAF0529" w14:textId="77777777" w:rsidR="00E96712" w:rsidRPr="00BF25F7" w:rsidRDefault="00E96712" w:rsidP="00E96712">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B65B44F" w14:textId="77777777" w:rsidR="00E96712" w:rsidRPr="00BF25F7" w:rsidRDefault="00E96712" w:rsidP="00E96712">
            <w:pPr>
              <w:ind w:left="720" w:hanging="720"/>
              <w:rPr>
                <w:rFonts w:asciiTheme="majorHAnsi" w:hAnsiTheme="majorHAnsi"/>
                <w:sz w:val="20"/>
                <w:szCs w:val="20"/>
              </w:rPr>
            </w:pPr>
          </w:p>
          <w:p w14:paraId="37C3204E"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3BB0F80" w14:textId="77777777" w:rsidR="00E96712" w:rsidRPr="00BF25F7" w:rsidRDefault="00E96712" w:rsidP="00E96712">
            <w:pPr>
              <w:ind w:left="720" w:hanging="720"/>
              <w:rPr>
                <w:rFonts w:asciiTheme="majorHAnsi" w:hAnsiTheme="majorHAnsi"/>
                <w:sz w:val="20"/>
                <w:szCs w:val="20"/>
              </w:rPr>
            </w:pPr>
          </w:p>
          <w:p w14:paraId="4A4E800F"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093A221" w14:textId="77777777" w:rsidR="00E96712" w:rsidRPr="00BF25F7" w:rsidRDefault="00E96712" w:rsidP="00E96712">
            <w:pPr>
              <w:ind w:left="720" w:hanging="720"/>
              <w:rPr>
                <w:rFonts w:asciiTheme="majorHAnsi" w:hAnsiTheme="majorHAnsi"/>
                <w:sz w:val="20"/>
                <w:szCs w:val="20"/>
              </w:rPr>
            </w:pPr>
          </w:p>
          <w:p w14:paraId="7ABFAE4A"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68E5913" w14:textId="77777777" w:rsidR="00E96712" w:rsidRPr="00BF25F7" w:rsidRDefault="00E96712" w:rsidP="00E96712">
            <w:pPr>
              <w:ind w:left="720" w:hanging="720"/>
              <w:rPr>
                <w:rFonts w:asciiTheme="majorHAnsi" w:hAnsiTheme="majorHAnsi"/>
                <w:sz w:val="20"/>
                <w:szCs w:val="20"/>
              </w:rPr>
            </w:pPr>
          </w:p>
          <w:p w14:paraId="3DFC020C" w14:textId="77777777" w:rsidR="00E96712" w:rsidRPr="00BF25F7" w:rsidRDefault="00E96712" w:rsidP="00E96712">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55A5100" w14:textId="05905F92" w:rsidR="00E96712" w:rsidRPr="002B453A" w:rsidRDefault="00E96712" w:rsidP="00E96712">
            <w:pPr>
              <w:rPr>
                <w:rFonts w:asciiTheme="majorHAnsi" w:hAnsiTheme="majorHAnsi"/>
                <w:sz w:val="20"/>
                <w:szCs w:val="20"/>
              </w:rPr>
            </w:pPr>
          </w:p>
        </w:tc>
      </w:tr>
      <w:tr w:rsidR="00E96712" w:rsidRPr="002B453A" w14:paraId="7C686B67" w14:textId="77777777" w:rsidTr="00424B30">
        <w:tc>
          <w:tcPr>
            <w:tcW w:w="2148" w:type="dxa"/>
          </w:tcPr>
          <w:p w14:paraId="4518568F"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Assessment </w:t>
            </w:r>
          </w:p>
          <w:p w14:paraId="51BD74B4"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37145715"/>
          </w:sdtPr>
          <w:sdtEndPr/>
          <w:sdtContent>
            <w:tc>
              <w:tcPr>
                <w:tcW w:w="7428" w:type="dxa"/>
              </w:tcPr>
              <w:p w14:paraId="6C33058A" w14:textId="5248775D" w:rsidR="00E96712" w:rsidRPr="00424B30" w:rsidRDefault="00E96712" w:rsidP="00E96712">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E96712" w:rsidRPr="00212A84" w14:paraId="6492DC1A" w14:textId="77777777" w:rsidTr="00424B30">
        <w:tc>
          <w:tcPr>
            <w:tcW w:w="2148" w:type="dxa"/>
          </w:tcPr>
          <w:p w14:paraId="4CED3A64" w14:textId="77777777" w:rsidR="00E96712" w:rsidRPr="002B453A" w:rsidRDefault="00E96712" w:rsidP="00E96712">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1957760795"/>
          </w:sdtPr>
          <w:sdtEndPr/>
          <w:sdtContent>
            <w:tc>
              <w:tcPr>
                <w:tcW w:w="7428" w:type="dxa"/>
              </w:tcPr>
              <w:p w14:paraId="43E5DE6D" w14:textId="513422C5" w:rsidR="00E96712" w:rsidRPr="00424B30" w:rsidRDefault="00DF5F29" w:rsidP="00E96712">
                <w:pPr>
                  <w:rPr>
                    <w:rFonts w:asciiTheme="majorHAnsi" w:hAnsiTheme="majorHAnsi"/>
                    <w:sz w:val="20"/>
                    <w:szCs w:val="20"/>
                  </w:rPr>
                </w:pPr>
                <w:sdt>
                  <w:sdtPr>
                    <w:rPr>
                      <w:rFonts w:asciiTheme="majorHAnsi" w:hAnsiTheme="majorHAnsi"/>
                      <w:sz w:val="20"/>
                      <w:szCs w:val="20"/>
                    </w:rPr>
                    <w:id w:val="-966813734"/>
                  </w:sdtPr>
                  <w:sdtEndPr/>
                  <w:sdtContent>
                    <w:r w:rsidR="00E96712">
                      <w:rPr>
                        <w:rFonts w:asciiTheme="majorHAnsi" w:hAnsiTheme="majorHAnsi"/>
                        <w:sz w:val="20"/>
                        <w:szCs w:val="20"/>
                      </w:rPr>
                      <w:t xml:space="preserve">Program Director </w:t>
                    </w:r>
                    <w:r w:rsidR="00E96712" w:rsidRPr="002E4008">
                      <w:rPr>
                        <w:rFonts w:asciiTheme="majorHAnsi" w:hAnsiTheme="majorHAnsi"/>
                        <w:sz w:val="20"/>
                        <w:szCs w:val="20"/>
                      </w:rPr>
                      <w:t>and School of Nursing Graduate curriculum committee</w:t>
                    </w:r>
                  </w:sdtContent>
                </w:sdt>
              </w:p>
            </w:tc>
          </w:sdtContent>
        </w:sdt>
      </w:tr>
    </w:tbl>
    <w:p w14:paraId="7BB1D872" w14:textId="77777777" w:rsidR="00424B30" w:rsidRDefault="00575870" w:rsidP="00575870">
      <w:pPr>
        <w:rPr>
          <w:rFonts w:asciiTheme="majorHAnsi" w:hAnsiTheme="majorHAnsi" w:cs="Arial"/>
          <w:i/>
          <w:sz w:val="20"/>
          <w:szCs w:val="20"/>
        </w:rPr>
      </w:pPr>
      <w:r>
        <w:rPr>
          <w:rFonts w:asciiTheme="majorHAnsi" w:hAnsiTheme="majorHAnsi" w:cs="Arial"/>
          <w:i/>
          <w:sz w:val="20"/>
          <w:szCs w:val="20"/>
        </w:rPr>
        <w:lastRenderedPageBreak/>
        <w:tab/>
      </w:r>
    </w:p>
    <w:p w14:paraId="1586AFA0" w14:textId="77777777" w:rsidR="00771370" w:rsidRDefault="00575870" w:rsidP="00575870">
      <w:pPr>
        <w:rPr>
          <w:rFonts w:asciiTheme="majorHAnsi" w:hAnsiTheme="majorHAnsi" w:cs="Arial"/>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6B0C37AF" w:rsidR="00C334FF" w:rsidRDefault="00575870" w:rsidP="00575870">
      <w:pPr>
        <w:rPr>
          <w:rFonts w:asciiTheme="majorHAnsi" w:hAnsiTheme="majorHAnsi" w:cs="Arial"/>
          <w:b/>
          <w:u w:val="single"/>
        </w:rPr>
      </w:pP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513BECCD" w14:textId="77777777" w:rsidR="000B776B" w:rsidRPr="000B776B" w:rsidRDefault="000B776B" w:rsidP="000B776B">
                <w:pPr>
                  <w:rPr>
                    <w:rFonts w:asciiTheme="majorHAnsi" w:hAnsiTheme="majorHAnsi" w:cs="Arial"/>
                    <w:sz w:val="20"/>
                    <w:szCs w:val="20"/>
                  </w:rPr>
                </w:pPr>
                <w:r w:rsidRPr="000B776B">
                  <w:rPr>
                    <w:rFonts w:asciiTheme="majorHAnsi" w:hAnsiTheme="majorHAnsi" w:cs="Arial"/>
                    <w:sz w:val="20"/>
                    <w:szCs w:val="20"/>
                  </w:rPr>
                  <w:t xml:space="preserve">Formulate therapeutic interventions for patients throughout the perioperative continuum in relation to their physical status, anesthesia, surgical and diagnostic care (EIII, EVI, EVII, EVIII; O1, O2, O8); </w:t>
                </w:r>
              </w:p>
              <w:p w14:paraId="21D2C9A5" w14:textId="1BCE37B5"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C0958DA" w:rsidR="00575870" w:rsidRPr="002B453A" w:rsidRDefault="00232875" w:rsidP="00232875">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5F413F8" w:rsidR="00CB2125" w:rsidRPr="002B453A" w:rsidRDefault="00DF5F29"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w:t>
                </w:r>
                <w:r w:rsidR="00232875">
                  <w:rPr>
                    <w:rFonts w:asciiTheme="majorHAnsi" w:hAnsiTheme="majorHAnsi"/>
                    <w:sz w:val="20"/>
                    <w:szCs w:val="20"/>
                  </w:rPr>
                  <w:t xml:space="preserve"> and Presentation</w:t>
                </w:r>
                <w:r w:rsidR="00971BE6" w:rsidRPr="00971BE6">
                  <w:rPr>
                    <w:rFonts w:asciiTheme="majorHAnsi" w:hAnsiTheme="majorHAnsi"/>
                    <w:sz w:val="20"/>
                    <w:szCs w:val="20"/>
                  </w:rPr>
                  <w:t>. Students must achieve an 80% or better.</w:t>
                </w:r>
                <w:r w:rsidR="00CB2125" w:rsidRPr="00971BE6">
                  <w:rPr>
                    <w:rFonts w:asciiTheme="majorHAnsi" w:hAnsiTheme="majorHAnsi"/>
                    <w:sz w:val="20"/>
                    <w:szCs w:val="20"/>
                  </w:rPr>
                  <w:t xml:space="preserve"> </w:t>
                </w:r>
              </w:sdtContent>
            </w:sdt>
          </w:p>
        </w:tc>
      </w:tr>
    </w:tbl>
    <w:p w14:paraId="5CD96ACB" w14:textId="77777777" w:rsidR="00636980" w:rsidRDefault="00636980"/>
    <w:tbl>
      <w:tblPr>
        <w:tblStyle w:val="TableGrid"/>
        <w:tblW w:w="0" w:type="auto"/>
        <w:tblLook w:val="04A0" w:firstRow="1" w:lastRow="0" w:firstColumn="1" w:lastColumn="0" w:noHBand="0" w:noVBand="1"/>
      </w:tblPr>
      <w:tblGrid>
        <w:gridCol w:w="2148"/>
        <w:gridCol w:w="7428"/>
      </w:tblGrid>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0CA17283" w14:textId="77777777" w:rsidR="000B776B" w:rsidRPr="000B776B" w:rsidRDefault="000B776B" w:rsidP="000B776B">
            <w:pPr>
              <w:rPr>
                <w:rFonts w:asciiTheme="majorHAnsi" w:hAnsiTheme="majorHAnsi"/>
                <w:sz w:val="20"/>
                <w:szCs w:val="20"/>
              </w:rPr>
            </w:pPr>
            <w:r w:rsidRPr="000B776B">
              <w:rPr>
                <w:rFonts w:asciiTheme="majorHAnsi" w:hAnsiTheme="majorHAnsi"/>
                <w:sz w:val="20"/>
                <w:szCs w:val="20"/>
              </w:rPr>
              <w:t>Analyze potential perioperative outcomes specific to the patients’ physical status, surgical or diagnostic interventions, and methods of anesthesia delivery (EIII, EVIII; O1, O2);</w:t>
            </w:r>
          </w:p>
          <w:p w14:paraId="75BE2A66" w14:textId="21426ECD" w:rsidR="00971BE6" w:rsidRPr="00971BE6" w:rsidRDefault="00971BE6" w:rsidP="00971BE6">
            <w:pPr>
              <w:rPr>
                <w:rFonts w:asciiTheme="majorHAnsi" w:hAnsiTheme="majorHAnsi"/>
                <w:sz w:val="20"/>
                <w:szCs w:val="20"/>
              </w:rPr>
            </w:pPr>
          </w:p>
        </w:tc>
      </w:tr>
      <w:tr w:rsidR="00971BE6" w:rsidRPr="002B453A" w14:paraId="128753CB" w14:textId="77777777" w:rsidTr="00575870">
        <w:tc>
          <w:tcPr>
            <w:tcW w:w="214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3C3D30D6" w14:textId="683E8E12" w:rsidR="00971BE6" w:rsidRDefault="00DF5F29" w:rsidP="00971BE6">
                <w:pPr>
                  <w:rPr>
                    <w:rFonts w:asciiTheme="majorHAnsi" w:hAnsiTheme="majorHAnsi"/>
                    <w:color w:val="808080" w:themeColor="background1" w:themeShade="80"/>
                    <w:sz w:val="20"/>
                    <w:szCs w:val="20"/>
                  </w:rPr>
                </w:pPr>
                <w:sdt>
                  <w:sdtPr>
                    <w:rPr>
                      <w:rFonts w:asciiTheme="majorHAnsi" w:hAnsiTheme="majorHAnsi"/>
                      <w:sz w:val="20"/>
                      <w:szCs w:val="20"/>
                    </w:rPr>
                    <w:id w:val="-2120441965"/>
                  </w:sdtPr>
                  <w:sdtEndPr/>
                  <w:sdtContent>
                    <w:r w:rsidR="00636980">
                      <w:rPr>
                        <w:rFonts w:asciiTheme="majorHAnsi" w:hAnsiTheme="majorHAnsi"/>
                        <w:sz w:val="20"/>
                        <w:szCs w:val="20"/>
                      </w:rPr>
                      <w:t>This course relies on class discussion, formal lectures, student presentations and tests</w:t>
                    </w:r>
                  </w:sdtContent>
                </w:sdt>
                <w:r w:rsidR="00636980">
                  <w:rPr>
                    <w:rFonts w:asciiTheme="majorHAnsi" w:hAnsiTheme="majorHAnsi"/>
                    <w:sz w:val="20"/>
                    <w:szCs w:val="20"/>
                  </w:rPr>
                  <w:t>.</w:t>
                </w:r>
              </w:p>
            </w:tc>
          </w:sdtContent>
        </w:sdt>
      </w:tr>
      <w:tr w:rsidR="00971BE6" w:rsidRPr="002B453A" w14:paraId="132CD880" w14:textId="77777777" w:rsidTr="00575870">
        <w:tc>
          <w:tcPr>
            <w:tcW w:w="214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3E650B47" w:rsidR="00971BE6" w:rsidRDefault="00DF5F29"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971BE6" w:rsidRPr="00971BE6">
                  <w:rPr>
                    <w:rFonts w:asciiTheme="majorHAnsi" w:hAnsiTheme="majorHAnsi"/>
                    <w:sz w:val="20"/>
                    <w:szCs w:val="20"/>
                  </w:rPr>
                  <w:t xml:space="preserve">Tests. Students must achieve an 80% or better. </w:t>
                </w:r>
              </w:sdtContent>
            </w:sdt>
          </w:p>
        </w:tc>
      </w:tr>
    </w:tbl>
    <w:p w14:paraId="2BBD6114" w14:textId="77777777" w:rsidR="00636980" w:rsidRDefault="00636980"/>
    <w:tbl>
      <w:tblPr>
        <w:tblStyle w:val="TableGrid"/>
        <w:tblW w:w="0" w:type="auto"/>
        <w:tblLook w:val="04A0" w:firstRow="1" w:lastRow="0" w:firstColumn="1" w:lastColumn="0" w:noHBand="0" w:noVBand="1"/>
      </w:tblPr>
      <w:tblGrid>
        <w:gridCol w:w="2148"/>
        <w:gridCol w:w="7428"/>
      </w:tblGrid>
      <w:tr w:rsidR="00971BE6" w:rsidRPr="002B453A" w14:paraId="1C1F11AE" w14:textId="77777777" w:rsidTr="00971BE6">
        <w:tc>
          <w:tcPr>
            <w:tcW w:w="2148" w:type="dxa"/>
            <w:vAlign w:val="center"/>
          </w:tcPr>
          <w:p w14:paraId="25B0618A" w14:textId="7A399A70" w:rsidR="00971BE6" w:rsidRPr="00971BE6" w:rsidRDefault="00971BE6" w:rsidP="00971BE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7A9AB502" w14:textId="265F8A64" w:rsidR="00971BE6" w:rsidRPr="00971BE6" w:rsidRDefault="000B776B" w:rsidP="00971BE6">
            <w:pPr>
              <w:rPr>
                <w:rFonts w:asciiTheme="majorHAnsi" w:hAnsiTheme="majorHAnsi"/>
                <w:sz w:val="20"/>
                <w:szCs w:val="20"/>
              </w:rPr>
            </w:pPr>
            <w:r w:rsidRPr="000B776B">
              <w:rPr>
                <w:rFonts w:asciiTheme="majorHAnsi" w:hAnsiTheme="majorHAnsi"/>
                <w:sz w:val="20"/>
                <w:szCs w:val="20"/>
              </w:rPr>
              <w:t xml:space="preserve">Compare team and leadership behaviors throughout the perioperative experience (EII, EVI, EVIII; </w:t>
            </w:r>
            <w:r w:rsidRPr="000B776B">
              <w:rPr>
                <w:rFonts w:asciiTheme="majorHAnsi" w:hAnsiTheme="majorHAnsi"/>
                <w:sz w:val="20"/>
                <w:szCs w:val="20"/>
              </w:rPr>
              <w:tab/>
              <w:t>O1, O2, O6, O8);</w:t>
            </w:r>
          </w:p>
        </w:tc>
      </w:tr>
      <w:tr w:rsidR="00971BE6" w:rsidRPr="002B453A" w14:paraId="5C028547" w14:textId="77777777" w:rsidTr="00575870">
        <w:tc>
          <w:tcPr>
            <w:tcW w:w="2148" w:type="dxa"/>
          </w:tcPr>
          <w:p w14:paraId="6EF5EEBD" w14:textId="7A534B05"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sdt>
              <w:sdtPr>
                <w:rPr>
                  <w:rFonts w:asciiTheme="majorHAnsi" w:hAnsiTheme="majorHAnsi"/>
                  <w:sz w:val="20"/>
                  <w:szCs w:val="20"/>
                </w:rPr>
                <w:id w:val="-1993704155"/>
              </w:sdtPr>
              <w:sdtEndPr/>
              <w:sdtContent>
                <w:tc>
                  <w:tcPr>
                    <w:tcW w:w="7428" w:type="dxa"/>
                  </w:tcPr>
                  <w:p w14:paraId="6BD4C124" w14:textId="2E32130C" w:rsidR="00971BE6" w:rsidRPr="00971BE6" w:rsidRDefault="00636980" w:rsidP="00971BE6">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971BE6" w:rsidRPr="002B453A" w14:paraId="4B8CF902" w14:textId="77777777" w:rsidTr="00575870">
        <w:tc>
          <w:tcPr>
            <w:tcW w:w="2148" w:type="dxa"/>
          </w:tcPr>
          <w:p w14:paraId="67BFD0BA" w14:textId="6872059C"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4B76AE7" w14:textId="1124EC83" w:rsidR="00971BE6" w:rsidRPr="00971BE6" w:rsidRDefault="00DF5F29" w:rsidP="00971BE6">
            <w:pPr>
              <w:rPr>
                <w:rFonts w:asciiTheme="majorHAnsi" w:hAnsiTheme="majorHAnsi"/>
                <w:sz w:val="20"/>
                <w:szCs w:val="20"/>
              </w:rPr>
            </w:pPr>
            <w:sdt>
              <w:sdtPr>
                <w:rPr>
                  <w:rFonts w:asciiTheme="majorHAnsi" w:hAnsiTheme="majorHAnsi"/>
                  <w:sz w:val="20"/>
                  <w:szCs w:val="20"/>
                </w:rPr>
                <w:id w:val="-581379051"/>
                <w:text/>
              </w:sdtPr>
              <w:sdtEndPr/>
              <w:sdtContent>
                <w:r w:rsidR="00636980">
                  <w:rPr>
                    <w:rFonts w:asciiTheme="majorHAnsi" w:hAnsiTheme="majorHAnsi"/>
                    <w:sz w:val="20"/>
                    <w:szCs w:val="20"/>
                  </w:rPr>
                  <w:t>Tests and presentation.</w:t>
                </w:r>
                <w:r w:rsidR="00971BE6" w:rsidRPr="00971BE6">
                  <w:rPr>
                    <w:rFonts w:asciiTheme="majorHAnsi" w:hAnsiTheme="majorHAnsi"/>
                    <w:sz w:val="20"/>
                    <w:szCs w:val="20"/>
                  </w:rPr>
                  <w:t xml:space="preserve"> Students must achieve an 80% or better. </w:t>
                </w:r>
              </w:sdtContent>
            </w:sdt>
          </w:p>
        </w:tc>
      </w:tr>
    </w:tbl>
    <w:p w14:paraId="055A5BDF" w14:textId="77777777" w:rsidR="00636980" w:rsidRDefault="0063698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36980" w:rsidRPr="00971BE6" w14:paraId="232ED58C" w14:textId="77777777" w:rsidTr="00DD6E19">
        <w:tc>
          <w:tcPr>
            <w:tcW w:w="2148" w:type="dxa"/>
            <w:vAlign w:val="center"/>
          </w:tcPr>
          <w:p w14:paraId="64B1B5B1" w14:textId="6505E3B2" w:rsidR="00636980" w:rsidRPr="00971BE6" w:rsidRDefault="00636980" w:rsidP="00DD6E19">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1094452F" w14:textId="0C3C2CBD" w:rsidR="00636980" w:rsidRPr="008C6E57" w:rsidRDefault="000B776B" w:rsidP="00DD6E19">
            <w:pPr>
              <w:rPr>
                <w:rFonts w:asciiTheme="majorHAnsi" w:hAnsiTheme="majorHAnsi"/>
                <w:sz w:val="20"/>
                <w:szCs w:val="20"/>
              </w:rPr>
            </w:pPr>
            <w:r w:rsidRPr="008C6E57">
              <w:rPr>
                <w:rFonts w:asciiTheme="majorHAnsi" w:hAnsiTheme="majorHAnsi"/>
                <w:noProof/>
                <w:sz w:val="20"/>
                <w:szCs w:val="20"/>
              </w:rPr>
              <w:t>Propose health promotion interventions and nurse anesthesia management strategies for maintaining homeostasis and improving patient outcomes (EI, EVII, EVIII; O1, O2, O9).</w:t>
            </w:r>
          </w:p>
        </w:tc>
      </w:tr>
      <w:tr w:rsidR="00636980" w:rsidRPr="00971BE6" w14:paraId="4D4D8193" w14:textId="77777777" w:rsidTr="00DD6E19">
        <w:tc>
          <w:tcPr>
            <w:tcW w:w="2148" w:type="dxa"/>
          </w:tcPr>
          <w:p w14:paraId="56C31B8C" w14:textId="77777777" w:rsidR="00636980" w:rsidRPr="002B453A" w:rsidRDefault="00636980" w:rsidP="00DD6E1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4461340"/>
          </w:sdtPr>
          <w:sdtEndPr/>
          <w:sdtContent>
            <w:sdt>
              <w:sdtPr>
                <w:rPr>
                  <w:rFonts w:asciiTheme="majorHAnsi" w:hAnsiTheme="majorHAnsi"/>
                  <w:sz w:val="20"/>
                  <w:szCs w:val="20"/>
                </w:rPr>
                <w:id w:val="588662150"/>
              </w:sdtPr>
              <w:sdtEndPr/>
              <w:sdtContent>
                <w:tc>
                  <w:tcPr>
                    <w:tcW w:w="7428" w:type="dxa"/>
                  </w:tcPr>
                  <w:p w14:paraId="1604B2D6" w14:textId="3648AD3F" w:rsidR="00636980" w:rsidRPr="00971BE6" w:rsidRDefault="00636980" w:rsidP="00DD6E19">
                    <w:pPr>
                      <w:rPr>
                        <w:rFonts w:asciiTheme="majorHAnsi" w:hAnsiTheme="majorHAnsi"/>
                        <w:sz w:val="20"/>
                        <w:szCs w:val="20"/>
                      </w:rPr>
                    </w:pPr>
                    <w:r>
                      <w:rPr>
                        <w:rFonts w:asciiTheme="majorHAnsi" w:hAnsiTheme="majorHAnsi"/>
                        <w:sz w:val="20"/>
                        <w:szCs w:val="20"/>
                      </w:rPr>
                      <w:t>This course relies on class discussion, formal lectures, student presentations and tests</w:t>
                    </w:r>
                  </w:p>
                </w:tc>
              </w:sdtContent>
            </w:sdt>
          </w:sdtContent>
        </w:sdt>
      </w:tr>
      <w:tr w:rsidR="00636980" w:rsidRPr="00971BE6" w14:paraId="4AC4E95F" w14:textId="77777777" w:rsidTr="00DD6E19">
        <w:tc>
          <w:tcPr>
            <w:tcW w:w="2148" w:type="dxa"/>
          </w:tcPr>
          <w:p w14:paraId="3170C955" w14:textId="77777777" w:rsidR="00636980" w:rsidRPr="002B453A" w:rsidRDefault="00636980" w:rsidP="00DD6E1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r>
              <w:rPr>
                <w:rFonts w:asciiTheme="majorHAnsi" w:hAnsiTheme="majorHAnsi"/>
                <w:sz w:val="20"/>
                <w:szCs w:val="20"/>
              </w:rPr>
              <w:lastRenderedPageBreak/>
              <w:t>and Benchmark</w:t>
            </w:r>
          </w:p>
        </w:tc>
        <w:tc>
          <w:tcPr>
            <w:tcW w:w="7428" w:type="dxa"/>
          </w:tcPr>
          <w:p w14:paraId="4EE88F0E" w14:textId="77777777" w:rsidR="00636980" w:rsidRPr="00971BE6" w:rsidRDefault="00DF5F29" w:rsidP="00DD6E19">
            <w:pPr>
              <w:rPr>
                <w:rFonts w:asciiTheme="majorHAnsi" w:hAnsiTheme="majorHAnsi"/>
                <w:sz w:val="20"/>
                <w:szCs w:val="20"/>
              </w:rPr>
            </w:pPr>
            <w:sdt>
              <w:sdtPr>
                <w:rPr>
                  <w:rFonts w:asciiTheme="majorHAnsi" w:hAnsiTheme="majorHAnsi"/>
                  <w:sz w:val="20"/>
                  <w:szCs w:val="20"/>
                </w:rPr>
                <w:id w:val="-250118231"/>
                <w:text/>
              </w:sdtPr>
              <w:sdtEndPr/>
              <w:sdtContent>
                <w:r w:rsidR="00636980" w:rsidRPr="00971BE6">
                  <w:rPr>
                    <w:rFonts w:asciiTheme="majorHAnsi" w:hAnsiTheme="majorHAnsi"/>
                    <w:sz w:val="20"/>
                    <w:szCs w:val="20"/>
                  </w:rPr>
                  <w:t xml:space="preserve">Tests. Students must achieve an 80% or better. </w:t>
                </w:r>
              </w:sdtContent>
            </w:sdt>
          </w:p>
        </w:tc>
      </w:tr>
    </w:tbl>
    <w:p w14:paraId="559411FC"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2C82DC25"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33444AFD"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5DFD93B1"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417C796"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7F50C0F8"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5807F77B"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44AE2098"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7254B2C"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1CC1BCAA"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4F6F8BE4"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05568445"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31D07C2"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BBF7C42"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2C0EE790"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52D65541"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03918592"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00BDD52F"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0DA826D2"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06E6095B"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4201967A"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51F6A12C"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7D91E4DB"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1059786"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2E92D429"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51E1F2A0"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425B3C6"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156E8FFE"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4D96CDAD"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2D5D4DD9"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6F805C2A"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2A5CAB66" w14:textId="77777777" w:rsidR="00771370" w:rsidRDefault="00771370"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59213" w14:textId="77777777" w:rsidR="006606F8" w:rsidRDefault="006606F8" w:rsidP="00AF3758">
      <w:pPr>
        <w:spacing w:after="0" w:line="240" w:lineRule="auto"/>
      </w:pPr>
      <w:r>
        <w:separator/>
      </w:r>
    </w:p>
  </w:endnote>
  <w:endnote w:type="continuationSeparator" w:id="0">
    <w:p w14:paraId="0334AF79" w14:textId="77777777" w:rsidR="006606F8" w:rsidRDefault="006606F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B776B" w:rsidRDefault="000B776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B776B" w:rsidRDefault="000B776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0B776B" w:rsidRDefault="000B776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F29">
      <w:rPr>
        <w:rStyle w:val="PageNumber"/>
        <w:noProof/>
      </w:rPr>
      <w:t>2</w:t>
    </w:r>
    <w:r>
      <w:rPr>
        <w:rStyle w:val="PageNumber"/>
      </w:rPr>
      <w:fldChar w:fldCharType="end"/>
    </w:r>
  </w:p>
  <w:p w14:paraId="0312F2A9" w14:textId="77777777" w:rsidR="000B776B" w:rsidRDefault="000B776B"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EA019" w14:textId="77777777" w:rsidR="006606F8" w:rsidRDefault="006606F8" w:rsidP="00AF3758">
      <w:pPr>
        <w:spacing w:after="0" w:line="240" w:lineRule="auto"/>
      </w:pPr>
      <w:r>
        <w:separator/>
      </w:r>
    </w:p>
  </w:footnote>
  <w:footnote w:type="continuationSeparator" w:id="0">
    <w:p w14:paraId="056389F1" w14:textId="77777777" w:rsidR="006606F8" w:rsidRDefault="006606F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0B776B" w:rsidRPr="00986BD2" w:rsidRDefault="000B776B"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F027B"/>
    <w:multiLevelType w:val="hybridMultilevel"/>
    <w:tmpl w:val="ACE2E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47C3E"/>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C5CBE"/>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D52B14"/>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3E4130F"/>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6"/>
  </w:num>
  <w:num w:numId="5">
    <w:abstractNumId w:val="17"/>
  </w:num>
  <w:num w:numId="6">
    <w:abstractNumId w:val="12"/>
  </w:num>
  <w:num w:numId="7">
    <w:abstractNumId w:val="6"/>
  </w:num>
  <w:num w:numId="8">
    <w:abstractNumId w:val="15"/>
  </w:num>
  <w:num w:numId="9">
    <w:abstractNumId w:val="7"/>
  </w:num>
  <w:num w:numId="10">
    <w:abstractNumId w:val="5"/>
  </w:num>
  <w:num w:numId="11">
    <w:abstractNumId w:val="10"/>
  </w:num>
  <w:num w:numId="12">
    <w:abstractNumId w:val="14"/>
  </w:num>
  <w:num w:numId="13">
    <w:abstractNumId w:val="1"/>
  </w:num>
  <w:num w:numId="14">
    <w:abstractNumId w:val="11"/>
  </w:num>
  <w:num w:numId="15">
    <w:abstractNumId w:val="4"/>
  </w:num>
  <w:num w:numId="16">
    <w:abstractNumId w:val="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5740"/>
    <w:rsid w:val="0001299B"/>
    <w:rsid w:val="00016FE7"/>
    <w:rsid w:val="00024BA5"/>
    <w:rsid w:val="00041E75"/>
    <w:rsid w:val="0005467E"/>
    <w:rsid w:val="00054918"/>
    <w:rsid w:val="00066515"/>
    <w:rsid w:val="0008410E"/>
    <w:rsid w:val="000A654B"/>
    <w:rsid w:val="000B776B"/>
    <w:rsid w:val="000D06F1"/>
    <w:rsid w:val="000E0BB8"/>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6714"/>
    <w:rsid w:val="002277EA"/>
    <w:rsid w:val="002315B0"/>
    <w:rsid w:val="00232875"/>
    <w:rsid w:val="002403C4"/>
    <w:rsid w:val="00254447"/>
    <w:rsid w:val="00261ACE"/>
    <w:rsid w:val="00265C17"/>
    <w:rsid w:val="0028351D"/>
    <w:rsid w:val="00283525"/>
    <w:rsid w:val="002E3BD5"/>
    <w:rsid w:val="0031339E"/>
    <w:rsid w:val="00347891"/>
    <w:rsid w:val="0035434A"/>
    <w:rsid w:val="00360064"/>
    <w:rsid w:val="00362414"/>
    <w:rsid w:val="0036794A"/>
    <w:rsid w:val="003712E7"/>
    <w:rsid w:val="00374D72"/>
    <w:rsid w:val="00384538"/>
    <w:rsid w:val="00390A66"/>
    <w:rsid w:val="00391206"/>
    <w:rsid w:val="00393E47"/>
    <w:rsid w:val="00395BB2"/>
    <w:rsid w:val="00396C14"/>
    <w:rsid w:val="003A546C"/>
    <w:rsid w:val="003C334C"/>
    <w:rsid w:val="003D2023"/>
    <w:rsid w:val="003D5ADD"/>
    <w:rsid w:val="004072F1"/>
    <w:rsid w:val="0041487F"/>
    <w:rsid w:val="004245D8"/>
    <w:rsid w:val="00424B30"/>
    <w:rsid w:val="00425A52"/>
    <w:rsid w:val="00434AA5"/>
    <w:rsid w:val="004525B7"/>
    <w:rsid w:val="00473252"/>
    <w:rsid w:val="00474C39"/>
    <w:rsid w:val="00487771"/>
    <w:rsid w:val="0049449E"/>
    <w:rsid w:val="0049675B"/>
    <w:rsid w:val="004A211B"/>
    <w:rsid w:val="004A7706"/>
    <w:rsid w:val="004F3C87"/>
    <w:rsid w:val="0050456D"/>
    <w:rsid w:val="00526B81"/>
    <w:rsid w:val="00547433"/>
    <w:rsid w:val="00556857"/>
    <w:rsid w:val="00556E69"/>
    <w:rsid w:val="005677EC"/>
    <w:rsid w:val="00575870"/>
    <w:rsid w:val="00584C22"/>
    <w:rsid w:val="00592A95"/>
    <w:rsid w:val="005934F2"/>
    <w:rsid w:val="005F41DD"/>
    <w:rsid w:val="00606EE4"/>
    <w:rsid w:val="00610022"/>
    <w:rsid w:val="006179CB"/>
    <w:rsid w:val="00636980"/>
    <w:rsid w:val="00636DB3"/>
    <w:rsid w:val="00641E0F"/>
    <w:rsid w:val="006606F8"/>
    <w:rsid w:val="00661D25"/>
    <w:rsid w:val="0066260B"/>
    <w:rsid w:val="006657FB"/>
    <w:rsid w:val="00671EAA"/>
    <w:rsid w:val="00677A48"/>
    <w:rsid w:val="00691664"/>
    <w:rsid w:val="006B52C0"/>
    <w:rsid w:val="006C0168"/>
    <w:rsid w:val="006D0246"/>
    <w:rsid w:val="006D27F0"/>
    <w:rsid w:val="006E6117"/>
    <w:rsid w:val="00707894"/>
    <w:rsid w:val="00712045"/>
    <w:rsid w:val="007227F4"/>
    <w:rsid w:val="0073025F"/>
    <w:rsid w:val="0073125A"/>
    <w:rsid w:val="00750AF6"/>
    <w:rsid w:val="007522DE"/>
    <w:rsid w:val="00771370"/>
    <w:rsid w:val="007A06B9"/>
    <w:rsid w:val="007D371A"/>
    <w:rsid w:val="0083170D"/>
    <w:rsid w:val="008426D1"/>
    <w:rsid w:val="00865828"/>
    <w:rsid w:val="008663CA"/>
    <w:rsid w:val="00872614"/>
    <w:rsid w:val="00895557"/>
    <w:rsid w:val="008C1E76"/>
    <w:rsid w:val="008C6E57"/>
    <w:rsid w:val="008C703B"/>
    <w:rsid w:val="008E6C1C"/>
    <w:rsid w:val="008F572F"/>
    <w:rsid w:val="00903AB9"/>
    <w:rsid w:val="009053D1"/>
    <w:rsid w:val="00916FCA"/>
    <w:rsid w:val="0093582E"/>
    <w:rsid w:val="00962018"/>
    <w:rsid w:val="00971BE6"/>
    <w:rsid w:val="00983ADC"/>
    <w:rsid w:val="00984490"/>
    <w:rsid w:val="009A529F"/>
    <w:rsid w:val="00A01035"/>
    <w:rsid w:val="00A02F09"/>
    <w:rsid w:val="00A0329C"/>
    <w:rsid w:val="00A16BB1"/>
    <w:rsid w:val="00A26FB7"/>
    <w:rsid w:val="00A4434F"/>
    <w:rsid w:val="00A5089E"/>
    <w:rsid w:val="00A56D36"/>
    <w:rsid w:val="00A61CB6"/>
    <w:rsid w:val="00A74A00"/>
    <w:rsid w:val="00A966C5"/>
    <w:rsid w:val="00AA702B"/>
    <w:rsid w:val="00AB5523"/>
    <w:rsid w:val="00AE2B13"/>
    <w:rsid w:val="00AF3758"/>
    <w:rsid w:val="00AF3C6A"/>
    <w:rsid w:val="00AF68E8"/>
    <w:rsid w:val="00B054E5"/>
    <w:rsid w:val="00B134C2"/>
    <w:rsid w:val="00B1628A"/>
    <w:rsid w:val="00B35368"/>
    <w:rsid w:val="00B46334"/>
    <w:rsid w:val="00B5613F"/>
    <w:rsid w:val="00B6203D"/>
    <w:rsid w:val="00B71755"/>
    <w:rsid w:val="00B75657"/>
    <w:rsid w:val="00B86002"/>
    <w:rsid w:val="00B97755"/>
    <w:rsid w:val="00BD623D"/>
    <w:rsid w:val="00BE069E"/>
    <w:rsid w:val="00BF6FF6"/>
    <w:rsid w:val="00C002F9"/>
    <w:rsid w:val="00C0152E"/>
    <w:rsid w:val="00C12816"/>
    <w:rsid w:val="00C12977"/>
    <w:rsid w:val="00C23120"/>
    <w:rsid w:val="00C23CC7"/>
    <w:rsid w:val="00C334FF"/>
    <w:rsid w:val="00C55BB9"/>
    <w:rsid w:val="00C60A91"/>
    <w:rsid w:val="00C80773"/>
    <w:rsid w:val="00CA7C7C"/>
    <w:rsid w:val="00CB2125"/>
    <w:rsid w:val="00CB4B5A"/>
    <w:rsid w:val="00CC6C15"/>
    <w:rsid w:val="00CE6F34"/>
    <w:rsid w:val="00D0686A"/>
    <w:rsid w:val="00D20B84"/>
    <w:rsid w:val="00D51205"/>
    <w:rsid w:val="00D57590"/>
    <w:rsid w:val="00D57716"/>
    <w:rsid w:val="00D67AC4"/>
    <w:rsid w:val="00D979DD"/>
    <w:rsid w:val="00DD3809"/>
    <w:rsid w:val="00DD6E19"/>
    <w:rsid w:val="00DF5F29"/>
    <w:rsid w:val="00E11E27"/>
    <w:rsid w:val="00E322A3"/>
    <w:rsid w:val="00E41F8D"/>
    <w:rsid w:val="00E45868"/>
    <w:rsid w:val="00E66307"/>
    <w:rsid w:val="00E90913"/>
    <w:rsid w:val="00E96712"/>
    <w:rsid w:val="00EA757C"/>
    <w:rsid w:val="00EC52BB"/>
    <w:rsid w:val="00EC5D93"/>
    <w:rsid w:val="00EC6970"/>
    <w:rsid w:val="00ED5E7F"/>
    <w:rsid w:val="00EE2479"/>
    <w:rsid w:val="00EF2038"/>
    <w:rsid w:val="00EF2A44"/>
    <w:rsid w:val="00EF59AD"/>
    <w:rsid w:val="00F10DAA"/>
    <w:rsid w:val="00F24EE6"/>
    <w:rsid w:val="00F3261D"/>
    <w:rsid w:val="00F645B5"/>
    <w:rsid w:val="00F67E3F"/>
    <w:rsid w:val="00F7007D"/>
    <w:rsid w:val="00F72CB3"/>
    <w:rsid w:val="00F7429E"/>
    <w:rsid w:val="00F77400"/>
    <w:rsid w:val="00F80644"/>
    <w:rsid w:val="00FB00D4"/>
    <w:rsid w:val="00FB38CA"/>
    <w:rsid w:val="00FB7442"/>
    <w:rsid w:val="00FC5698"/>
    <w:rsid w:val="00FD2B44"/>
    <w:rsid w:val="00FF3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332171">
      <w:bodyDiv w:val="1"/>
      <w:marLeft w:val="0"/>
      <w:marRight w:val="0"/>
      <w:marTop w:val="0"/>
      <w:marBottom w:val="0"/>
      <w:divBdr>
        <w:top w:val="none" w:sz="0" w:space="0" w:color="auto"/>
        <w:left w:val="none" w:sz="0" w:space="0" w:color="auto"/>
        <w:bottom w:val="none" w:sz="0" w:space="0" w:color="auto"/>
        <w:right w:val="none" w:sz="0" w:space="0" w:color="auto"/>
      </w:divBdr>
    </w:div>
    <w:div w:id="15514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C0456"/>
    <w:rsid w:val="00436B57"/>
    <w:rsid w:val="004E1A75"/>
    <w:rsid w:val="00576003"/>
    <w:rsid w:val="00587536"/>
    <w:rsid w:val="005D5D2F"/>
    <w:rsid w:val="00623293"/>
    <w:rsid w:val="00654E35"/>
    <w:rsid w:val="006C3910"/>
    <w:rsid w:val="007F4A33"/>
    <w:rsid w:val="008822A5"/>
    <w:rsid w:val="00891F77"/>
    <w:rsid w:val="009011BA"/>
    <w:rsid w:val="00910A32"/>
    <w:rsid w:val="009D439F"/>
    <w:rsid w:val="00A20583"/>
    <w:rsid w:val="00AD5D56"/>
    <w:rsid w:val="00B2559E"/>
    <w:rsid w:val="00B46AFF"/>
    <w:rsid w:val="00B72454"/>
    <w:rsid w:val="00BA0596"/>
    <w:rsid w:val="00BE0E7B"/>
    <w:rsid w:val="00CD4EF8"/>
    <w:rsid w:val="00D87B77"/>
    <w:rsid w:val="00D96D19"/>
    <w:rsid w:val="00DD12EE"/>
    <w:rsid w:val="00E25BBF"/>
    <w:rsid w:val="00EE2D8C"/>
    <w:rsid w:val="00F0343A"/>
    <w:rsid w:val="00F56704"/>
    <w:rsid w:val="00FB782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3B41-0C53-0148-918E-6D22C835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3415</Words>
  <Characters>19466</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2016-09-07T16:56:00Z</cp:lastPrinted>
  <dcterms:created xsi:type="dcterms:W3CDTF">2016-11-18T13:21:00Z</dcterms:created>
  <dcterms:modified xsi:type="dcterms:W3CDTF">2016-11-18T13:21:00Z</dcterms:modified>
</cp:coreProperties>
</file>