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1C5D756"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271B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235130C"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271B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68676E4B" w:rsidR="00001C04" w:rsidRPr="008426D1" w:rsidRDefault="00A64108"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6288A">
                  <w:rPr>
                    <w:rFonts w:asciiTheme="majorHAnsi" w:hAnsiTheme="majorHAnsi"/>
                    <w:sz w:val="20"/>
                    <w:szCs w:val="20"/>
                  </w:rPr>
                  <w:t>Alicia Shaw</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2-25T00:00:00Z">
                  <w:dateFormat w:val="M/d/yyyy"/>
                  <w:lid w:val="en-US"/>
                  <w:storeMappedDataAs w:val="dateTime"/>
                  <w:calendar w:val="gregorian"/>
                </w:date>
              </w:sdtPr>
              <w:sdtEndPr/>
              <w:sdtContent>
                <w:r w:rsidR="0096288A">
                  <w:rPr>
                    <w:rFonts w:asciiTheme="majorHAnsi" w:hAnsiTheme="majorHAnsi"/>
                    <w:smallCaps/>
                    <w:sz w:val="20"/>
                    <w:szCs w:val="20"/>
                  </w:rPr>
                  <w:t>2/25/2022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19928566" w:rsidR="00001C04" w:rsidRPr="008426D1" w:rsidRDefault="00A6410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FF1705">
                      <w:rPr>
                        <w:rFonts w:asciiTheme="majorHAnsi" w:hAnsiTheme="majorHAnsi"/>
                        <w:sz w:val="20"/>
                        <w:szCs w:val="20"/>
                      </w:rPr>
                      <w:t>Alicia Shaw</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22-03-07T00:00:00Z">
                  <w:dateFormat w:val="M/d/yyyy"/>
                  <w:lid w:val="en-US"/>
                  <w:storeMappedDataAs w:val="dateTime"/>
                  <w:calendar w:val="gregorian"/>
                </w:date>
              </w:sdtPr>
              <w:sdtEndPr/>
              <w:sdtContent>
                <w:r w:rsidR="00FF1705">
                  <w:rPr>
                    <w:rFonts w:asciiTheme="majorHAnsi" w:hAnsiTheme="majorHAnsi"/>
                    <w:smallCaps/>
                    <w:sz w:val="20"/>
                    <w:szCs w:val="20"/>
                  </w:rPr>
                  <w:t>3/7/2022</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8028344" w:rsidR="00001C04" w:rsidRPr="008426D1" w:rsidRDefault="00A64108"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C4B11">
                      <w:rPr>
                        <w:rFonts w:asciiTheme="majorHAnsi" w:hAnsiTheme="majorHAnsi"/>
                        <w:sz w:val="20"/>
                        <w:szCs w:val="20"/>
                      </w:rPr>
                      <w:t xml:space="preserve">Kimberley Davis 2/25/2022 </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2096CEED" w:rsidR="00001C04" w:rsidRPr="008426D1" w:rsidRDefault="00A6410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016E8A">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22-03-07T00:00:00Z">
                  <w:dateFormat w:val="M/d/yyyy"/>
                  <w:lid w:val="en-US"/>
                  <w:storeMappedDataAs w:val="dateTime"/>
                  <w:calendar w:val="gregorian"/>
                </w:date>
              </w:sdtPr>
              <w:sdtEndPr/>
              <w:sdtContent>
                <w:r w:rsidR="00016E8A">
                  <w:rPr>
                    <w:rFonts w:asciiTheme="majorHAnsi" w:hAnsiTheme="majorHAnsi"/>
                    <w:smallCaps/>
                    <w:sz w:val="20"/>
                    <w:szCs w:val="20"/>
                  </w:rPr>
                  <w:t>3/7/2022</w:t>
                </w:r>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319ADEA" w:rsidR="004C4ADF" w:rsidRDefault="00A64108"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4E1EE9">
                      <w:rPr>
                        <w:rFonts w:asciiTheme="majorHAnsi" w:hAnsiTheme="majorHAnsi"/>
                        <w:sz w:val="20"/>
                        <w:szCs w:val="20"/>
                      </w:rPr>
                      <w:t xml:space="preserve">Wayne Wilkinson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03T00:00:00Z">
                  <w:dateFormat w:val="M/d/yyyy"/>
                  <w:lid w:val="en-US"/>
                  <w:storeMappedDataAs w:val="dateTime"/>
                  <w:calendar w:val="gregorian"/>
                </w:date>
              </w:sdtPr>
              <w:sdtEndPr/>
              <w:sdtContent>
                <w:r w:rsidR="004E1EE9">
                  <w:rPr>
                    <w:rFonts w:asciiTheme="majorHAnsi" w:hAnsiTheme="majorHAnsi"/>
                    <w:smallCaps/>
                    <w:sz w:val="20"/>
                    <w:szCs w:val="20"/>
                  </w:rPr>
                  <w:t>3/3/2022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A6410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2070EAA" w:rsidR="00D66C39" w:rsidRPr="008426D1" w:rsidRDefault="00A64108"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301835">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2-22T00:00:00Z">
                  <w:dateFormat w:val="M/d/yyyy"/>
                  <w:lid w:val="en-US"/>
                  <w:storeMappedDataAs w:val="dateTime"/>
                  <w:calendar w:val="gregorian"/>
                </w:date>
              </w:sdtPr>
              <w:sdtEndPr/>
              <w:sdtContent>
                <w:r w:rsidR="00301835">
                  <w:rPr>
                    <w:rFonts w:asciiTheme="majorHAnsi" w:hAnsiTheme="majorHAnsi"/>
                    <w:smallCaps/>
                    <w:sz w:val="20"/>
                    <w:szCs w:val="20"/>
                  </w:rPr>
                  <w:t>2/22/2022</w:t>
                </w:r>
              </w:sdtContent>
            </w:sdt>
            <w:r w:rsidR="00D66C39" w:rsidRPr="008426D1">
              <w:rPr>
                <w:rFonts w:asciiTheme="majorHAnsi" w:hAnsiTheme="majorHAnsi"/>
                <w:sz w:val="20"/>
                <w:szCs w:val="20"/>
              </w:rPr>
              <w:br/>
            </w:r>
            <w:r w:rsidR="00301835">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A6410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12138D91" w:rsidR="00D66C39" w:rsidRPr="008426D1" w:rsidRDefault="00A64108"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F933A0">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4T00:00:00Z">
                  <w:dateFormat w:val="M/d/yyyy"/>
                  <w:lid w:val="en-US"/>
                  <w:storeMappedDataAs w:val="dateTime"/>
                  <w:calendar w:val="gregorian"/>
                </w:date>
              </w:sdtPr>
              <w:sdtEndPr/>
              <w:sdtContent>
                <w:r w:rsidR="00F933A0">
                  <w:rPr>
                    <w:rFonts w:asciiTheme="majorHAnsi" w:hAnsiTheme="majorHAnsi"/>
                    <w:smallCaps/>
                    <w:sz w:val="20"/>
                    <w:szCs w:val="20"/>
                  </w:rPr>
                  <w:t>3/4/2022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476B5670" w:rsidR="00D66C39" w:rsidRPr="008426D1" w:rsidRDefault="00A6410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3E3203">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3-31T00:00:00Z">
                  <w:dateFormat w:val="M/d/yyyy"/>
                  <w:lid w:val="en-US"/>
                  <w:storeMappedDataAs w:val="dateTime"/>
                  <w:calendar w:val="gregorian"/>
                </w:date>
              </w:sdtPr>
              <w:sdtEndPr/>
              <w:sdtContent>
                <w:r w:rsidR="003E3203">
                  <w:rPr>
                    <w:rFonts w:asciiTheme="majorHAnsi" w:hAnsiTheme="majorHAnsi"/>
                    <w:smallCaps/>
                    <w:sz w:val="20"/>
                    <w:szCs w:val="20"/>
                  </w:rPr>
                  <w:t>3/31/2022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A64108"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F679D52" w:rsidR="007D371A" w:rsidRPr="008426D1" w:rsidRDefault="00F271B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Alicia Shaw, ashaw@astate.edu, 870-972-3062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6A6702AD" w14:textId="4AB62AE6" w:rsidR="003F2F3D" w:rsidRPr="00F271B6"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4998A108" w14:textId="7F6683D3" w:rsidR="00F271B6" w:rsidRDefault="00F271B6" w:rsidP="00F271B6">
      <w:pPr>
        <w:pStyle w:val="ListParagraph"/>
        <w:tabs>
          <w:tab w:val="left" w:pos="360"/>
          <w:tab w:val="left" w:pos="720"/>
        </w:tabs>
        <w:spacing w:after="0" w:line="240" w:lineRule="auto"/>
        <w:ind w:left="360"/>
        <w:rPr>
          <w:rFonts w:asciiTheme="majorHAnsi" w:hAnsiTheme="majorHAnsi" w:cs="Arial"/>
          <w:b/>
          <w:sz w:val="20"/>
          <w:szCs w:val="20"/>
        </w:rPr>
      </w:pPr>
    </w:p>
    <w:p w14:paraId="1ADC2047" w14:textId="25819847" w:rsidR="00F271B6" w:rsidRDefault="00F271B6" w:rsidP="00F271B6">
      <w:pPr>
        <w:pStyle w:val="ListParagraph"/>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 xml:space="preserve">First offering: </w:t>
      </w:r>
      <w:r w:rsidR="00D92129">
        <w:rPr>
          <w:rFonts w:asciiTheme="majorHAnsi" w:hAnsiTheme="majorHAnsi" w:cs="Arial"/>
          <w:b/>
          <w:sz w:val="20"/>
          <w:szCs w:val="20"/>
        </w:rPr>
        <w:t>Fall</w:t>
      </w:r>
      <w:r>
        <w:rPr>
          <w:rFonts w:asciiTheme="majorHAnsi" w:hAnsiTheme="majorHAnsi" w:cs="Arial"/>
          <w:b/>
          <w:sz w:val="20"/>
          <w:szCs w:val="20"/>
        </w:rPr>
        <w:t xml:space="preserve"> 2022</w:t>
      </w:r>
    </w:p>
    <w:p w14:paraId="39D65788" w14:textId="511AEC82" w:rsidR="00F271B6" w:rsidRPr="00F271B6" w:rsidRDefault="00F271B6" w:rsidP="00F271B6">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First bulletin appearance 2022-2023</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594A3B29" w:rsidR="00A865C3" w:rsidRDefault="00F271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w:t>
            </w:r>
            <w:r w:rsidR="00EC5C04">
              <w:rPr>
                <w:rFonts w:asciiTheme="majorHAnsi" w:hAnsiTheme="majorHAnsi" w:cs="Arial"/>
                <w:b/>
                <w:sz w:val="20"/>
                <w:szCs w:val="20"/>
              </w:rPr>
              <w:t>ESL</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57E9723C" w14:textId="77777777" w:rsidR="00A865C3" w:rsidRDefault="00A865C3" w:rsidP="00CB4B5A">
            <w:pPr>
              <w:tabs>
                <w:tab w:val="left" w:pos="360"/>
                <w:tab w:val="left" w:pos="720"/>
              </w:tabs>
              <w:rPr>
                <w:rFonts w:asciiTheme="majorHAnsi" w:hAnsiTheme="majorHAnsi" w:cs="Arial"/>
                <w:b/>
                <w:sz w:val="20"/>
                <w:szCs w:val="20"/>
              </w:rPr>
            </w:pPr>
          </w:p>
          <w:p w14:paraId="4C031803" w14:textId="2C89F9D0" w:rsidR="00F271B6" w:rsidRDefault="00F271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6633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DD3C0AC" w14:textId="77777777" w:rsidR="00A865C3" w:rsidRDefault="00A865C3" w:rsidP="00CB4B5A">
            <w:pPr>
              <w:tabs>
                <w:tab w:val="left" w:pos="360"/>
                <w:tab w:val="left" w:pos="720"/>
              </w:tabs>
              <w:rPr>
                <w:rFonts w:asciiTheme="majorHAnsi" w:hAnsiTheme="majorHAnsi" w:cs="Arial"/>
                <w:b/>
                <w:sz w:val="20"/>
                <w:szCs w:val="20"/>
              </w:rPr>
            </w:pPr>
          </w:p>
          <w:p w14:paraId="0DDC48BB" w14:textId="77777777" w:rsidR="00F271B6" w:rsidRDefault="00F271B6" w:rsidP="00CB4B5A">
            <w:pPr>
              <w:tabs>
                <w:tab w:val="left" w:pos="360"/>
                <w:tab w:val="left" w:pos="720"/>
              </w:tabs>
              <w:rPr>
                <w:rFonts w:asciiTheme="majorHAnsi" w:hAnsiTheme="majorHAnsi" w:cs="Arial"/>
                <w:b/>
                <w:sz w:val="20"/>
                <w:szCs w:val="20"/>
              </w:rPr>
            </w:pPr>
            <w:r w:rsidRPr="00F271B6">
              <w:rPr>
                <w:rFonts w:asciiTheme="majorHAnsi" w:hAnsiTheme="majorHAnsi" w:cs="Arial"/>
                <w:b/>
                <w:sz w:val="20"/>
                <w:szCs w:val="20"/>
              </w:rPr>
              <w:t>Methods and Materials for Teaching Second Languages</w:t>
            </w:r>
          </w:p>
          <w:p w14:paraId="3DB9DEFE" w14:textId="77777777" w:rsidR="00F271B6" w:rsidRDefault="00F271B6" w:rsidP="00CB4B5A">
            <w:pPr>
              <w:tabs>
                <w:tab w:val="left" w:pos="360"/>
                <w:tab w:val="left" w:pos="720"/>
              </w:tabs>
              <w:rPr>
                <w:rFonts w:asciiTheme="majorHAnsi" w:hAnsiTheme="majorHAnsi" w:cs="Arial"/>
                <w:b/>
                <w:sz w:val="20"/>
                <w:szCs w:val="20"/>
              </w:rPr>
            </w:pPr>
          </w:p>
          <w:p w14:paraId="147E32A6" w14:textId="0BAC7B6C" w:rsidR="00F271B6" w:rsidRDefault="00F271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Short title: Teaching Second Languages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06EEC7F4" w14:textId="77777777" w:rsidR="00A865C3" w:rsidRDefault="00A865C3" w:rsidP="00CB4B5A">
            <w:pPr>
              <w:tabs>
                <w:tab w:val="left" w:pos="360"/>
                <w:tab w:val="left" w:pos="720"/>
              </w:tabs>
              <w:rPr>
                <w:rFonts w:asciiTheme="majorHAnsi" w:hAnsiTheme="majorHAnsi" w:cs="Arial"/>
                <w:b/>
                <w:sz w:val="20"/>
                <w:szCs w:val="20"/>
              </w:rPr>
            </w:pPr>
          </w:p>
          <w:p w14:paraId="453D0D5A" w14:textId="67E68B6B" w:rsidR="00F271B6" w:rsidRDefault="00F271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I</w:t>
            </w:r>
            <w:r w:rsidRPr="00F271B6">
              <w:rPr>
                <w:rFonts w:asciiTheme="majorHAnsi" w:hAnsiTheme="majorHAnsi" w:cs="Arial"/>
                <w:b/>
                <w:sz w:val="20"/>
                <w:szCs w:val="20"/>
              </w:rPr>
              <w:t xml:space="preserve">nstructional strategies and techniques associated with supporting reading, writing, listening, and speaking development for </w:t>
            </w:r>
            <w:r w:rsidR="0088524F">
              <w:rPr>
                <w:rFonts w:asciiTheme="majorHAnsi" w:hAnsiTheme="majorHAnsi" w:cs="Arial"/>
                <w:b/>
                <w:sz w:val="20"/>
                <w:szCs w:val="20"/>
              </w:rPr>
              <w:t>English language learners, with focus on</w:t>
            </w:r>
            <w:r w:rsidRPr="00F271B6">
              <w:rPr>
                <w:rFonts w:asciiTheme="majorHAnsi" w:hAnsiTheme="majorHAnsi" w:cs="Arial"/>
                <w:b/>
                <w:sz w:val="20"/>
                <w:szCs w:val="20"/>
              </w:rPr>
              <w:t xml:space="preserve"> methods, materials, and technology resources</w:t>
            </w:r>
            <w:r>
              <w:rPr>
                <w:rFonts w:asciiTheme="majorHAnsi" w:hAnsiTheme="majorHAnsi" w:cs="Arial"/>
                <w:b/>
                <w:sz w:val="20"/>
                <w:szCs w:val="20"/>
              </w:rPr>
              <w:t>.</w:t>
            </w:r>
          </w:p>
          <w:p w14:paraId="2FB04444" w14:textId="31CA9EDB" w:rsidR="00F271B6" w:rsidRDefault="00F271B6"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8143C57" w:rsidR="00391206" w:rsidRPr="008426D1" w:rsidRDefault="00A6410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88524F">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A6410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36ABE7B" w:rsidR="00391206" w:rsidRPr="008426D1" w:rsidRDefault="00A6410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88524F">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67FE942"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88524F">
            <w:rPr>
              <w:rFonts w:asciiTheme="majorHAnsi" w:hAnsiTheme="majorHAnsi" w:cs="Arial"/>
              <w:sz w:val="20"/>
              <w:szCs w:val="20"/>
            </w:rPr>
            <w:t>Master of Science in Education, Educational Theory and Practice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292FBD8D" w:rsidR="00C002F9" w:rsidRPr="008426D1" w:rsidRDefault="0088524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5F8A1CE6"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508388EF" w14:textId="77777777" w:rsidR="00F52825" w:rsidRPr="008426D1" w:rsidRDefault="00F52825"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106568168"/>
      </w:sdtPr>
      <w:sdtEndPr/>
      <w:sdtContent>
        <w:p w14:paraId="7AA3A3F1" w14:textId="78E0B4EF" w:rsidR="00AF68E8" w:rsidRPr="008426D1" w:rsidRDefault="00F52825"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Lecture</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61290972"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p w14:paraId="7E5C4555" w14:textId="77777777" w:rsidR="00F52825" w:rsidRDefault="00F52825" w:rsidP="001E288B">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639774960"/>
      </w:sdtPr>
      <w:sdtEndPr/>
      <w:sdtContent>
        <w:p w14:paraId="699795D8" w14:textId="32BD6A6B" w:rsidR="001E288B" w:rsidRDefault="00F5282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8717F06"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5FE592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004D3E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0F1870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4C36B818" w14:textId="5C2CFD29" w:rsidR="00A966C5" w:rsidRDefault="00A966C5" w:rsidP="00F52825">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44F8F944" w14:textId="1E7F8AB5" w:rsidR="00F52825" w:rsidRDefault="00F52825" w:rsidP="00F52825">
      <w:pPr>
        <w:tabs>
          <w:tab w:val="left" w:pos="360"/>
          <w:tab w:val="left" w:pos="720"/>
        </w:tabs>
        <w:spacing w:after="0"/>
        <w:rPr>
          <w:rFonts w:asciiTheme="majorHAnsi" w:hAnsiTheme="majorHAnsi" w:cs="Arial"/>
          <w:sz w:val="20"/>
          <w:szCs w:val="20"/>
        </w:rPr>
      </w:pPr>
    </w:p>
    <w:p w14:paraId="3CAA2374" w14:textId="372E652A" w:rsidR="00B50BB4" w:rsidRPr="00B50BB4" w:rsidRDefault="00B50BB4" w:rsidP="00B50BB4">
      <w:pPr>
        <w:tabs>
          <w:tab w:val="left" w:pos="360"/>
          <w:tab w:val="left" w:pos="720"/>
        </w:tabs>
        <w:spacing w:after="0"/>
        <w:rPr>
          <w:rFonts w:asciiTheme="majorHAnsi" w:hAnsiTheme="majorHAnsi" w:cs="Arial"/>
          <w:sz w:val="20"/>
          <w:szCs w:val="20"/>
        </w:rPr>
      </w:pPr>
      <w:r w:rsidRPr="00B50BB4">
        <w:rPr>
          <w:rFonts w:asciiTheme="majorHAnsi" w:hAnsiTheme="majorHAnsi" w:cs="Arial"/>
          <w:sz w:val="20"/>
          <w:szCs w:val="20"/>
        </w:rPr>
        <w:t>Week 1</w:t>
      </w:r>
      <w:r>
        <w:rPr>
          <w:rFonts w:asciiTheme="majorHAnsi" w:hAnsiTheme="majorHAnsi" w:cs="Arial"/>
          <w:sz w:val="20"/>
          <w:szCs w:val="20"/>
        </w:rPr>
        <w:t>:</w:t>
      </w:r>
      <w:r w:rsidRPr="00B50BB4">
        <w:rPr>
          <w:rFonts w:asciiTheme="majorHAnsi" w:hAnsiTheme="majorHAnsi" w:cs="Arial"/>
          <w:sz w:val="20"/>
          <w:szCs w:val="20"/>
        </w:rPr>
        <w:tab/>
        <w:t>8 ESL teaching methods</w:t>
      </w:r>
    </w:p>
    <w:p w14:paraId="495B6B6A" w14:textId="3633DDC2" w:rsidR="00B50BB4" w:rsidRPr="00B50BB4" w:rsidRDefault="00B50BB4" w:rsidP="00B50BB4">
      <w:pPr>
        <w:tabs>
          <w:tab w:val="left" w:pos="360"/>
          <w:tab w:val="left" w:pos="720"/>
        </w:tabs>
        <w:spacing w:after="0"/>
        <w:rPr>
          <w:rFonts w:asciiTheme="majorHAnsi" w:hAnsiTheme="majorHAnsi" w:cs="Arial"/>
          <w:sz w:val="20"/>
          <w:szCs w:val="20"/>
        </w:rPr>
      </w:pPr>
      <w:r w:rsidRPr="00B50BB4">
        <w:rPr>
          <w:rFonts w:asciiTheme="majorHAnsi" w:hAnsiTheme="majorHAnsi" w:cs="Arial"/>
          <w:sz w:val="20"/>
          <w:szCs w:val="20"/>
        </w:rPr>
        <w:t>Week 2</w:t>
      </w:r>
      <w:r>
        <w:rPr>
          <w:rFonts w:asciiTheme="majorHAnsi" w:hAnsiTheme="majorHAnsi" w:cs="Arial"/>
          <w:sz w:val="20"/>
          <w:szCs w:val="20"/>
        </w:rPr>
        <w:t>:</w:t>
      </w:r>
      <w:r w:rsidRPr="00B50BB4">
        <w:rPr>
          <w:rFonts w:asciiTheme="majorHAnsi" w:hAnsiTheme="majorHAnsi" w:cs="Arial"/>
          <w:sz w:val="20"/>
          <w:szCs w:val="20"/>
        </w:rPr>
        <w:tab/>
        <w:t xml:space="preserve"> Learner Diversity and Classroom Learning </w:t>
      </w:r>
    </w:p>
    <w:p w14:paraId="2984774F" w14:textId="6B129A91" w:rsidR="00B50BB4" w:rsidRPr="00B50BB4" w:rsidRDefault="00B50BB4" w:rsidP="00B50BB4">
      <w:pPr>
        <w:tabs>
          <w:tab w:val="left" w:pos="360"/>
          <w:tab w:val="left" w:pos="720"/>
        </w:tabs>
        <w:spacing w:after="0"/>
        <w:rPr>
          <w:rFonts w:asciiTheme="majorHAnsi" w:hAnsiTheme="majorHAnsi" w:cs="Arial"/>
          <w:sz w:val="20"/>
          <w:szCs w:val="20"/>
        </w:rPr>
      </w:pPr>
      <w:r w:rsidRPr="00B50BB4">
        <w:rPr>
          <w:rFonts w:asciiTheme="majorHAnsi" w:hAnsiTheme="majorHAnsi" w:cs="Arial"/>
          <w:sz w:val="20"/>
          <w:szCs w:val="20"/>
        </w:rPr>
        <w:t>Week 3</w:t>
      </w:r>
      <w:r>
        <w:rPr>
          <w:rFonts w:asciiTheme="majorHAnsi" w:hAnsiTheme="majorHAnsi" w:cs="Arial"/>
          <w:sz w:val="20"/>
          <w:szCs w:val="20"/>
        </w:rPr>
        <w:t>:</w:t>
      </w:r>
      <w:r w:rsidRPr="00B50BB4">
        <w:rPr>
          <w:rFonts w:asciiTheme="majorHAnsi" w:hAnsiTheme="majorHAnsi" w:cs="Arial"/>
          <w:sz w:val="20"/>
          <w:szCs w:val="20"/>
        </w:rPr>
        <w:tab/>
        <w:t>Discussions on Learner Characteristics</w:t>
      </w:r>
    </w:p>
    <w:p w14:paraId="59E1E638" w14:textId="43C0914E" w:rsidR="00B50BB4" w:rsidRPr="00B50BB4" w:rsidRDefault="00B50BB4" w:rsidP="00B50BB4">
      <w:pPr>
        <w:tabs>
          <w:tab w:val="left" w:pos="360"/>
          <w:tab w:val="left" w:pos="720"/>
        </w:tabs>
        <w:spacing w:after="0"/>
        <w:rPr>
          <w:rFonts w:asciiTheme="majorHAnsi" w:hAnsiTheme="majorHAnsi" w:cs="Arial"/>
          <w:sz w:val="20"/>
          <w:szCs w:val="20"/>
        </w:rPr>
      </w:pPr>
      <w:r w:rsidRPr="00B50BB4">
        <w:rPr>
          <w:rFonts w:asciiTheme="majorHAnsi" w:hAnsiTheme="majorHAnsi" w:cs="Arial"/>
          <w:sz w:val="20"/>
          <w:szCs w:val="20"/>
        </w:rPr>
        <w:t>Week 4</w:t>
      </w:r>
      <w:r>
        <w:rPr>
          <w:rFonts w:asciiTheme="majorHAnsi" w:hAnsiTheme="majorHAnsi" w:cs="Arial"/>
          <w:sz w:val="20"/>
          <w:szCs w:val="20"/>
        </w:rPr>
        <w:t>:</w:t>
      </w:r>
      <w:r w:rsidRPr="00B50BB4">
        <w:rPr>
          <w:rFonts w:asciiTheme="majorHAnsi" w:hAnsiTheme="majorHAnsi" w:cs="Arial"/>
          <w:sz w:val="20"/>
          <w:szCs w:val="20"/>
        </w:rPr>
        <w:tab/>
        <w:t>Intro to Micro-Teaching-Pedagogical Approaches and Practices</w:t>
      </w:r>
    </w:p>
    <w:p w14:paraId="4A49C7FD" w14:textId="4D933514" w:rsidR="00B50BB4" w:rsidRPr="00B50BB4" w:rsidRDefault="00B50BB4" w:rsidP="00B50BB4">
      <w:pPr>
        <w:tabs>
          <w:tab w:val="left" w:pos="360"/>
          <w:tab w:val="left" w:pos="720"/>
        </w:tabs>
        <w:spacing w:after="0"/>
        <w:rPr>
          <w:rFonts w:asciiTheme="majorHAnsi" w:hAnsiTheme="majorHAnsi" w:cs="Arial"/>
          <w:sz w:val="20"/>
          <w:szCs w:val="20"/>
        </w:rPr>
      </w:pPr>
      <w:r w:rsidRPr="00B50BB4">
        <w:rPr>
          <w:rFonts w:asciiTheme="majorHAnsi" w:hAnsiTheme="majorHAnsi" w:cs="Arial"/>
          <w:sz w:val="20"/>
          <w:szCs w:val="20"/>
        </w:rPr>
        <w:t>Week 5</w:t>
      </w:r>
      <w:r>
        <w:rPr>
          <w:rFonts w:asciiTheme="majorHAnsi" w:hAnsiTheme="majorHAnsi" w:cs="Arial"/>
          <w:sz w:val="20"/>
          <w:szCs w:val="20"/>
        </w:rPr>
        <w:t>:</w:t>
      </w:r>
      <w:r w:rsidRPr="00B50BB4">
        <w:rPr>
          <w:rFonts w:asciiTheme="majorHAnsi" w:hAnsiTheme="majorHAnsi" w:cs="Arial"/>
          <w:sz w:val="20"/>
          <w:szCs w:val="20"/>
        </w:rPr>
        <w:tab/>
        <w:t xml:space="preserve">Discussions on Teaching, Listening, speaking, Writing and Reading </w:t>
      </w:r>
    </w:p>
    <w:p w14:paraId="0B89FFFE" w14:textId="23680EA5" w:rsidR="00B50BB4" w:rsidRPr="00B50BB4" w:rsidRDefault="00B50BB4" w:rsidP="00B50BB4">
      <w:pPr>
        <w:tabs>
          <w:tab w:val="left" w:pos="360"/>
          <w:tab w:val="left" w:pos="720"/>
        </w:tabs>
        <w:spacing w:after="0"/>
        <w:rPr>
          <w:rFonts w:asciiTheme="majorHAnsi" w:hAnsiTheme="majorHAnsi" w:cs="Arial"/>
          <w:sz w:val="20"/>
          <w:szCs w:val="20"/>
        </w:rPr>
      </w:pPr>
      <w:r w:rsidRPr="00B50BB4">
        <w:rPr>
          <w:rFonts w:asciiTheme="majorHAnsi" w:hAnsiTheme="majorHAnsi" w:cs="Arial"/>
          <w:sz w:val="20"/>
          <w:szCs w:val="20"/>
        </w:rPr>
        <w:t>Week 6</w:t>
      </w:r>
      <w:r>
        <w:rPr>
          <w:rFonts w:asciiTheme="majorHAnsi" w:hAnsiTheme="majorHAnsi" w:cs="Arial"/>
          <w:sz w:val="20"/>
          <w:szCs w:val="20"/>
        </w:rPr>
        <w:t>:</w:t>
      </w:r>
      <w:r w:rsidRPr="00B50BB4">
        <w:rPr>
          <w:rFonts w:asciiTheme="majorHAnsi" w:hAnsiTheme="majorHAnsi" w:cs="Arial"/>
          <w:sz w:val="20"/>
          <w:szCs w:val="20"/>
        </w:rPr>
        <w:tab/>
        <w:t>Integrating Technology into Lesson Planning and Class activities</w:t>
      </w:r>
    </w:p>
    <w:p w14:paraId="7BC106EF" w14:textId="16E6B1CE" w:rsidR="00B50BB4" w:rsidRDefault="00B50BB4" w:rsidP="00F52825">
      <w:pPr>
        <w:tabs>
          <w:tab w:val="left" w:pos="360"/>
          <w:tab w:val="left" w:pos="720"/>
        </w:tabs>
        <w:spacing w:after="0"/>
        <w:rPr>
          <w:rFonts w:asciiTheme="majorHAnsi" w:hAnsiTheme="majorHAnsi" w:cs="Arial"/>
          <w:sz w:val="20"/>
          <w:szCs w:val="20"/>
        </w:rPr>
      </w:pPr>
      <w:r w:rsidRPr="00B50BB4">
        <w:rPr>
          <w:rFonts w:asciiTheme="majorHAnsi" w:hAnsiTheme="majorHAnsi" w:cs="Arial"/>
          <w:sz w:val="20"/>
          <w:szCs w:val="20"/>
        </w:rPr>
        <w:t>Week 7</w:t>
      </w:r>
      <w:r>
        <w:rPr>
          <w:rFonts w:asciiTheme="majorHAnsi" w:hAnsiTheme="majorHAnsi" w:cs="Arial"/>
          <w:sz w:val="20"/>
          <w:szCs w:val="20"/>
        </w:rPr>
        <w:t>:</w:t>
      </w:r>
      <w:r w:rsidRPr="00B50BB4">
        <w:rPr>
          <w:rFonts w:asciiTheme="majorHAnsi" w:hAnsiTheme="majorHAnsi" w:cs="Arial"/>
          <w:sz w:val="20"/>
          <w:szCs w:val="20"/>
        </w:rPr>
        <w:tab/>
        <w:t>Self-Reflection Paper</w:t>
      </w:r>
    </w:p>
    <w:p w14:paraId="5D5908EB" w14:textId="77777777" w:rsidR="00B50BB4" w:rsidRPr="008426D1" w:rsidRDefault="00B50BB4" w:rsidP="00F52825">
      <w:pPr>
        <w:tabs>
          <w:tab w:val="left" w:pos="360"/>
          <w:tab w:val="left" w:pos="720"/>
        </w:tabs>
        <w:spacing w:after="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2EA0F02F" w:rsidR="00A966C5" w:rsidRPr="008426D1" w:rsidRDefault="00B50B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4F42A5A" w:rsidR="00A966C5" w:rsidRPr="008426D1" w:rsidRDefault="00B50B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faculty member</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07C2CBA"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B50BB4">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B520CF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B50BB4">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7191BC7" w14:textId="77777777" w:rsidR="00B50BB4" w:rsidRDefault="00B50BB4" w:rsidP="00B50BB4">
      <w:pPr>
        <w:rPr>
          <w:rFonts w:asciiTheme="majorHAnsi" w:hAnsiTheme="majorHAnsi" w:cs="Arial"/>
          <w:i/>
          <w:color w:val="FF0000"/>
          <w:sz w:val="20"/>
          <w:szCs w:val="20"/>
        </w:rPr>
      </w:pPr>
    </w:p>
    <w:p w14:paraId="1AF32AF8" w14:textId="4195B3A2" w:rsidR="00D4202C" w:rsidRPr="00B50BB4" w:rsidRDefault="00D4202C" w:rsidP="00B50BB4">
      <w:pPr>
        <w:jc w:val="center"/>
        <w:rPr>
          <w:rFonts w:asciiTheme="majorHAnsi" w:hAnsiTheme="majorHAnsi" w:cs="Arial"/>
          <w:i/>
          <w:color w:val="FF0000"/>
          <w:sz w:val="20"/>
          <w:szCs w:val="20"/>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A64108"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7A1329B6" w14:textId="77777777" w:rsidR="0016524C"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008E1D6D" w:rsidRPr="008E1D6D">
        <w:rPr>
          <w:rFonts w:asciiTheme="majorHAnsi" w:hAnsiTheme="majorHAnsi" w:cs="Arial"/>
          <w:sz w:val="20"/>
          <w:szCs w:val="20"/>
        </w:rPr>
        <w:t xml:space="preserve">This course is designed to provide information on instructional strategies and techniques associated with supporting </w:t>
      </w:r>
    </w:p>
    <w:p w14:paraId="139DFA28" w14:textId="34F6082B" w:rsidR="00CA269E" w:rsidRPr="008426D1" w:rsidRDefault="0016524C" w:rsidP="00CA269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8E1D6D" w:rsidRPr="008E1D6D">
        <w:rPr>
          <w:rFonts w:asciiTheme="majorHAnsi" w:hAnsiTheme="majorHAnsi" w:cs="Arial"/>
          <w:sz w:val="20"/>
          <w:szCs w:val="20"/>
        </w:rPr>
        <w:t>reading, writing, listening, and speaking development for E</w:t>
      </w:r>
      <w:r w:rsidR="008E1D6D">
        <w:rPr>
          <w:rFonts w:asciiTheme="majorHAnsi" w:hAnsiTheme="majorHAnsi" w:cs="Arial"/>
          <w:sz w:val="20"/>
          <w:szCs w:val="20"/>
        </w:rPr>
        <w:t>nglish L</w:t>
      </w:r>
      <w:r>
        <w:rPr>
          <w:rFonts w:asciiTheme="majorHAnsi" w:hAnsiTheme="majorHAnsi" w:cs="Arial"/>
          <w:sz w:val="20"/>
          <w:szCs w:val="20"/>
        </w:rPr>
        <w:t>anguage Learners</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3CEB74BD" w14:textId="77777777" w:rsidR="00086B16"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r w:rsidR="00086B16" w:rsidRPr="00086B16">
        <w:rPr>
          <w:rFonts w:asciiTheme="majorHAnsi" w:hAnsiTheme="majorHAnsi" w:cs="Arial"/>
          <w:sz w:val="20"/>
          <w:szCs w:val="20"/>
        </w:rPr>
        <w:t>The course content has been developed with reference to the licensure and accreditation standards for teachers of</w:t>
      </w:r>
    </w:p>
    <w:p w14:paraId="54463517" w14:textId="5F9D8124" w:rsidR="00CA269E" w:rsidRPr="008426D1" w:rsidRDefault="00086B16" w:rsidP="00086B16">
      <w:pPr>
        <w:tabs>
          <w:tab w:val="left" w:pos="360"/>
          <w:tab w:val="left" w:pos="720"/>
        </w:tabs>
        <w:spacing w:after="0" w:line="240" w:lineRule="auto"/>
        <w:ind w:left="720"/>
        <w:rPr>
          <w:rFonts w:asciiTheme="majorHAnsi" w:hAnsiTheme="majorHAnsi" w:cs="Arial"/>
          <w:sz w:val="20"/>
          <w:szCs w:val="20"/>
        </w:rPr>
      </w:pPr>
      <w:r w:rsidRPr="00086B16">
        <w:rPr>
          <w:rFonts w:asciiTheme="majorHAnsi" w:hAnsiTheme="majorHAnsi" w:cs="Arial"/>
          <w:sz w:val="20"/>
          <w:szCs w:val="20"/>
        </w:rPr>
        <w:t>English language learners. The mission of the College of Education is to develop educators who are prepared to function effectively in diverse educational settings with competencies that are instrumental to planning, implementing, assessing, and re-evaluating existing or proposed practices. In addition, the course has been developed to be congruent with the mission of the College of Education and Behavioral Science as a unit. Specifically, the course addresses the College’s commitment to families and communities, to research-based practices, and to social justice.</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1E7B3F0" w:rsidR="00CA269E" w:rsidRPr="008426D1" w:rsidRDefault="00B50B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Students in the Master of Education, Educational Theory and Practice program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8A35A92" w:rsidR="00CA269E" w:rsidRPr="008426D1" w:rsidRDefault="00B50B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program</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2FC5F8C5" w14:textId="32FCD223" w:rsidR="00336348" w:rsidRDefault="00336348" w:rsidP="00CF2569">
      <w:pPr>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0F5E0745"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1915B9">
            <w:t>YES</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08B62766" w14:textId="77777777" w:rsidR="00ED2A2C" w:rsidRDefault="00933390"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course addresses the following </w:t>
          </w:r>
          <w:r w:rsidR="00ED2A2C">
            <w:rPr>
              <w:rFonts w:asciiTheme="majorHAnsi" w:hAnsiTheme="majorHAnsi" w:cs="Arial"/>
              <w:sz w:val="20"/>
              <w:szCs w:val="20"/>
            </w:rPr>
            <w:t>program learning outcomes:</w:t>
          </w:r>
        </w:p>
        <w:p w14:paraId="05E82511" w14:textId="77777777" w:rsidR="00ED2A2C" w:rsidRDefault="00ED2A2C" w:rsidP="00547433">
          <w:pPr>
            <w:tabs>
              <w:tab w:val="left" w:pos="360"/>
              <w:tab w:val="left" w:pos="720"/>
            </w:tabs>
            <w:spacing w:after="0" w:line="240" w:lineRule="auto"/>
            <w:rPr>
              <w:rFonts w:asciiTheme="majorHAnsi" w:hAnsiTheme="majorHAnsi" w:cs="Arial"/>
              <w:sz w:val="20"/>
              <w:szCs w:val="20"/>
            </w:rPr>
          </w:pPr>
        </w:p>
        <w:p w14:paraId="2CAE79E3" w14:textId="25FD9C21" w:rsidR="00232124" w:rsidRPr="00232124" w:rsidRDefault="00232124" w:rsidP="00232124">
          <w:pPr>
            <w:tabs>
              <w:tab w:val="left" w:pos="360"/>
              <w:tab w:val="left" w:pos="720"/>
            </w:tabs>
            <w:spacing w:after="0" w:line="240" w:lineRule="auto"/>
            <w:rPr>
              <w:rFonts w:asciiTheme="majorHAnsi" w:hAnsiTheme="majorHAnsi" w:cs="Arial"/>
              <w:sz w:val="20"/>
              <w:szCs w:val="20"/>
            </w:rPr>
          </w:pPr>
          <w:r w:rsidRPr="00232124">
            <w:rPr>
              <w:rFonts w:asciiTheme="majorHAnsi" w:hAnsiTheme="majorHAnsi" w:cs="Arial"/>
              <w:sz w:val="20"/>
              <w:szCs w:val="20"/>
            </w:rPr>
            <w:t xml:space="preserve">InTASC Standard #1: Learner Development. </w:t>
          </w:r>
          <w:r w:rsidR="001E4A4F">
            <w:rPr>
              <w:rFonts w:asciiTheme="majorHAnsi" w:hAnsiTheme="majorHAnsi" w:cs="Arial"/>
              <w:sz w:val="20"/>
              <w:szCs w:val="20"/>
            </w:rPr>
            <w:t>Candidate</w:t>
          </w:r>
          <w:r w:rsidRPr="00232124">
            <w:rPr>
              <w:rFonts w:asciiTheme="majorHAnsi" w:hAnsiTheme="majorHAnsi" w:cs="Arial"/>
              <w:sz w:val="20"/>
              <w:szCs w:val="20"/>
            </w:rPr>
            <w:t xml:space="preserve">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w:t>
          </w:r>
        </w:p>
        <w:p w14:paraId="3C86C00C" w14:textId="77777777" w:rsidR="00232124" w:rsidRPr="00232124" w:rsidRDefault="00232124" w:rsidP="00232124">
          <w:pPr>
            <w:tabs>
              <w:tab w:val="left" w:pos="360"/>
              <w:tab w:val="left" w:pos="720"/>
            </w:tabs>
            <w:spacing w:after="0" w:line="240" w:lineRule="auto"/>
            <w:rPr>
              <w:rFonts w:asciiTheme="majorHAnsi" w:hAnsiTheme="majorHAnsi" w:cs="Arial"/>
              <w:sz w:val="20"/>
              <w:szCs w:val="20"/>
            </w:rPr>
          </w:pPr>
        </w:p>
        <w:p w14:paraId="750C9666" w14:textId="3802E762" w:rsidR="00232124" w:rsidRDefault="00232124" w:rsidP="00232124">
          <w:pPr>
            <w:tabs>
              <w:tab w:val="left" w:pos="360"/>
              <w:tab w:val="left" w:pos="720"/>
            </w:tabs>
            <w:spacing w:after="0" w:line="240" w:lineRule="auto"/>
            <w:rPr>
              <w:rFonts w:asciiTheme="majorHAnsi" w:hAnsiTheme="majorHAnsi" w:cs="Arial"/>
              <w:sz w:val="20"/>
              <w:szCs w:val="20"/>
            </w:rPr>
          </w:pPr>
          <w:r w:rsidRPr="00232124">
            <w:rPr>
              <w:rFonts w:asciiTheme="majorHAnsi" w:hAnsiTheme="majorHAnsi" w:cs="Arial"/>
              <w:sz w:val="20"/>
              <w:szCs w:val="20"/>
            </w:rPr>
            <w:t xml:space="preserve">InTASC Standard #2: Learning Differences. </w:t>
          </w:r>
          <w:r w:rsidR="001E4A4F">
            <w:rPr>
              <w:rFonts w:asciiTheme="majorHAnsi" w:hAnsiTheme="majorHAnsi" w:cs="Arial"/>
              <w:sz w:val="20"/>
              <w:szCs w:val="20"/>
            </w:rPr>
            <w:t>Candidate</w:t>
          </w:r>
          <w:r w:rsidR="001E4A4F" w:rsidRPr="00232124">
            <w:rPr>
              <w:rFonts w:asciiTheme="majorHAnsi" w:hAnsiTheme="majorHAnsi" w:cs="Arial"/>
              <w:sz w:val="20"/>
              <w:szCs w:val="20"/>
            </w:rPr>
            <w:t xml:space="preserve"> </w:t>
          </w:r>
          <w:r w:rsidRPr="00232124">
            <w:rPr>
              <w:rFonts w:asciiTheme="majorHAnsi" w:hAnsiTheme="majorHAnsi" w:cs="Arial"/>
              <w:sz w:val="20"/>
              <w:szCs w:val="20"/>
            </w:rPr>
            <w:t>uses understanding of individual differences and diverse cultures and communities to ensure inclusive learning environments that enable each learner to meet high standards.</w:t>
          </w:r>
        </w:p>
        <w:p w14:paraId="05E59210" w14:textId="77777777" w:rsidR="00232124" w:rsidRDefault="00A64108" w:rsidP="00232124">
          <w:pPr>
            <w:tabs>
              <w:tab w:val="left" w:pos="360"/>
              <w:tab w:val="left" w:pos="720"/>
            </w:tabs>
            <w:spacing w:after="0" w:line="240" w:lineRule="auto"/>
            <w:rPr>
              <w:rFonts w:asciiTheme="majorHAnsi" w:hAnsiTheme="majorHAnsi" w:cs="Arial"/>
              <w:sz w:val="20"/>
              <w:szCs w:val="20"/>
            </w:rPr>
          </w:pPr>
        </w:p>
      </w:sdtContent>
    </w:sdt>
    <w:p w14:paraId="718BFDDF" w14:textId="1428907A" w:rsidR="00232124" w:rsidRPr="00232124" w:rsidRDefault="00232124" w:rsidP="00232124">
      <w:pPr>
        <w:tabs>
          <w:tab w:val="left" w:pos="360"/>
          <w:tab w:val="left" w:pos="720"/>
        </w:tabs>
        <w:spacing w:after="0" w:line="240" w:lineRule="auto"/>
        <w:rPr>
          <w:rFonts w:asciiTheme="majorHAnsi" w:hAnsiTheme="majorHAnsi" w:cs="Arial"/>
          <w:sz w:val="20"/>
          <w:szCs w:val="20"/>
        </w:rPr>
      </w:pPr>
      <w:r w:rsidRPr="00232124">
        <w:t xml:space="preserve"> </w:t>
      </w:r>
      <w:r w:rsidRPr="00232124">
        <w:rPr>
          <w:rFonts w:asciiTheme="majorHAnsi" w:hAnsiTheme="majorHAnsi" w:cs="Arial"/>
          <w:sz w:val="20"/>
          <w:szCs w:val="20"/>
        </w:rPr>
        <w:t xml:space="preserve">InTASC Standard #4: Content Knowledge. </w:t>
      </w:r>
      <w:r w:rsidR="001E4A4F">
        <w:rPr>
          <w:rFonts w:asciiTheme="majorHAnsi" w:hAnsiTheme="majorHAnsi" w:cs="Arial"/>
          <w:sz w:val="20"/>
          <w:szCs w:val="20"/>
        </w:rPr>
        <w:t>Candidate</w:t>
      </w:r>
      <w:r w:rsidR="001E4A4F" w:rsidRPr="00232124">
        <w:rPr>
          <w:rFonts w:asciiTheme="majorHAnsi" w:hAnsiTheme="majorHAnsi" w:cs="Arial"/>
          <w:sz w:val="20"/>
          <w:szCs w:val="20"/>
        </w:rPr>
        <w:t xml:space="preserve"> </w:t>
      </w:r>
      <w:r w:rsidRPr="00232124">
        <w:rPr>
          <w:rFonts w:asciiTheme="majorHAnsi" w:hAnsiTheme="majorHAnsi" w:cs="Arial"/>
          <w:sz w:val="20"/>
          <w:szCs w:val="20"/>
        </w:rPr>
        <w:t>understands the central concepts, tools of inquiry, and structures of the discipline(s) he or she teaches and creates learning experiences that make the discipline accessible and meaningful for learners to assure mastery of the content.</w:t>
      </w:r>
    </w:p>
    <w:p w14:paraId="22974694" w14:textId="77777777" w:rsidR="00232124" w:rsidRPr="00232124" w:rsidRDefault="00232124" w:rsidP="00232124">
      <w:pPr>
        <w:tabs>
          <w:tab w:val="left" w:pos="360"/>
          <w:tab w:val="left" w:pos="720"/>
        </w:tabs>
        <w:spacing w:after="0" w:line="240" w:lineRule="auto"/>
        <w:rPr>
          <w:rFonts w:asciiTheme="majorHAnsi" w:hAnsiTheme="majorHAnsi" w:cs="Arial"/>
          <w:sz w:val="20"/>
          <w:szCs w:val="20"/>
        </w:rPr>
      </w:pPr>
    </w:p>
    <w:p w14:paraId="207B6B44" w14:textId="7B60D8D2" w:rsidR="00232124" w:rsidRPr="00232124" w:rsidRDefault="00232124" w:rsidP="00232124">
      <w:pPr>
        <w:tabs>
          <w:tab w:val="left" w:pos="360"/>
          <w:tab w:val="left" w:pos="720"/>
        </w:tabs>
        <w:spacing w:after="0" w:line="240" w:lineRule="auto"/>
        <w:rPr>
          <w:rFonts w:asciiTheme="majorHAnsi" w:hAnsiTheme="majorHAnsi" w:cs="Arial"/>
          <w:sz w:val="20"/>
          <w:szCs w:val="20"/>
        </w:rPr>
      </w:pPr>
      <w:r w:rsidRPr="00232124">
        <w:rPr>
          <w:rFonts w:asciiTheme="majorHAnsi" w:hAnsiTheme="majorHAnsi" w:cs="Arial"/>
          <w:sz w:val="20"/>
          <w:szCs w:val="20"/>
        </w:rPr>
        <w:t xml:space="preserve">InTASC Standard #5: Application of Content. </w:t>
      </w:r>
      <w:r w:rsidR="001E4A4F">
        <w:rPr>
          <w:rFonts w:asciiTheme="majorHAnsi" w:hAnsiTheme="majorHAnsi" w:cs="Arial"/>
          <w:sz w:val="20"/>
          <w:szCs w:val="20"/>
        </w:rPr>
        <w:t>Candidate</w:t>
      </w:r>
      <w:r w:rsidR="001E4A4F" w:rsidRPr="00232124">
        <w:rPr>
          <w:rFonts w:asciiTheme="majorHAnsi" w:hAnsiTheme="majorHAnsi" w:cs="Arial"/>
          <w:sz w:val="20"/>
          <w:szCs w:val="20"/>
        </w:rPr>
        <w:t xml:space="preserve"> </w:t>
      </w:r>
      <w:r w:rsidRPr="00232124">
        <w:rPr>
          <w:rFonts w:asciiTheme="majorHAnsi" w:hAnsiTheme="majorHAnsi" w:cs="Arial"/>
          <w:sz w:val="20"/>
          <w:szCs w:val="20"/>
        </w:rPr>
        <w:t>understands how to connect concepts and use differing perspectives to engage learners in critical thinking, creativity, and collaborative problem solving related to authentic local and global issues</w:t>
      </w:r>
    </w:p>
    <w:p w14:paraId="39CEDED4" w14:textId="77777777" w:rsidR="00232124" w:rsidRPr="00232124" w:rsidRDefault="00232124" w:rsidP="00232124">
      <w:pPr>
        <w:tabs>
          <w:tab w:val="left" w:pos="360"/>
          <w:tab w:val="left" w:pos="720"/>
        </w:tabs>
        <w:spacing w:after="0" w:line="240" w:lineRule="auto"/>
        <w:rPr>
          <w:rFonts w:asciiTheme="majorHAnsi" w:hAnsiTheme="majorHAnsi" w:cs="Arial"/>
          <w:sz w:val="20"/>
          <w:szCs w:val="20"/>
        </w:rPr>
      </w:pPr>
    </w:p>
    <w:p w14:paraId="50473DA9" w14:textId="3B024299" w:rsidR="00232124" w:rsidRPr="00232124" w:rsidRDefault="00232124" w:rsidP="00232124">
      <w:pPr>
        <w:tabs>
          <w:tab w:val="left" w:pos="360"/>
          <w:tab w:val="left" w:pos="720"/>
        </w:tabs>
        <w:spacing w:after="0" w:line="240" w:lineRule="auto"/>
        <w:rPr>
          <w:rFonts w:asciiTheme="majorHAnsi" w:hAnsiTheme="majorHAnsi" w:cs="Arial"/>
          <w:sz w:val="20"/>
          <w:szCs w:val="20"/>
        </w:rPr>
      </w:pPr>
      <w:r w:rsidRPr="00232124">
        <w:rPr>
          <w:rFonts w:asciiTheme="majorHAnsi" w:hAnsiTheme="majorHAnsi" w:cs="Arial"/>
          <w:sz w:val="20"/>
          <w:szCs w:val="20"/>
        </w:rPr>
        <w:t xml:space="preserve">InTASC Standard #6: Assessment. </w:t>
      </w:r>
      <w:r w:rsidR="001E4A4F">
        <w:rPr>
          <w:rFonts w:asciiTheme="majorHAnsi" w:hAnsiTheme="majorHAnsi" w:cs="Arial"/>
          <w:sz w:val="20"/>
          <w:szCs w:val="20"/>
        </w:rPr>
        <w:t>Candidate</w:t>
      </w:r>
      <w:r w:rsidR="001E4A4F" w:rsidRPr="00232124">
        <w:rPr>
          <w:rFonts w:asciiTheme="majorHAnsi" w:hAnsiTheme="majorHAnsi" w:cs="Arial"/>
          <w:sz w:val="20"/>
          <w:szCs w:val="20"/>
        </w:rPr>
        <w:t xml:space="preserve"> </w:t>
      </w:r>
      <w:r w:rsidRPr="00232124">
        <w:rPr>
          <w:rFonts w:asciiTheme="majorHAnsi" w:hAnsiTheme="majorHAnsi" w:cs="Arial"/>
          <w:sz w:val="20"/>
          <w:szCs w:val="20"/>
        </w:rPr>
        <w:t>understands and uses multiple methods of assessment to engage learners in their own growth, to monitor learner progress, and to guide the teacher’s and learner’s decision making.</w:t>
      </w:r>
    </w:p>
    <w:p w14:paraId="581563A5" w14:textId="77777777" w:rsidR="00232124" w:rsidRPr="00232124" w:rsidRDefault="00232124" w:rsidP="00232124">
      <w:pPr>
        <w:tabs>
          <w:tab w:val="left" w:pos="360"/>
          <w:tab w:val="left" w:pos="720"/>
        </w:tabs>
        <w:spacing w:after="0" w:line="240" w:lineRule="auto"/>
        <w:rPr>
          <w:rFonts w:asciiTheme="majorHAnsi" w:hAnsiTheme="majorHAnsi" w:cs="Arial"/>
          <w:sz w:val="20"/>
          <w:szCs w:val="20"/>
        </w:rPr>
      </w:pPr>
    </w:p>
    <w:p w14:paraId="479C9652" w14:textId="68C952E3" w:rsidR="00232124" w:rsidRPr="00232124" w:rsidRDefault="00232124" w:rsidP="00232124">
      <w:pPr>
        <w:tabs>
          <w:tab w:val="left" w:pos="360"/>
          <w:tab w:val="left" w:pos="720"/>
        </w:tabs>
        <w:spacing w:after="0" w:line="240" w:lineRule="auto"/>
        <w:rPr>
          <w:rFonts w:asciiTheme="majorHAnsi" w:hAnsiTheme="majorHAnsi" w:cs="Arial"/>
          <w:sz w:val="20"/>
          <w:szCs w:val="20"/>
        </w:rPr>
      </w:pPr>
      <w:r w:rsidRPr="00232124">
        <w:rPr>
          <w:rFonts w:asciiTheme="majorHAnsi" w:hAnsiTheme="majorHAnsi" w:cs="Arial"/>
          <w:sz w:val="20"/>
          <w:szCs w:val="20"/>
        </w:rPr>
        <w:t xml:space="preserve">InTASC Standard #7: Planning for Instruction. </w:t>
      </w:r>
      <w:r w:rsidR="001E4A4F">
        <w:rPr>
          <w:rFonts w:asciiTheme="majorHAnsi" w:hAnsiTheme="majorHAnsi" w:cs="Arial"/>
          <w:sz w:val="20"/>
          <w:szCs w:val="20"/>
        </w:rPr>
        <w:t>Candidate</w:t>
      </w:r>
      <w:r w:rsidR="001E4A4F" w:rsidRPr="00232124">
        <w:rPr>
          <w:rFonts w:asciiTheme="majorHAnsi" w:hAnsiTheme="majorHAnsi" w:cs="Arial"/>
          <w:sz w:val="20"/>
          <w:szCs w:val="20"/>
        </w:rPr>
        <w:t xml:space="preserve"> </w:t>
      </w:r>
      <w:r w:rsidRPr="00232124">
        <w:rPr>
          <w:rFonts w:asciiTheme="majorHAnsi" w:hAnsiTheme="majorHAnsi" w:cs="Arial"/>
          <w:sz w:val="20"/>
          <w:szCs w:val="20"/>
        </w:rPr>
        <w:t>plans instruction that supports every student in meeting rigorous learning goals by drawing upon knowledge of content areas, curriculum, cross-disciplinary skills, and pedagogy, as well as knowledge of learners and the community context.</w:t>
      </w:r>
    </w:p>
    <w:p w14:paraId="5D3F9869" w14:textId="77777777" w:rsidR="00232124" w:rsidRPr="00232124" w:rsidRDefault="00232124" w:rsidP="00232124">
      <w:pPr>
        <w:tabs>
          <w:tab w:val="left" w:pos="360"/>
          <w:tab w:val="left" w:pos="720"/>
        </w:tabs>
        <w:spacing w:after="0" w:line="240" w:lineRule="auto"/>
        <w:rPr>
          <w:rFonts w:asciiTheme="majorHAnsi" w:hAnsiTheme="majorHAnsi" w:cs="Arial"/>
          <w:sz w:val="20"/>
          <w:szCs w:val="20"/>
        </w:rPr>
      </w:pPr>
    </w:p>
    <w:p w14:paraId="77964C95" w14:textId="0D62D02E" w:rsidR="00547433" w:rsidRPr="008426D1" w:rsidRDefault="00232124" w:rsidP="00232124">
      <w:pPr>
        <w:tabs>
          <w:tab w:val="left" w:pos="360"/>
          <w:tab w:val="left" w:pos="720"/>
        </w:tabs>
        <w:spacing w:after="0" w:line="240" w:lineRule="auto"/>
        <w:rPr>
          <w:rFonts w:asciiTheme="majorHAnsi" w:hAnsiTheme="majorHAnsi" w:cs="Arial"/>
          <w:sz w:val="20"/>
          <w:szCs w:val="20"/>
        </w:rPr>
      </w:pPr>
      <w:r w:rsidRPr="00232124">
        <w:rPr>
          <w:rFonts w:asciiTheme="majorHAnsi" w:hAnsiTheme="majorHAnsi" w:cs="Arial"/>
          <w:sz w:val="20"/>
          <w:szCs w:val="20"/>
        </w:rPr>
        <w:t xml:space="preserve">InTASC Standard #8: Instructional Strategies. </w:t>
      </w:r>
      <w:r w:rsidR="001E4A4F">
        <w:rPr>
          <w:rFonts w:asciiTheme="majorHAnsi" w:hAnsiTheme="majorHAnsi" w:cs="Arial"/>
          <w:sz w:val="20"/>
          <w:szCs w:val="20"/>
        </w:rPr>
        <w:t>Candidate</w:t>
      </w:r>
      <w:r w:rsidR="001E4A4F" w:rsidRPr="00232124">
        <w:rPr>
          <w:rFonts w:asciiTheme="majorHAnsi" w:hAnsiTheme="majorHAnsi" w:cs="Arial"/>
          <w:sz w:val="20"/>
          <w:szCs w:val="20"/>
        </w:rPr>
        <w:t xml:space="preserve"> </w:t>
      </w:r>
      <w:r w:rsidRPr="00232124">
        <w:rPr>
          <w:rFonts w:asciiTheme="majorHAnsi" w:hAnsiTheme="majorHAnsi" w:cs="Arial"/>
          <w:sz w:val="20"/>
          <w:szCs w:val="20"/>
        </w:rPr>
        <w:t>understands and uses a variety of instructional strategies to encourage learners to develop deep understanding of content areas and their connections, and to build skills to apply knowledge in meaningful ways.</w:t>
      </w: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5A462203"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w:t>
      </w:r>
      <w:r w:rsidR="00A05682" w:rsidRPr="009053D1">
        <w:rPr>
          <w:rFonts w:asciiTheme="majorHAnsi" w:hAnsiTheme="majorHAnsi"/>
          <w:i/>
          <w:sz w:val="20"/>
          <w:szCs w:val="20"/>
        </w:rPr>
        <w:t>guidance or</w:t>
      </w:r>
      <w:r w:rsidRPr="009053D1">
        <w:rPr>
          <w:rFonts w:asciiTheme="majorHAnsi" w:hAnsiTheme="majorHAnsi"/>
          <w:i/>
          <w:sz w:val="20"/>
          <w:szCs w:val="20"/>
        </w:rPr>
        <w:t xml:space="preserve"> contact the Office of Assessment at 870-972-2989. </w:t>
      </w:r>
    </w:p>
    <w:tbl>
      <w:tblPr>
        <w:tblStyle w:val="LightList-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1931"/>
        <w:gridCol w:w="1724"/>
        <w:gridCol w:w="1813"/>
        <w:gridCol w:w="1761"/>
        <w:gridCol w:w="1565"/>
      </w:tblGrid>
      <w:tr w:rsidR="00301835" w:rsidRPr="005205FC" w14:paraId="1E1BBAC4" w14:textId="77777777" w:rsidTr="00F00C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1" w:type="dxa"/>
          </w:tcPr>
          <w:p w14:paraId="7391D02C" w14:textId="77777777" w:rsidR="00301835" w:rsidRPr="005205FC" w:rsidRDefault="00301835" w:rsidP="00F00CD1">
            <w:pPr>
              <w:jc w:val="center"/>
              <w:rPr>
                <w:rFonts w:asciiTheme="majorHAnsi" w:hAnsiTheme="majorHAnsi"/>
                <w:b w:val="0"/>
                <w:sz w:val="22"/>
                <w:szCs w:val="22"/>
              </w:rPr>
            </w:pPr>
            <w:r w:rsidRPr="005205FC">
              <w:rPr>
                <w:rFonts w:asciiTheme="majorHAnsi" w:hAnsiTheme="majorHAnsi"/>
                <w:b w:val="0"/>
                <w:sz w:val="22"/>
                <w:szCs w:val="22"/>
              </w:rPr>
              <w:t>Type &amp; Number of Assessment</w:t>
            </w:r>
          </w:p>
        </w:tc>
        <w:tc>
          <w:tcPr>
            <w:tcW w:w="1931" w:type="dxa"/>
          </w:tcPr>
          <w:p w14:paraId="3BEC2EA2" w14:textId="77777777" w:rsidR="00301835" w:rsidRPr="005205FC" w:rsidRDefault="00301835" w:rsidP="00F00CD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22"/>
                <w:szCs w:val="22"/>
              </w:rPr>
            </w:pPr>
            <w:r w:rsidRPr="005205FC">
              <w:rPr>
                <w:rFonts w:asciiTheme="majorHAnsi" w:hAnsiTheme="majorHAnsi"/>
                <w:b w:val="0"/>
                <w:sz w:val="22"/>
                <w:szCs w:val="22"/>
              </w:rPr>
              <w:t>Name of Assessment</w:t>
            </w:r>
          </w:p>
        </w:tc>
        <w:tc>
          <w:tcPr>
            <w:tcW w:w="1724" w:type="dxa"/>
          </w:tcPr>
          <w:p w14:paraId="6EC5C00F" w14:textId="77777777" w:rsidR="00301835" w:rsidRPr="005205FC" w:rsidRDefault="00301835" w:rsidP="00F00CD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22"/>
                <w:szCs w:val="22"/>
              </w:rPr>
            </w:pPr>
            <w:r w:rsidRPr="005205FC">
              <w:rPr>
                <w:rFonts w:asciiTheme="majorHAnsi" w:hAnsiTheme="majorHAnsi"/>
                <w:b w:val="0"/>
                <w:sz w:val="22"/>
                <w:szCs w:val="22"/>
              </w:rPr>
              <w:t>Type or Form of Assessment (Exam, Survey, Artifact, etc.)</w:t>
            </w:r>
          </w:p>
        </w:tc>
        <w:tc>
          <w:tcPr>
            <w:tcW w:w="1813" w:type="dxa"/>
          </w:tcPr>
          <w:p w14:paraId="3365FD08" w14:textId="77777777" w:rsidR="00301835" w:rsidRPr="005205FC" w:rsidRDefault="00301835" w:rsidP="00F00CD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22"/>
                <w:szCs w:val="22"/>
              </w:rPr>
            </w:pPr>
            <w:r w:rsidRPr="005205FC">
              <w:rPr>
                <w:rFonts w:asciiTheme="majorHAnsi" w:hAnsiTheme="majorHAnsi"/>
                <w:b w:val="0"/>
                <w:sz w:val="22"/>
                <w:szCs w:val="22"/>
              </w:rPr>
              <w:t>When and Where is the Assessment Administered (End of Course, Capstone, etc.)?</w:t>
            </w:r>
          </w:p>
        </w:tc>
        <w:tc>
          <w:tcPr>
            <w:tcW w:w="1761" w:type="dxa"/>
          </w:tcPr>
          <w:p w14:paraId="6AA8DFDD" w14:textId="77777777" w:rsidR="00301835" w:rsidRPr="005205FC" w:rsidRDefault="00301835" w:rsidP="00F00CD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22"/>
                <w:szCs w:val="22"/>
              </w:rPr>
            </w:pPr>
            <w:r w:rsidRPr="005205FC">
              <w:rPr>
                <w:rFonts w:asciiTheme="majorHAnsi" w:hAnsiTheme="majorHAnsi"/>
                <w:b w:val="0"/>
                <w:sz w:val="22"/>
                <w:szCs w:val="22"/>
              </w:rPr>
              <w:t xml:space="preserve">Who is responsible for the Assessment (Program Coordinator, Instructor, </w:t>
            </w:r>
            <w:proofErr w:type="spellStart"/>
            <w:r w:rsidRPr="005205FC">
              <w:rPr>
                <w:rFonts w:asciiTheme="majorHAnsi" w:hAnsiTheme="majorHAnsi"/>
                <w:b w:val="0"/>
                <w:sz w:val="22"/>
                <w:szCs w:val="22"/>
              </w:rPr>
              <w:t>etc</w:t>
            </w:r>
            <w:proofErr w:type="spellEnd"/>
            <w:r w:rsidRPr="005205FC">
              <w:rPr>
                <w:rFonts w:asciiTheme="majorHAnsi" w:hAnsiTheme="majorHAnsi"/>
                <w:b w:val="0"/>
                <w:sz w:val="22"/>
                <w:szCs w:val="22"/>
              </w:rPr>
              <w:t>)?</w:t>
            </w:r>
          </w:p>
        </w:tc>
        <w:tc>
          <w:tcPr>
            <w:tcW w:w="1565" w:type="dxa"/>
          </w:tcPr>
          <w:p w14:paraId="6BA117D2" w14:textId="77777777" w:rsidR="00301835" w:rsidRPr="005205FC" w:rsidRDefault="00301835" w:rsidP="00F00CD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22"/>
                <w:szCs w:val="22"/>
              </w:rPr>
            </w:pPr>
            <w:r w:rsidRPr="005205FC">
              <w:rPr>
                <w:rFonts w:asciiTheme="majorHAnsi" w:hAnsiTheme="majorHAnsi"/>
                <w:b w:val="0"/>
                <w:sz w:val="22"/>
                <w:szCs w:val="22"/>
              </w:rPr>
              <w:t>Benchmark (Expected Level of Achievement)</w:t>
            </w:r>
          </w:p>
        </w:tc>
      </w:tr>
      <w:tr w:rsidR="00301835" w:rsidRPr="005205FC" w14:paraId="19DB7512" w14:textId="77777777" w:rsidTr="00F00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1" w:type="dxa"/>
            <w:tcBorders>
              <w:top w:val="none" w:sz="0" w:space="0" w:color="auto"/>
              <w:left w:val="none" w:sz="0" w:space="0" w:color="auto"/>
              <w:bottom w:val="none" w:sz="0" w:space="0" w:color="auto"/>
            </w:tcBorders>
          </w:tcPr>
          <w:p w14:paraId="28D8C533" w14:textId="77777777" w:rsidR="00301835" w:rsidRPr="005205FC" w:rsidRDefault="00301835" w:rsidP="00F00CD1">
            <w:pPr>
              <w:rPr>
                <w:rFonts w:ascii="Times New Roman" w:eastAsia="Arial" w:hAnsi="Times New Roman" w:cs="Times New Roman"/>
                <w:b w:val="0"/>
                <w:sz w:val="22"/>
                <w:szCs w:val="22"/>
              </w:rPr>
            </w:pPr>
            <w:r w:rsidRPr="005205FC">
              <w:rPr>
                <w:rFonts w:ascii="Times New Roman" w:eastAsia="Arial" w:hAnsi="Times New Roman" w:cs="Times New Roman"/>
                <w:sz w:val="22"/>
                <w:szCs w:val="22"/>
              </w:rPr>
              <w:t>Assessment 1:</w:t>
            </w:r>
            <w:r w:rsidRPr="005205FC">
              <w:rPr>
                <w:rFonts w:ascii="Times New Roman" w:eastAsia="Arial" w:hAnsi="Times New Roman" w:cs="Times New Roman"/>
                <w:b w:val="0"/>
                <w:sz w:val="22"/>
                <w:szCs w:val="22"/>
              </w:rPr>
              <w:t xml:space="preserve"> Content Knowledge </w:t>
            </w:r>
          </w:p>
          <w:p w14:paraId="1F1200C2" w14:textId="77777777" w:rsidR="00301835" w:rsidRPr="005205FC" w:rsidRDefault="00301835" w:rsidP="00F00CD1">
            <w:pPr>
              <w:rPr>
                <w:rFonts w:ascii="Times New Roman" w:hAnsi="Times New Roman" w:cs="Times New Roman"/>
                <w:b w:val="0"/>
                <w:bCs w:val="0"/>
                <w:sz w:val="22"/>
                <w:szCs w:val="22"/>
              </w:rPr>
            </w:pPr>
            <w:r w:rsidRPr="005205FC">
              <w:rPr>
                <w:rFonts w:ascii="Times New Roman" w:hAnsi="Times New Roman" w:cs="Times New Roman"/>
                <w:b w:val="0"/>
                <w:bCs w:val="0"/>
                <w:sz w:val="22"/>
                <w:szCs w:val="22"/>
              </w:rPr>
              <w:lastRenderedPageBreak/>
              <w:t>State Licensure Assessment</w:t>
            </w:r>
          </w:p>
          <w:p w14:paraId="10B3D40B" w14:textId="77777777" w:rsidR="00301835" w:rsidRPr="005205FC" w:rsidRDefault="00301835" w:rsidP="00F00CD1">
            <w:pPr>
              <w:widowControl w:val="0"/>
              <w:autoSpaceDE w:val="0"/>
              <w:autoSpaceDN w:val="0"/>
              <w:adjustRightInd w:val="0"/>
              <w:spacing w:after="240"/>
              <w:rPr>
                <w:rFonts w:asciiTheme="majorHAnsi" w:hAnsiTheme="majorHAnsi" w:cs="Times"/>
                <w:b w:val="0"/>
                <w:sz w:val="22"/>
                <w:szCs w:val="22"/>
              </w:rPr>
            </w:pPr>
            <w:r w:rsidRPr="005205FC">
              <w:rPr>
                <w:rFonts w:ascii="Times New Roman" w:hAnsi="Times New Roman" w:cs="Times New Roman"/>
                <w:b w:val="0"/>
                <w:bCs w:val="0"/>
                <w:sz w:val="22"/>
                <w:szCs w:val="22"/>
              </w:rPr>
              <w:t>All standards are assessed on the Praxis</w:t>
            </w:r>
          </w:p>
        </w:tc>
        <w:tc>
          <w:tcPr>
            <w:tcW w:w="1931" w:type="dxa"/>
            <w:tcBorders>
              <w:top w:val="none" w:sz="0" w:space="0" w:color="auto"/>
              <w:bottom w:val="none" w:sz="0" w:space="0" w:color="auto"/>
            </w:tcBorders>
          </w:tcPr>
          <w:p w14:paraId="5DDA5AFF" w14:textId="77777777" w:rsidR="00301835" w:rsidRPr="005205FC" w:rsidRDefault="00301835" w:rsidP="00F00CD1">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imes"/>
                <w:sz w:val="22"/>
                <w:szCs w:val="22"/>
              </w:rPr>
            </w:pPr>
            <w:r w:rsidRPr="005205FC">
              <w:rPr>
                <w:rFonts w:ascii="Times New Roman" w:hAnsi="Times New Roman" w:cs="Times New Roman"/>
                <w:sz w:val="22"/>
                <w:szCs w:val="22"/>
              </w:rPr>
              <w:lastRenderedPageBreak/>
              <w:t>Praxis Exam 5362</w:t>
            </w:r>
          </w:p>
        </w:tc>
        <w:tc>
          <w:tcPr>
            <w:tcW w:w="1724" w:type="dxa"/>
            <w:tcBorders>
              <w:top w:val="none" w:sz="0" w:space="0" w:color="auto"/>
              <w:bottom w:val="none" w:sz="0" w:space="0" w:color="auto"/>
            </w:tcBorders>
          </w:tcPr>
          <w:p w14:paraId="1CE1E0E6" w14:textId="77777777" w:rsidR="00301835" w:rsidRPr="005205FC" w:rsidRDefault="00301835" w:rsidP="00F00CD1">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szCs w:val="22"/>
              </w:rPr>
            </w:pPr>
            <w:r w:rsidRPr="005205FC">
              <w:rPr>
                <w:rFonts w:ascii="Times New Roman" w:eastAsia="Arial" w:hAnsi="Times New Roman" w:cs="Times New Roman"/>
                <w:sz w:val="22"/>
                <w:szCs w:val="22"/>
              </w:rPr>
              <w:t xml:space="preserve">State Licensure Exam </w:t>
            </w:r>
          </w:p>
        </w:tc>
        <w:tc>
          <w:tcPr>
            <w:tcW w:w="1813" w:type="dxa"/>
            <w:tcBorders>
              <w:top w:val="none" w:sz="0" w:space="0" w:color="auto"/>
              <w:bottom w:val="none" w:sz="0" w:space="0" w:color="auto"/>
            </w:tcBorders>
          </w:tcPr>
          <w:p w14:paraId="207D9F7D" w14:textId="77777777" w:rsidR="00301835" w:rsidRPr="005205FC" w:rsidRDefault="00301835" w:rsidP="00F00CD1">
            <w:pPr>
              <w:ind w:right="1"/>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2"/>
                <w:szCs w:val="22"/>
              </w:rPr>
            </w:pPr>
            <w:r w:rsidRPr="005205FC">
              <w:rPr>
                <w:rFonts w:ascii="Times New Roman" w:eastAsia="Arial" w:hAnsi="Times New Roman" w:cs="Times New Roman"/>
                <w:sz w:val="22"/>
                <w:szCs w:val="22"/>
              </w:rPr>
              <w:t xml:space="preserve">Administered prior to licensure </w:t>
            </w:r>
            <w:r w:rsidRPr="005205FC">
              <w:rPr>
                <w:rFonts w:ascii="Times New Roman" w:eastAsia="Arial" w:hAnsi="Times New Roman" w:cs="Times New Roman"/>
                <w:sz w:val="22"/>
                <w:szCs w:val="22"/>
              </w:rPr>
              <w:lastRenderedPageBreak/>
              <w:t xml:space="preserve">with a minimum score of </w:t>
            </w:r>
          </w:p>
          <w:p w14:paraId="0E5C4047" w14:textId="77777777" w:rsidR="00301835" w:rsidRPr="005205FC" w:rsidRDefault="00301835" w:rsidP="00F00CD1">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5205FC">
              <w:rPr>
                <w:rFonts w:ascii="Times New Roman" w:eastAsia="Arial" w:hAnsi="Times New Roman" w:cs="Times New Roman"/>
                <w:sz w:val="22"/>
                <w:szCs w:val="22"/>
              </w:rPr>
              <w:t>155 required</w:t>
            </w:r>
          </w:p>
        </w:tc>
        <w:tc>
          <w:tcPr>
            <w:tcW w:w="1761" w:type="dxa"/>
            <w:tcBorders>
              <w:top w:val="none" w:sz="0" w:space="0" w:color="auto"/>
              <w:bottom w:val="none" w:sz="0" w:space="0" w:color="auto"/>
            </w:tcBorders>
            <w:shd w:val="clear" w:color="auto" w:fill="auto"/>
          </w:tcPr>
          <w:p w14:paraId="041A8A4F" w14:textId="77777777" w:rsidR="00301835" w:rsidRPr="005205FC" w:rsidRDefault="00301835" w:rsidP="00F00CD1">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2"/>
                <w:szCs w:val="22"/>
              </w:rPr>
            </w:pPr>
            <w:r w:rsidRPr="005205FC">
              <w:rPr>
                <w:rFonts w:ascii="Times New Roman" w:eastAsia="Arial" w:hAnsi="Times New Roman" w:cs="Times New Roman"/>
                <w:sz w:val="22"/>
                <w:szCs w:val="22"/>
              </w:rPr>
              <w:lastRenderedPageBreak/>
              <w:t xml:space="preserve">Program Coordinator Alicia Shaw </w:t>
            </w:r>
          </w:p>
          <w:p w14:paraId="0938BA1E" w14:textId="77777777" w:rsidR="00301835" w:rsidRPr="005205FC" w:rsidRDefault="00301835" w:rsidP="00F00CD1">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2"/>
                <w:szCs w:val="22"/>
              </w:rPr>
            </w:pPr>
          </w:p>
          <w:p w14:paraId="6048B3F7" w14:textId="77777777" w:rsidR="00301835" w:rsidRPr="005205FC" w:rsidRDefault="00301835" w:rsidP="00F00CD1">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2"/>
                <w:szCs w:val="22"/>
              </w:rPr>
            </w:pPr>
            <w:r w:rsidRPr="005205FC">
              <w:rPr>
                <w:rFonts w:ascii="Times New Roman" w:eastAsia="Arial" w:hAnsi="Times New Roman" w:cs="Times New Roman"/>
                <w:b/>
                <w:bCs/>
                <w:sz w:val="22"/>
                <w:szCs w:val="22"/>
              </w:rPr>
              <w:t xml:space="preserve">Prathima Pattada </w:t>
            </w:r>
            <w:r w:rsidRPr="005205FC">
              <w:rPr>
                <w:rFonts w:ascii="Times New Roman" w:eastAsia="Arial" w:hAnsi="Times New Roman" w:cs="Times New Roman"/>
                <w:sz w:val="22"/>
                <w:szCs w:val="22"/>
              </w:rPr>
              <w:t>will collect the data</w:t>
            </w:r>
          </w:p>
          <w:p w14:paraId="602CE4DE" w14:textId="77777777" w:rsidR="00301835" w:rsidRPr="005205FC" w:rsidRDefault="00301835" w:rsidP="00F00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565" w:type="dxa"/>
            <w:tcBorders>
              <w:top w:val="none" w:sz="0" w:space="0" w:color="auto"/>
              <w:bottom w:val="none" w:sz="0" w:space="0" w:color="auto"/>
              <w:right w:val="none" w:sz="0" w:space="0" w:color="auto"/>
            </w:tcBorders>
          </w:tcPr>
          <w:p w14:paraId="35550632" w14:textId="77777777" w:rsidR="00301835" w:rsidRPr="005205FC" w:rsidRDefault="00301835" w:rsidP="00F00C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lastRenderedPageBreak/>
              <w:t xml:space="preserve">80 % of students will be successful </w:t>
            </w:r>
            <w:r w:rsidRPr="005205FC">
              <w:rPr>
                <w:rFonts w:ascii="Times New Roman" w:hAnsi="Times New Roman" w:cs="Times New Roman"/>
                <w:sz w:val="22"/>
                <w:szCs w:val="22"/>
              </w:rPr>
              <w:lastRenderedPageBreak/>
              <w:t>in passing the praxis</w:t>
            </w:r>
          </w:p>
        </w:tc>
      </w:tr>
      <w:tr w:rsidR="00301835" w:rsidRPr="005205FC" w14:paraId="7EF1FED8" w14:textId="77777777" w:rsidTr="00F00CD1">
        <w:tc>
          <w:tcPr>
            <w:cnfStyle w:val="001000000000" w:firstRow="0" w:lastRow="0" w:firstColumn="1" w:lastColumn="0" w:oddVBand="0" w:evenVBand="0" w:oddHBand="0" w:evenHBand="0" w:firstRowFirstColumn="0" w:firstRowLastColumn="0" w:lastRowFirstColumn="0" w:lastRowLastColumn="0"/>
            <w:tcW w:w="1731" w:type="dxa"/>
          </w:tcPr>
          <w:p w14:paraId="13270344" w14:textId="77777777" w:rsidR="00301835" w:rsidRPr="005205FC" w:rsidRDefault="00301835" w:rsidP="00F00CD1">
            <w:pPr>
              <w:rPr>
                <w:rFonts w:ascii="Times New Roman" w:eastAsia="Arial" w:hAnsi="Times New Roman" w:cs="Times New Roman"/>
                <w:b w:val="0"/>
                <w:sz w:val="22"/>
                <w:szCs w:val="22"/>
              </w:rPr>
            </w:pPr>
            <w:r w:rsidRPr="005205FC">
              <w:rPr>
                <w:rFonts w:ascii="Times New Roman" w:eastAsia="Arial" w:hAnsi="Times New Roman" w:cs="Times New Roman"/>
                <w:sz w:val="22"/>
                <w:szCs w:val="22"/>
              </w:rPr>
              <w:lastRenderedPageBreak/>
              <w:t>Assessment 2:</w:t>
            </w:r>
            <w:r w:rsidRPr="005205FC">
              <w:rPr>
                <w:rFonts w:ascii="Times New Roman" w:eastAsia="Arial" w:hAnsi="Times New Roman" w:cs="Times New Roman"/>
                <w:b w:val="0"/>
                <w:sz w:val="22"/>
                <w:szCs w:val="22"/>
              </w:rPr>
              <w:t xml:space="preserve"> Content Knowledge Assessment</w:t>
            </w:r>
          </w:p>
          <w:p w14:paraId="5AB5055E" w14:textId="77777777" w:rsidR="00301835" w:rsidRPr="005205FC" w:rsidRDefault="00301835" w:rsidP="00F00CD1">
            <w:pPr>
              <w:widowControl w:val="0"/>
              <w:autoSpaceDE w:val="0"/>
              <w:autoSpaceDN w:val="0"/>
              <w:adjustRightInd w:val="0"/>
              <w:spacing w:after="240"/>
              <w:rPr>
                <w:rFonts w:asciiTheme="majorHAnsi" w:hAnsiTheme="majorHAnsi" w:cs="Times"/>
                <w:b w:val="0"/>
                <w:sz w:val="22"/>
                <w:szCs w:val="22"/>
              </w:rPr>
            </w:pPr>
            <w:r w:rsidRPr="005205FC">
              <w:rPr>
                <w:rFonts w:ascii="Times New Roman" w:eastAsia="Arial" w:hAnsi="Times New Roman" w:cs="Times New Roman"/>
                <w:b w:val="0"/>
                <w:sz w:val="22"/>
                <w:szCs w:val="22"/>
              </w:rPr>
              <w:t>All standards are assessed on the content knowledge assessment</w:t>
            </w:r>
          </w:p>
        </w:tc>
        <w:tc>
          <w:tcPr>
            <w:tcW w:w="1931" w:type="dxa"/>
          </w:tcPr>
          <w:p w14:paraId="6D9BD3CB" w14:textId="77777777" w:rsidR="00301835" w:rsidRPr="005205FC" w:rsidRDefault="00301835" w:rsidP="00F00CD1">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5205FC">
              <w:rPr>
                <w:rFonts w:ascii="Times New Roman" w:eastAsia="Arial" w:hAnsi="Times New Roman" w:cs="Times New Roman"/>
                <w:sz w:val="22"/>
                <w:szCs w:val="22"/>
              </w:rPr>
              <w:t xml:space="preserve">ESL Content Knowledge Assessment </w:t>
            </w:r>
          </w:p>
        </w:tc>
        <w:tc>
          <w:tcPr>
            <w:tcW w:w="1724" w:type="dxa"/>
          </w:tcPr>
          <w:p w14:paraId="0E18FB20" w14:textId="77777777" w:rsidR="00301835" w:rsidRPr="005205FC" w:rsidRDefault="00301835" w:rsidP="00F00CD1">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szCs w:val="22"/>
              </w:rPr>
            </w:pPr>
            <w:r w:rsidRPr="005205FC">
              <w:rPr>
                <w:rFonts w:ascii="Times New Roman" w:eastAsia="Arial" w:hAnsi="Times New Roman" w:cs="Times New Roman"/>
                <w:sz w:val="22"/>
                <w:szCs w:val="22"/>
              </w:rPr>
              <w:t xml:space="preserve">Essay </w:t>
            </w:r>
          </w:p>
        </w:tc>
        <w:tc>
          <w:tcPr>
            <w:tcW w:w="1813" w:type="dxa"/>
          </w:tcPr>
          <w:p w14:paraId="6F66AF26" w14:textId="77777777" w:rsidR="00301835" w:rsidRPr="005205FC" w:rsidRDefault="00301835" w:rsidP="00F00CD1">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Fall, Spring, Summer</w:t>
            </w:r>
          </w:p>
          <w:p w14:paraId="515A2B4E" w14:textId="77777777" w:rsidR="00301835" w:rsidRPr="005205FC" w:rsidRDefault="00301835" w:rsidP="00F00C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ELDA 6673 Practicum in English as a Second Language</w:t>
            </w:r>
          </w:p>
          <w:p w14:paraId="0B3C3BC3" w14:textId="77777777" w:rsidR="00301835" w:rsidRPr="005205FC" w:rsidRDefault="00301835" w:rsidP="00F00CD1">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szCs w:val="22"/>
              </w:rPr>
            </w:pPr>
          </w:p>
        </w:tc>
        <w:tc>
          <w:tcPr>
            <w:tcW w:w="1761" w:type="dxa"/>
            <w:shd w:val="clear" w:color="auto" w:fill="auto"/>
          </w:tcPr>
          <w:p w14:paraId="20CD54F3" w14:textId="77777777" w:rsidR="00301835" w:rsidRPr="005205FC" w:rsidRDefault="00301835" w:rsidP="00F00CD1">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2"/>
                <w:szCs w:val="22"/>
              </w:rPr>
            </w:pPr>
            <w:r w:rsidRPr="005205FC">
              <w:rPr>
                <w:rFonts w:ascii="Times New Roman" w:eastAsia="Arial" w:hAnsi="Times New Roman" w:cs="Times New Roman"/>
                <w:sz w:val="22"/>
                <w:szCs w:val="22"/>
              </w:rPr>
              <w:t>Course Instructor</w:t>
            </w:r>
          </w:p>
          <w:p w14:paraId="0040AF18" w14:textId="77777777" w:rsidR="00301835" w:rsidRPr="005205FC" w:rsidRDefault="00301835" w:rsidP="00F00C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 xml:space="preserve"> </w:t>
            </w:r>
          </w:p>
          <w:p w14:paraId="4C89E3C4" w14:textId="77777777" w:rsidR="00301835" w:rsidRPr="005205FC" w:rsidRDefault="00301835" w:rsidP="00F00C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Program Coordinator-Alicia Shaw</w:t>
            </w:r>
          </w:p>
        </w:tc>
        <w:tc>
          <w:tcPr>
            <w:tcW w:w="1565" w:type="dxa"/>
          </w:tcPr>
          <w:p w14:paraId="60F3AAF2" w14:textId="77777777" w:rsidR="00301835" w:rsidRPr="005205FC" w:rsidRDefault="00301835" w:rsidP="00F00C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80% of students will score exemplary or proficient</w:t>
            </w:r>
          </w:p>
        </w:tc>
      </w:tr>
      <w:tr w:rsidR="00301835" w:rsidRPr="005205FC" w14:paraId="4321BAF3" w14:textId="77777777" w:rsidTr="00F00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1" w:type="dxa"/>
            <w:tcBorders>
              <w:top w:val="none" w:sz="0" w:space="0" w:color="auto"/>
              <w:left w:val="none" w:sz="0" w:space="0" w:color="auto"/>
              <w:bottom w:val="none" w:sz="0" w:space="0" w:color="auto"/>
            </w:tcBorders>
          </w:tcPr>
          <w:p w14:paraId="24CAAB1E" w14:textId="77777777" w:rsidR="00301835" w:rsidRPr="005205FC" w:rsidRDefault="00301835" w:rsidP="00F00CD1">
            <w:pPr>
              <w:ind w:right="62"/>
              <w:rPr>
                <w:rFonts w:ascii="Times New Roman" w:hAnsi="Times New Roman" w:cs="Times New Roman"/>
                <w:sz w:val="22"/>
                <w:szCs w:val="22"/>
              </w:rPr>
            </w:pPr>
            <w:r w:rsidRPr="005205FC">
              <w:rPr>
                <w:rFonts w:ascii="Times New Roman" w:eastAsia="Arial" w:hAnsi="Times New Roman" w:cs="Times New Roman"/>
                <w:sz w:val="22"/>
                <w:szCs w:val="22"/>
              </w:rPr>
              <w:t xml:space="preserve">Assessment 3: </w:t>
            </w:r>
          </w:p>
          <w:p w14:paraId="0E13611D" w14:textId="77777777" w:rsidR="00301835" w:rsidRPr="005205FC" w:rsidRDefault="00301835" w:rsidP="00F00CD1">
            <w:pPr>
              <w:spacing w:line="244" w:lineRule="auto"/>
              <w:rPr>
                <w:rFonts w:ascii="Times New Roman" w:hAnsi="Times New Roman" w:cs="Times New Roman"/>
                <w:b w:val="0"/>
                <w:sz w:val="22"/>
                <w:szCs w:val="22"/>
              </w:rPr>
            </w:pPr>
            <w:r w:rsidRPr="005205FC">
              <w:rPr>
                <w:rFonts w:ascii="Times New Roman" w:eastAsia="Arial" w:hAnsi="Times New Roman" w:cs="Times New Roman"/>
                <w:b w:val="0"/>
                <w:sz w:val="22"/>
                <w:szCs w:val="22"/>
              </w:rPr>
              <w:t>Skill Assessment</w:t>
            </w:r>
          </w:p>
          <w:p w14:paraId="18814664" w14:textId="77777777" w:rsidR="00301835" w:rsidRPr="005205FC" w:rsidRDefault="00301835" w:rsidP="00F00CD1">
            <w:pPr>
              <w:rPr>
                <w:rFonts w:asciiTheme="majorHAnsi" w:hAnsiTheme="majorHAnsi" w:cs="Times"/>
                <w:bCs w:val="0"/>
                <w:sz w:val="22"/>
                <w:szCs w:val="22"/>
              </w:rPr>
            </w:pPr>
            <w:r w:rsidRPr="005205FC">
              <w:rPr>
                <w:rFonts w:ascii="Times New Roman" w:hAnsi="Times New Roman" w:cs="Times New Roman"/>
                <w:b w:val="0"/>
                <w:iCs/>
                <w:sz w:val="22"/>
                <w:szCs w:val="22"/>
              </w:rPr>
              <w:t xml:space="preserve">InTASC Standard </w:t>
            </w:r>
          </w:p>
          <w:p w14:paraId="32762E4A" w14:textId="77777777" w:rsidR="00301835" w:rsidRPr="005205FC" w:rsidRDefault="00301835" w:rsidP="00F00CD1">
            <w:pPr>
              <w:widowControl w:val="0"/>
              <w:autoSpaceDE w:val="0"/>
              <w:autoSpaceDN w:val="0"/>
              <w:adjustRightInd w:val="0"/>
              <w:spacing w:after="240"/>
              <w:rPr>
                <w:rFonts w:asciiTheme="majorHAnsi" w:hAnsiTheme="majorHAnsi" w:cs="Times"/>
                <w:b w:val="0"/>
                <w:sz w:val="22"/>
                <w:szCs w:val="22"/>
              </w:rPr>
            </w:pPr>
            <w:r w:rsidRPr="005205FC">
              <w:rPr>
                <w:rFonts w:asciiTheme="majorHAnsi" w:hAnsiTheme="majorHAnsi" w:cs="Times"/>
                <w:b w:val="0"/>
                <w:sz w:val="22"/>
                <w:szCs w:val="22"/>
              </w:rPr>
              <w:t>1, 2, 4, 7, &amp; 8</w:t>
            </w:r>
          </w:p>
        </w:tc>
        <w:tc>
          <w:tcPr>
            <w:tcW w:w="1931" w:type="dxa"/>
            <w:tcBorders>
              <w:top w:val="none" w:sz="0" w:space="0" w:color="auto"/>
              <w:bottom w:val="none" w:sz="0" w:space="0" w:color="auto"/>
            </w:tcBorders>
          </w:tcPr>
          <w:p w14:paraId="7ADA9D0E" w14:textId="77777777" w:rsidR="00301835" w:rsidRPr="005205FC" w:rsidRDefault="00301835" w:rsidP="00F00CD1">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5205FC">
              <w:rPr>
                <w:rFonts w:ascii="Times New Roman" w:hAnsi="Times New Roman" w:cs="Times New Roman"/>
                <w:iCs/>
                <w:sz w:val="22"/>
                <w:szCs w:val="22"/>
              </w:rPr>
              <w:t xml:space="preserve">Cultural Awareness in Assessment: Creating and presenting assessment of oral proficiency </w:t>
            </w:r>
          </w:p>
        </w:tc>
        <w:tc>
          <w:tcPr>
            <w:tcW w:w="1724" w:type="dxa"/>
            <w:tcBorders>
              <w:top w:val="none" w:sz="0" w:space="0" w:color="auto"/>
              <w:bottom w:val="none" w:sz="0" w:space="0" w:color="auto"/>
            </w:tcBorders>
          </w:tcPr>
          <w:p w14:paraId="2FC80990" w14:textId="77777777" w:rsidR="00301835" w:rsidRPr="005205FC" w:rsidRDefault="00301835" w:rsidP="00F00CD1">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szCs w:val="22"/>
              </w:rPr>
            </w:pPr>
            <w:r w:rsidRPr="005205FC">
              <w:rPr>
                <w:rFonts w:ascii="Times New Roman" w:hAnsi="Times New Roman" w:cs="Times New Roman"/>
                <w:sz w:val="22"/>
                <w:szCs w:val="22"/>
              </w:rPr>
              <w:t xml:space="preserve">Performance Based Field Activity </w:t>
            </w:r>
          </w:p>
        </w:tc>
        <w:tc>
          <w:tcPr>
            <w:tcW w:w="1813" w:type="dxa"/>
            <w:tcBorders>
              <w:top w:val="none" w:sz="0" w:space="0" w:color="auto"/>
              <w:bottom w:val="none" w:sz="0" w:space="0" w:color="auto"/>
            </w:tcBorders>
          </w:tcPr>
          <w:p w14:paraId="2823AD4F" w14:textId="77777777" w:rsidR="00301835" w:rsidRPr="005205FC" w:rsidRDefault="00301835" w:rsidP="00F00CD1">
            <w:pPr>
              <w:ind w:right="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Spring and summer</w:t>
            </w:r>
          </w:p>
          <w:p w14:paraId="7BBC7AED" w14:textId="77777777" w:rsidR="00301835" w:rsidRPr="005205FC" w:rsidRDefault="00301835" w:rsidP="00F00CD1">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imes"/>
                <w:sz w:val="22"/>
                <w:szCs w:val="22"/>
              </w:rPr>
            </w:pPr>
            <w:r w:rsidRPr="005205FC">
              <w:rPr>
                <w:rFonts w:ascii="Times New Roman" w:hAnsi="Times New Roman" w:cs="Times New Roman"/>
                <w:sz w:val="22"/>
                <w:szCs w:val="22"/>
              </w:rPr>
              <w:t>EDLA 6653 Second Language Assessment</w:t>
            </w:r>
          </w:p>
        </w:tc>
        <w:tc>
          <w:tcPr>
            <w:tcW w:w="1761" w:type="dxa"/>
            <w:tcBorders>
              <w:top w:val="none" w:sz="0" w:space="0" w:color="auto"/>
              <w:bottom w:val="none" w:sz="0" w:space="0" w:color="auto"/>
            </w:tcBorders>
            <w:shd w:val="clear" w:color="auto" w:fill="auto"/>
          </w:tcPr>
          <w:p w14:paraId="08C4BE07" w14:textId="77777777" w:rsidR="00301835" w:rsidRPr="005205FC" w:rsidRDefault="00301835" w:rsidP="00F00CD1">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2"/>
                <w:szCs w:val="22"/>
              </w:rPr>
            </w:pPr>
            <w:r w:rsidRPr="005205FC">
              <w:rPr>
                <w:rFonts w:ascii="Times New Roman" w:eastAsia="Arial" w:hAnsi="Times New Roman" w:cs="Times New Roman"/>
                <w:sz w:val="22"/>
                <w:szCs w:val="22"/>
              </w:rPr>
              <w:t>Course Instructor</w:t>
            </w:r>
          </w:p>
          <w:p w14:paraId="7EBAC39E" w14:textId="77777777" w:rsidR="00301835" w:rsidRPr="005205FC" w:rsidRDefault="00301835" w:rsidP="00F00C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5DEF83A0" w14:textId="77777777" w:rsidR="00301835" w:rsidRPr="005205FC" w:rsidRDefault="00301835" w:rsidP="00F00C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Program Coordinator-Alicia Shaw</w:t>
            </w:r>
          </w:p>
        </w:tc>
        <w:tc>
          <w:tcPr>
            <w:tcW w:w="1565" w:type="dxa"/>
            <w:tcBorders>
              <w:top w:val="none" w:sz="0" w:space="0" w:color="auto"/>
              <w:bottom w:val="none" w:sz="0" w:space="0" w:color="auto"/>
              <w:right w:val="none" w:sz="0" w:space="0" w:color="auto"/>
            </w:tcBorders>
          </w:tcPr>
          <w:p w14:paraId="48997B73" w14:textId="77777777" w:rsidR="00301835" w:rsidRPr="005205FC" w:rsidRDefault="00301835" w:rsidP="00F00C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80% of students will score exemplary or proficient</w:t>
            </w:r>
          </w:p>
        </w:tc>
      </w:tr>
      <w:tr w:rsidR="00301835" w:rsidRPr="005205FC" w14:paraId="55C9E66A" w14:textId="77777777" w:rsidTr="00F00CD1">
        <w:tc>
          <w:tcPr>
            <w:cnfStyle w:val="001000000000" w:firstRow="0" w:lastRow="0" w:firstColumn="1" w:lastColumn="0" w:oddVBand="0" w:evenVBand="0" w:oddHBand="0" w:evenHBand="0" w:firstRowFirstColumn="0" w:firstRowLastColumn="0" w:lastRowFirstColumn="0" w:lastRowLastColumn="0"/>
            <w:tcW w:w="1731" w:type="dxa"/>
          </w:tcPr>
          <w:p w14:paraId="000DE3C2" w14:textId="77777777" w:rsidR="00301835" w:rsidRPr="005205FC" w:rsidRDefault="00301835" w:rsidP="00F00CD1">
            <w:pPr>
              <w:ind w:right="62"/>
              <w:rPr>
                <w:rFonts w:ascii="Times New Roman" w:hAnsi="Times New Roman" w:cs="Times New Roman"/>
                <w:sz w:val="22"/>
                <w:szCs w:val="22"/>
              </w:rPr>
            </w:pPr>
            <w:r w:rsidRPr="005205FC">
              <w:rPr>
                <w:rFonts w:ascii="Times New Roman" w:eastAsia="Arial" w:hAnsi="Times New Roman" w:cs="Times New Roman"/>
                <w:sz w:val="22"/>
                <w:szCs w:val="22"/>
              </w:rPr>
              <w:t xml:space="preserve">Assessment 4: </w:t>
            </w:r>
          </w:p>
          <w:p w14:paraId="2FE73709" w14:textId="77777777" w:rsidR="00301835" w:rsidRPr="005205FC" w:rsidRDefault="00301835" w:rsidP="00F00CD1">
            <w:pPr>
              <w:spacing w:line="239" w:lineRule="auto"/>
              <w:rPr>
                <w:rFonts w:ascii="Times New Roman" w:hAnsi="Times New Roman" w:cs="Times New Roman"/>
                <w:b w:val="0"/>
                <w:sz w:val="22"/>
                <w:szCs w:val="22"/>
              </w:rPr>
            </w:pPr>
            <w:r w:rsidRPr="005205FC">
              <w:rPr>
                <w:rFonts w:ascii="Times New Roman" w:eastAsia="Arial" w:hAnsi="Times New Roman" w:cs="Times New Roman"/>
                <w:b w:val="0"/>
                <w:sz w:val="22"/>
                <w:szCs w:val="22"/>
              </w:rPr>
              <w:t xml:space="preserve">Skill Assessment </w:t>
            </w:r>
          </w:p>
          <w:p w14:paraId="54371888" w14:textId="77777777" w:rsidR="00301835" w:rsidRPr="005205FC" w:rsidRDefault="00301835" w:rsidP="00F00CD1">
            <w:pPr>
              <w:rPr>
                <w:rFonts w:asciiTheme="majorHAnsi" w:hAnsiTheme="majorHAnsi" w:cs="Times"/>
                <w:bCs w:val="0"/>
                <w:sz w:val="22"/>
                <w:szCs w:val="22"/>
              </w:rPr>
            </w:pPr>
            <w:r w:rsidRPr="005205FC">
              <w:rPr>
                <w:rFonts w:ascii="Times New Roman" w:hAnsi="Times New Roman" w:cs="Times New Roman"/>
                <w:b w:val="0"/>
                <w:iCs/>
                <w:sz w:val="22"/>
                <w:szCs w:val="22"/>
              </w:rPr>
              <w:t>InTASC</w:t>
            </w:r>
            <w:r w:rsidRPr="005205FC">
              <w:rPr>
                <w:rFonts w:ascii="Times New Roman" w:hAnsi="Times New Roman" w:cs="Times New Roman"/>
                <w:b w:val="0"/>
                <w:sz w:val="22"/>
                <w:szCs w:val="22"/>
              </w:rPr>
              <w:t xml:space="preserve"> Standard </w:t>
            </w:r>
          </w:p>
          <w:p w14:paraId="60B4ECBA" w14:textId="77777777" w:rsidR="00301835" w:rsidRPr="005205FC" w:rsidRDefault="00301835" w:rsidP="00F00CD1">
            <w:pPr>
              <w:widowControl w:val="0"/>
              <w:autoSpaceDE w:val="0"/>
              <w:autoSpaceDN w:val="0"/>
              <w:adjustRightInd w:val="0"/>
              <w:spacing w:after="240"/>
              <w:rPr>
                <w:rFonts w:asciiTheme="majorHAnsi" w:hAnsiTheme="majorHAnsi" w:cs="Times"/>
                <w:b w:val="0"/>
                <w:sz w:val="22"/>
                <w:szCs w:val="22"/>
              </w:rPr>
            </w:pPr>
            <w:r w:rsidRPr="005205FC">
              <w:rPr>
                <w:rFonts w:asciiTheme="majorHAnsi" w:hAnsiTheme="majorHAnsi" w:cs="Times"/>
                <w:b w:val="0"/>
                <w:sz w:val="22"/>
                <w:szCs w:val="22"/>
              </w:rPr>
              <w:t>1, 2, 4, 6</w:t>
            </w:r>
          </w:p>
        </w:tc>
        <w:tc>
          <w:tcPr>
            <w:tcW w:w="1931" w:type="dxa"/>
          </w:tcPr>
          <w:p w14:paraId="17EA74D0" w14:textId="77777777" w:rsidR="00301835" w:rsidRPr="005205FC" w:rsidRDefault="00301835" w:rsidP="00F00CD1">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5205FC">
              <w:rPr>
                <w:rFonts w:ascii="Times New Roman" w:hAnsi="Times New Roman" w:cs="Times New Roman"/>
                <w:sz w:val="22"/>
                <w:szCs w:val="22"/>
              </w:rPr>
              <w:t>Voice Thread/Video Assignment (utilize EPP Technology Rubric in addition to course rubric)</w:t>
            </w:r>
          </w:p>
        </w:tc>
        <w:tc>
          <w:tcPr>
            <w:tcW w:w="1724" w:type="dxa"/>
          </w:tcPr>
          <w:p w14:paraId="18900FDB" w14:textId="77777777" w:rsidR="00301835" w:rsidRPr="005205FC" w:rsidRDefault="00301835" w:rsidP="00F00CD1">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szCs w:val="22"/>
              </w:rPr>
            </w:pPr>
            <w:r w:rsidRPr="005205FC">
              <w:rPr>
                <w:rFonts w:ascii="Times New Roman" w:hAnsi="Times New Roman" w:cs="Times New Roman"/>
                <w:sz w:val="22"/>
                <w:szCs w:val="22"/>
              </w:rPr>
              <w:t>Performance Based Field Activity</w:t>
            </w:r>
          </w:p>
        </w:tc>
        <w:tc>
          <w:tcPr>
            <w:tcW w:w="1813" w:type="dxa"/>
          </w:tcPr>
          <w:p w14:paraId="69BCF230" w14:textId="77777777" w:rsidR="00301835" w:rsidRPr="005205FC" w:rsidRDefault="00301835" w:rsidP="00F00CD1">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Fall, Spring, Summer</w:t>
            </w:r>
          </w:p>
          <w:p w14:paraId="10A40D08" w14:textId="77777777" w:rsidR="00301835" w:rsidRPr="005205FC" w:rsidRDefault="00301835" w:rsidP="00F00C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ELDA 6673 Practicum in English as a Second Language</w:t>
            </w:r>
          </w:p>
          <w:p w14:paraId="0094AD79" w14:textId="77777777" w:rsidR="00301835" w:rsidRPr="005205FC" w:rsidRDefault="00301835" w:rsidP="00F00CD1">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szCs w:val="22"/>
              </w:rPr>
            </w:pPr>
          </w:p>
        </w:tc>
        <w:tc>
          <w:tcPr>
            <w:tcW w:w="1761" w:type="dxa"/>
            <w:shd w:val="clear" w:color="auto" w:fill="auto"/>
          </w:tcPr>
          <w:p w14:paraId="62CFABF5" w14:textId="77777777" w:rsidR="00301835" w:rsidRPr="005205FC" w:rsidRDefault="00301835" w:rsidP="00F00CD1">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2"/>
                <w:szCs w:val="22"/>
              </w:rPr>
            </w:pPr>
            <w:r w:rsidRPr="005205FC">
              <w:rPr>
                <w:rFonts w:ascii="Times New Roman" w:eastAsia="Arial" w:hAnsi="Times New Roman" w:cs="Times New Roman"/>
                <w:sz w:val="22"/>
                <w:szCs w:val="22"/>
              </w:rPr>
              <w:t>Course Instructor</w:t>
            </w:r>
          </w:p>
          <w:p w14:paraId="5404CE44" w14:textId="77777777" w:rsidR="00301835" w:rsidRPr="005205FC" w:rsidRDefault="00301835" w:rsidP="00F00C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5769DA19" w14:textId="77777777" w:rsidR="00301835" w:rsidRPr="005205FC" w:rsidRDefault="00301835" w:rsidP="00F00C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Program Coordinator-Alicia Shaw</w:t>
            </w:r>
          </w:p>
        </w:tc>
        <w:tc>
          <w:tcPr>
            <w:tcW w:w="1565" w:type="dxa"/>
          </w:tcPr>
          <w:p w14:paraId="12E0D14B" w14:textId="77777777" w:rsidR="00301835" w:rsidRPr="005205FC" w:rsidRDefault="00301835" w:rsidP="00F00C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301835" w:rsidRPr="005205FC" w14:paraId="3116BE26" w14:textId="77777777" w:rsidTr="00F00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1" w:type="dxa"/>
            <w:tcBorders>
              <w:top w:val="none" w:sz="0" w:space="0" w:color="auto"/>
              <w:left w:val="none" w:sz="0" w:space="0" w:color="auto"/>
              <w:bottom w:val="none" w:sz="0" w:space="0" w:color="auto"/>
            </w:tcBorders>
          </w:tcPr>
          <w:p w14:paraId="3D9944E1" w14:textId="77777777" w:rsidR="00301835" w:rsidRPr="005205FC" w:rsidRDefault="00301835" w:rsidP="00F00CD1">
            <w:pPr>
              <w:ind w:left="11" w:right="9"/>
              <w:rPr>
                <w:rFonts w:ascii="Times New Roman" w:eastAsia="Arial" w:hAnsi="Times New Roman" w:cs="Times New Roman"/>
                <w:sz w:val="22"/>
                <w:szCs w:val="22"/>
              </w:rPr>
            </w:pPr>
            <w:r w:rsidRPr="005205FC">
              <w:rPr>
                <w:rFonts w:ascii="Times New Roman" w:eastAsia="Arial" w:hAnsi="Times New Roman" w:cs="Times New Roman"/>
                <w:sz w:val="22"/>
                <w:szCs w:val="22"/>
              </w:rPr>
              <w:t xml:space="preserve">Assessment 5: </w:t>
            </w:r>
          </w:p>
          <w:p w14:paraId="3BF43372" w14:textId="77777777" w:rsidR="00301835" w:rsidRPr="005205FC" w:rsidRDefault="00301835" w:rsidP="00F00CD1">
            <w:pPr>
              <w:ind w:left="11" w:right="9"/>
              <w:rPr>
                <w:rFonts w:ascii="Times New Roman" w:eastAsia="Arial" w:hAnsi="Times New Roman" w:cs="Times New Roman"/>
                <w:bCs w:val="0"/>
                <w:sz w:val="22"/>
                <w:szCs w:val="22"/>
              </w:rPr>
            </w:pPr>
            <w:r w:rsidRPr="005205FC">
              <w:rPr>
                <w:rFonts w:ascii="Times New Roman" w:eastAsia="Arial" w:hAnsi="Times New Roman" w:cs="Times New Roman"/>
                <w:b w:val="0"/>
                <w:sz w:val="22"/>
                <w:szCs w:val="22"/>
              </w:rPr>
              <w:t>Skill Assessment</w:t>
            </w:r>
          </w:p>
          <w:p w14:paraId="22666FBD" w14:textId="77777777" w:rsidR="00301835" w:rsidRPr="005205FC" w:rsidRDefault="00301835" w:rsidP="00F00CD1">
            <w:pPr>
              <w:ind w:left="11" w:right="9"/>
              <w:rPr>
                <w:rFonts w:ascii="Times New Roman" w:eastAsia="Arial" w:hAnsi="Times New Roman" w:cs="Times New Roman"/>
                <w:b w:val="0"/>
                <w:sz w:val="22"/>
                <w:szCs w:val="22"/>
              </w:rPr>
            </w:pPr>
            <w:r w:rsidRPr="005205FC">
              <w:rPr>
                <w:rFonts w:ascii="Times New Roman" w:eastAsia="Arial" w:hAnsi="Times New Roman" w:cs="Times New Roman"/>
                <w:b w:val="0"/>
                <w:sz w:val="22"/>
                <w:szCs w:val="22"/>
              </w:rPr>
              <w:t>Standard 10</w:t>
            </w:r>
          </w:p>
          <w:p w14:paraId="4ED95889" w14:textId="77777777" w:rsidR="00301835" w:rsidRPr="005205FC" w:rsidRDefault="00301835" w:rsidP="00F00CD1">
            <w:pPr>
              <w:widowControl w:val="0"/>
              <w:autoSpaceDE w:val="0"/>
              <w:autoSpaceDN w:val="0"/>
              <w:adjustRightInd w:val="0"/>
              <w:rPr>
                <w:rFonts w:ascii="Times New Roman" w:hAnsi="Times New Roman" w:cs="Times New Roman"/>
                <w:b w:val="0"/>
                <w:sz w:val="22"/>
                <w:szCs w:val="22"/>
              </w:rPr>
            </w:pPr>
          </w:p>
        </w:tc>
        <w:tc>
          <w:tcPr>
            <w:tcW w:w="1931" w:type="dxa"/>
            <w:tcBorders>
              <w:top w:val="none" w:sz="0" w:space="0" w:color="auto"/>
              <w:bottom w:val="none" w:sz="0" w:space="0" w:color="auto"/>
            </w:tcBorders>
          </w:tcPr>
          <w:p w14:paraId="0326666D" w14:textId="77777777" w:rsidR="00301835" w:rsidRPr="005205FC" w:rsidRDefault="00301835" w:rsidP="00F00CD1">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5205FC">
              <w:rPr>
                <w:rFonts w:ascii="Times New Roman" w:hAnsi="Times New Roman" w:cs="Times New Roman"/>
                <w:sz w:val="22"/>
                <w:szCs w:val="22"/>
              </w:rPr>
              <w:t>Community  Survey to determine needs for the number needs of ESL families(includes data analysis)</w:t>
            </w:r>
          </w:p>
        </w:tc>
        <w:tc>
          <w:tcPr>
            <w:tcW w:w="1724" w:type="dxa"/>
            <w:tcBorders>
              <w:top w:val="none" w:sz="0" w:space="0" w:color="auto"/>
              <w:bottom w:val="none" w:sz="0" w:space="0" w:color="auto"/>
            </w:tcBorders>
          </w:tcPr>
          <w:p w14:paraId="7334113A" w14:textId="77777777" w:rsidR="00301835" w:rsidRPr="005205FC" w:rsidRDefault="00301835" w:rsidP="00F00CD1">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szCs w:val="22"/>
              </w:rPr>
            </w:pPr>
            <w:r w:rsidRPr="005205FC">
              <w:rPr>
                <w:rFonts w:ascii="Times New Roman" w:hAnsi="Times New Roman" w:cs="Times New Roman"/>
                <w:sz w:val="22"/>
                <w:szCs w:val="22"/>
              </w:rPr>
              <w:t>survey</w:t>
            </w:r>
          </w:p>
        </w:tc>
        <w:tc>
          <w:tcPr>
            <w:tcW w:w="1813" w:type="dxa"/>
            <w:tcBorders>
              <w:top w:val="none" w:sz="0" w:space="0" w:color="auto"/>
              <w:bottom w:val="none" w:sz="0" w:space="0" w:color="auto"/>
            </w:tcBorders>
          </w:tcPr>
          <w:p w14:paraId="2F85CFAA" w14:textId="77777777" w:rsidR="00301835" w:rsidRPr="005205FC" w:rsidRDefault="00301835" w:rsidP="00F00CD1">
            <w:pPr>
              <w:ind w:right="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Fall, Spring, Summer</w:t>
            </w:r>
          </w:p>
          <w:p w14:paraId="3B7C8566" w14:textId="77777777" w:rsidR="00301835" w:rsidRPr="005205FC" w:rsidRDefault="00301835" w:rsidP="00F00C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ELDA 6673 Practicum in English as a Second Language</w:t>
            </w:r>
          </w:p>
        </w:tc>
        <w:tc>
          <w:tcPr>
            <w:tcW w:w="1761" w:type="dxa"/>
            <w:tcBorders>
              <w:top w:val="none" w:sz="0" w:space="0" w:color="auto"/>
              <w:bottom w:val="none" w:sz="0" w:space="0" w:color="auto"/>
            </w:tcBorders>
            <w:shd w:val="clear" w:color="auto" w:fill="auto"/>
          </w:tcPr>
          <w:p w14:paraId="33166F53" w14:textId="77777777" w:rsidR="00301835" w:rsidRPr="005205FC" w:rsidRDefault="00301835" w:rsidP="00F00CD1">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2"/>
                <w:szCs w:val="22"/>
              </w:rPr>
            </w:pPr>
            <w:r w:rsidRPr="005205FC">
              <w:rPr>
                <w:rFonts w:ascii="Times New Roman" w:eastAsia="Arial" w:hAnsi="Times New Roman" w:cs="Times New Roman"/>
                <w:sz w:val="22"/>
                <w:szCs w:val="22"/>
              </w:rPr>
              <w:t xml:space="preserve">Course Instructor </w:t>
            </w:r>
          </w:p>
          <w:p w14:paraId="7EB991C0" w14:textId="77777777" w:rsidR="00301835" w:rsidRPr="005205FC" w:rsidRDefault="00301835" w:rsidP="00F00C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30196158" w14:textId="77777777" w:rsidR="00301835" w:rsidRPr="005205FC" w:rsidRDefault="00301835" w:rsidP="00F00C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Program Coordinator-Alicia Shaw</w:t>
            </w:r>
          </w:p>
        </w:tc>
        <w:tc>
          <w:tcPr>
            <w:tcW w:w="1565" w:type="dxa"/>
            <w:tcBorders>
              <w:top w:val="none" w:sz="0" w:space="0" w:color="auto"/>
              <w:bottom w:val="none" w:sz="0" w:space="0" w:color="auto"/>
              <w:right w:val="none" w:sz="0" w:space="0" w:color="auto"/>
            </w:tcBorders>
          </w:tcPr>
          <w:p w14:paraId="58B84AB4" w14:textId="77777777" w:rsidR="00301835" w:rsidRPr="005205FC" w:rsidRDefault="00301835" w:rsidP="00F00C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80% of students will score exemplary or proficient</w:t>
            </w:r>
          </w:p>
        </w:tc>
      </w:tr>
      <w:tr w:rsidR="00301835" w:rsidRPr="005205FC" w14:paraId="6FE74B03" w14:textId="77777777" w:rsidTr="00F00CD1">
        <w:tc>
          <w:tcPr>
            <w:cnfStyle w:val="001000000000" w:firstRow="0" w:lastRow="0" w:firstColumn="1" w:lastColumn="0" w:oddVBand="0" w:evenVBand="0" w:oddHBand="0" w:evenHBand="0" w:firstRowFirstColumn="0" w:firstRowLastColumn="0" w:lastRowFirstColumn="0" w:lastRowLastColumn="0"/>
            <w:tcW w:w="1731" w:type="dxa"/>
          </w:tcPr>
          <w:p w14:paraId="50897AB7" w14:textId="77777777" w:rsidR="00301835" w:rsidRPr="005205FC" w:rsidRDefault="00301835" w:rsidP="00F00CD1">
            <w:pPr>
              <w:rPr>
                <w:rFonts w:ascii="Times New Roman" w:eastAsia="Arial" w:hAnsi="Times New Roman" w:cs="Times New Roman"/>
                <w:b w:val="0"/>
                <w:bCs w:val="0"/>
                <w:sz w:val="22"/>
                <w:szCs w:val="22"/>
              </w:rPr>
            </w:pPr>
            <w:r w:rsidRPr="005205FC">
              <w:rPr>
                <w:rFonts w:ascii="Times New Roman" w:eastAsia="Arial" w:hAnsi="Times New Roman" w:cs="Times New Roman"/>
                <w:sz w:val="22"/>
                <w:szCs w:val="22"/>
              </w:rPr>
              <w:t xml:space="preserve">Assessment 6: </w:t>
            </w:r>
            <w:r w:rsidRPr="005205FC">
              <w:rPr>
                <w:rFonts w:ascii="Times New Roman" w:eastAsia="Arial" w:hAnsi="Times New Roman" w:cs="Times New Roman"/>
                <w:b w:val="0"/>
                <w:bCs w:val="0"/>
                <w:sz w:val="22"/>
                <w:szCs w:val="22"/>
              </w:rPr>
              <w:t>Optional</w:t>
            </w:r>
          </w:p>
          <w:p w14:paraId="4535A030" w14:textId="77777777" w:rsidR="00301835" w:rsidRPr="005205FC" w:rsidRDefault="00301835" w:rsidP="00F00CD1">
            <w:pPr>
              <w:rPr>
                <w:rFonts w:ascii="Times New Roman" w:eastAsia="Arial" w:hAnsi="Times New Roman" w:cs="Times New Roman"/>
                <w:b w:val="0"/>
                <w:sz w:val="22"/>
                <w:szCs w:val="22"/>
              </w:rPr>
            </w:pPr>
            <w:r w:rsidRPr="005205FC">
              <w:rPr>
                <w:rFonts w:ascii="Times New Roman" w:eastAsia="Arial" w:hAnsi="Times New Roman" w:cs="Times New Roman"/>
                <w:b w:val="0"/>
                <w:sz w:val="22"/>
                <w:szCs w:val="22"/>
              </w:rPr>
              <w:t xml:space="preserve">Standards Assessment </w:t>
            </w:r>
          </w:p>
          <w:p w14:paraId="354F25E2" w14:textId="77777777" w:rsidR="00301835" w:rsidRPr="005205FC" w:rsidRDefault="00301835" w:rsidP="00F00CD1">
            <w:pPr>
              <w:widowControl w:val="0"/>
              <w:autoSpaceDE w:val="0"/>
              <w:autoSpaceDN w:val="0"/>
              <w:adjustRightInd w:val="0"/>
              <w:spacing w:after="240"/>
              <w:rPr>
                <w:rFonts w:ascii="Times New Roman" w:eastAsia="Arial" w:hAnsi="Times New Roman" w:cs="Times New Roman"/>
                <w:sz w:val="22"/>
                <w:szCs w:val="22"/>
              </w:rPr>
            </w:pPr>
            <w:r w:rsidRPr="005205FC">
              <w:rPr>
                <w:rFonts w:ascii="Times New Roman" w:eastAsia="Arial" w:hAnsi="Times New Roman" w:cs="Times New Roman"/>
                <w:b w:val="0"/>
                <w:bCs w:val="0"/>
                <w:sz w:val="22"/>
                <w:szCs w:val="22"/>
              </w:rPr>
              <w:t>Candidate’s skills in a field-based setting.</w:t>
            </w:r>
          </w:p>
          <w:p w14:paraId="386D1DC7" w14:textId="77777777" w:rsidR="00301835" w:rsidRPr="005205FC" w:rsidRDefault="00301835" w:rsidP="00F00CD1">
            <w:pPr>
              <w:widowControl w:val="0"/>
              <w:autoSpaceDE w:val="0"/>
              <w:autoSpaceDN w:val="0"/>
              <w:adjustRightInd w:val="0"/>
              <w:spacing w:after="240"/>
              <w:rPr>
                <w:rFonts w:asciiTheme="majorHAnsi" w:hAnsiTheme="majorHAnsi" w:cs="Times"/>
                <w:b w:val="0"/>
                <w:sz w:val="22"/>
                <w:szCs w:val="22"/>
              </w:rPr>
            </w:pPr>
            <w:r w:rsidRPr="005205FC">
              <w:rPr>
                <w:rFonts w:ascii="Times New Roman" w:eastAsia="Arial" w:hAnsi="Times New Roman" w:cs="Times New Roman"/>
                <w:b w:val="0"/>
                <w:bCs w:val="0"/>
                <w:sz w:val="22"/>
                <w:szCs w:val="22"/>
              </w:rPr>
              <w:t xml:space="preserve">Assess all standards </w:t>
            </w:r>
          </w:p>
        </w:tc>
        <w:tc>
          <w:tcPr>
            <w:tcW w:w="1931" w:type="dxa"/>
          </w:tcPr>
          <w:p w14:paraId="4D1C2A7E" w14:textId="77777777" w:rsidR="00301835" w:rsidRPr="005205FC" w:rsidRDefault="00301835" w:rsidP="00F00CD1">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5205FC">
              <w:rPr>
                <w:rFonts w:ascii="Times New Roman" w:hAnsi="Times New Roman" w:cs="Times New Roman"/>
                <w:sz w:val="22"/>
                <w:szCs w:val="22"/>
              </w:rPr>
              <w:t>Site Mentor Evaluation</w:t>
            </w:r>
          </w:p>
        </w:tc>
        <w:tc>
          <w:tcPr>
            <w:tcW w:w="1724" w:type="dxa"/>
          </w:tcPr>
          <w:p w14:paraId="4C96FD63" w14:textId="77777777" w:rsidR="00301835" w:rsidRPr="005205FC" w:rsidRDefault="00301835" w:rsidP="00F00CD1">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szCs w:val="22"/>
              </w:rPr>
            </w:pPr>
            <w:r w:rsidRPr="005205FC">
              <w:rPr>
                <w:rFonts w:ascii="Times New Roman" w:hAnsi="Times New Roman" w:cs="Times New Roman"/>
                <w:sz w:val="22"/>
                <w:szCs w:val="22"/>
              </w:rPr>
              <w:t xml:space="preserve">survey </w:t>
            </w:r>
          </w:p>
        </w:tc>
        <w:tc>
          <w:tcPr>
            <w:tcW w:w="1813" w:type="dxa"/>
          </w:tcPr>
          <w:p w14:paraId="5783A218" w14:textId="77777777" w:rsidR="00301835" w:rsidRPr="005205FC" w:rsidRDefault="00301835" w:rsidP="00F00CD1">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Fall, Spring, Summer</w:t>
            </w:r>
          </w:p>
          <w:p w14:paraId="6FEE5878" w14:textId="77777777" w:rsidR="00301835" w:rsidRPr="005205FC" w:rsidRDefault="00301835" w:rsidP="00F00C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ELDA 6673 Practicum in English as a Second Language</w:t>
            </w:r>
          </w:p>
          <w:p w14:paraId="25C4E70F" w14:textId="77777777" w:rsidR="00301835" w:rsidRPr="005205FC" w:rsidRDefault="00301835" w:rsidP="00F00CD1">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szCs w:val="22"/>
              </w:rPr>
            </w:pPr>
          </w:p>
        </w:tc>
        <w:tc>
          <w:tcPr>
            <w:tcW w:w="1761" w:type="dxa"/>
            <w:shd w:val="clear" w:color="auto" w:fill="auto"/>
          </w:tcPr>
          <w:p w14:paraId="0DE100D8" w14:textId="77777777" w:rsidR="00301835" w:rsidRPr="005205FC" w:rsidRDefault="00301835" w:rsidP="00F00CD1">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2"/>
                <w:szCs w:val="22"/>
              </w:rPr>
            </w:pPr>
            <w:r w:rsidRPr="005205FC">
              <w:rPr>
                <w:rFonts w:ascii="Times New Roman" w:eastAsia="Arial" w:hAnsi="Times New Roman" w:cs="Times New Roman"/>
                <w:sz w:val="22"/>
                <w:szCs w:val="22"/>
              </w:rPr>
              <w:t>Course Instructor</w:t>
            </w:r>
          </w:p>
          <w:p w14:paraId="0BEA2282" w14:textId="77777777" w:rsidR="00301835" w:rsidRPr="005205FC" w:rsidRDefault="00301835" w:rsidP="00F00CD1">
            <w:pPr>
              <w:ind w:right="5"/>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sz w:val="22"/>
                <w:szCs w:val="22"/>
              </w:rPr>
            </w:pPr>
          </w:p>
          <w:p w14:paraId="303A8602" w14:textId="77777777" w:rsidR="00301835" w:rsidRPr="005205FC" w:rsidRDefault="00301835" w:rsidP="00F00CD1">
            <w:pPr>
              <w:ind w:right="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Program Coordinator-Alicia Shaw</w:t>
            </w:r>
          </w:p>
          <w:p w14:paraId="5033B7B8" w14:textId="77777777" w:rsidR="00301835" w:rsidRPr="005205FC" w:rsidRDefault="00301835" w:rsidP="00F00CD1">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sz w:val="22"/>
                <w:szCs w:val="22"/>
              </w:rPr>
            </w:pPr>
          </w:p>
          <w:p w14:paraId="6B1BE223" w14:textId="77777777" w:rsidR="00301835" w:rsidRPr="005205FC" w:rsidRDefault="00301835" w:rsidP="00F00CD1">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2"/>
                <w:szCs w:val="22"/>
              </w:rPr>
            </w:pPr>
            <w:r w:rsidRPr="005205FC">
              <w:rPr>
                <w:rFonts w:ascii="Times New Roman" w:eastAsia="Arial" w:hAnsi="Times New Roman" w:cs="Times New Roman"/>
                <w:b/>
                <w:bCs/>
                <w:sz w:val="22"/>
                <w:szCs w:val="22"/>
              </w:rPr>
              <w:t xml:space="preserve">Prathima Pattada </w:t>
            </w:r>
            <w:r w:rsidRPr="005205FC">
              <w:rPr>
                <w:rFonts w:ascii="Times New Roman" w:eastAsia="Arial" w:hAnsi="Times New Roman" w:cs="Times New Roman"/>
                <w:sz w:val="22"/>
                <w:szCs w:val="22"/>
              </w:rPr>
              <w:t>will collect the data</w:t>
            </w:r>
          </w:p>
          <w:p w14:paraId="27BF3FD1" w14:textId="77777777" w:rsidR="00301835" w:rsidRPr="005205FC" w:rsidRDefault="00301835" w:rsidP="00F00C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565" w:type="dxa"/>
          </w:tcPr>
          <w:p w14:paraId="6F000C5D" w14:textId="77777777" w:rsidR="00301835" w:rsidRPr="005205FC" w:rsidRDefault="00301835" w:rsidP="00F00C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80% of students will score exemplary or proficient</w:t>
            </w:r>
          </w:p>
        </w:tc>
      </w:tr>
    </w:tbl>
    <w:p w14:paraId="611528E4" w14:textId="77777777" w:rsidR="001E4A4F" w:rsidRPr="001E4A4F" w:rsidRDefault="001E4A4F" w:rsidP="00575870">
      <w:pPr>
        <w:rPr>
          <w:rFonts w:asciiTheme="majorHAnsi" w:hAnsiTheme="majorHAnsi" w:cs="Arial"/>
          <w:iCs/>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lastRenderedPageBreak/>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780FCFFD" w:rsidR="00575870" w:rsidRPr="002B453A" w:rsidRDefault="00B05C84" w:rsidP="00575870">
                <w:pPr>
                  <w:rPr>
                    <w:rFonts w:asciiTheme="majorHAnsi" w:hAnsiTheme="majorHAnsi"/>
                    <w:sz w:val="20"/>
                    <w:szCs w:val="20"/>
                  </w:rPr>
                </w:pPr>
                <w:r w:rsidRPr="00541974">
                  <w:rPr>
                    <w:sz w:val="20"/>
                    <w:szCs w:val="20"/>
                  </w:rPr>
                  <w:t>Acknowledges English language structures in different discourse contexts to promote acquisition of reading, writing, speaking, and listening skills across content areas, explains second language acquisition theory and developmental process of language to set expectations for and facilitate language learning</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65C48685" w14:textId="333335DF" w:rsidR="00B05C84" w:rsidRPr="00A05682" w:rsidRDefault="00B05C84" w:rsidP="00575870">
                <w:pPr>
                  <w:rPr>
                    <w:rFonts w:asciiTheme="majorHAnsi" w:hAnsiTheme="majorHAnsi"/>
                    <w:sz w:val="20"/>
                    <w:szCs w:val="20"/>
                  </w:rPr>
                </w:pPr>
                <w:r w:rsidRPr="00541974">
                  <w:rPr>
                    <w:color w:val="000000"/>
                    <w:sz w:val="20"/>
                    <w:szCs w:val="20"/>
                  </w:rPr>
                  <w:t>Presentations-- Oral presentations on ESL Methods (Recorded via Zoom)</w:t>
                </w:r>
              </w:p>
              <w:p w14:paraId="2BE6E118" w14:textId="77777777" w:rsidR="00B05C84" w:rsidRDefault="00B05C84" w:rsidP="00575870">
                <w:pPr>
                  <w:rPr>
                    <w:rFonts w:asciiTheme="majorHAnsi" w:hAnsiTheme="majorHAnsi"/>
                    <w:sz w:val="20"/>
                    <w:szCs w:val="20"/>
                  </w:rPr>
                </w:pPr>
              </w:p>
              <w:p w14:paraId="5F9C5CF0" w14:textId="77777777" w:rsidR="00B05C84" w:rsidRDefault="00B05C84" w:rsidP="00575870">
                <w:pPr>
                  <w:rPr>
                    <w:color w:val="000000"/>
                    <w:sz w:val="20"/>
                    <w:szCs w:val="20"/>
                  </w:rPr>
                </w:pPr>
                <w:r w:rsidRPr="00541974">
                  <w:rPr>
                    <w:color w:val="000000"/>
                    <w:sz w:val="20"/>
                    <w:szCs w:val="20"/>
                  </w:rPr>
                  <w:t>Micro-Teaching-- Lesson Plans, Materials, Reflections on Teaching</w:t>
                </w:r>
              </w:p>
              <w:p w14:paraId="10A7F5A8" w14:textId="75AED584" w:rsidR="00575870" w:rsidRPr="002B453A" w:rsidRDefault="00575870" w:rsidP="00575870">
                <w:pPr>
                  <w:rPr>
                    <w:rFonts w:asciiTheme="majorHAnsi" w:hAnsiTheme="majorHAnsi"/>
                    <w:sz w:val="20"/>
                    <w:szCs w:val="20"/>
                  </w:rPr>
                </w:pP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5FECDC10" w:rsidR="00CB2125" w:rsidRPr="002B453A" w:rsidRDefault="00A64108" w:rsidP="00E70B06">
            <w:pPr>
              <w:rPr>
                <w:rFonts w:asciiTheme="majorHAnsi" w:hAnsiTheme="majorHAnsi"/>
                <w:sz w:val="20"/>
                <w:szCs w:val="20"/>
              </w:rPr>
            </w:pPr>
            <w:sdt>
              <w:sdtPr>
                <w:rPr>
                  <w:color w:val="000000"/>
                  <w:sz w:val="20"/>
                  <w:szCs w:val="20"/>
                </w:rPr>
                <w:id w:val="-938209012"/>
                <w:text/>
              </w:sdtPr>
              <w:sdtEndPr/>
              <w:sdtContent>
                <w:r w:rsidR="00A05682">
                  <w:rPr>
                    <w:color w:val="000000"/>
                    <w:sz w:val="20"/>
                    <w:szCs w:val="20"/>
                  </w:rPr>
                  <w:t>Rubric to evaluate presentations and teaching</w:t>
                </w:r>
                <w:r w:rsidR="00A05682" w:rsidRPr="00A05682">
                  <w:rPr>
                    <w:color w:val="000000"/>
                    <w:sz w:val="20"/>
                    <w:szCs w:val="20"/>
                  </w:rPr>
                  <w:t xml:space="preserve"> </w:t>
                </w:r>
              </w:sdtContent>
            </w:sdt>
          </w:p>
        </w:tc>
      </w:tr>
    </w:tbl>
    <w:p w14:paraId="78D662D2" w14:textId="77777777" w:rsidR="00B05C84" w:rsidRDefault="00B05C84">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55"/>
        <w:gridCol w:w="7380"/>
      </w:tblGrid>
      <w:tr w:rsidR="00B05C84" w14:paraId="2F30CB20" w14:textId="77777777" w:rsidTr="00B05C84">
        <w:tc>
          <w:tcPr>
            <w:tcW w:w="2155" w:type="dxa"/>
          </w:tcPr>
          <w:p w14:paraId="3BB4AD17" w14:textId="26B5E32F" w:rsidR="00B05C84" w:rsidRDefault="00B05C84">
            <w:pPr>
              <w:rPr>
                <w:rFonts w:asciiTheme="majorHAnsi" w:hAnsiTheme="majorHAnsi" w:cs="Arial"/>
                <w:sz w:val="20"/>
                <w:szCs w:val="20"/>
              </w:rPr>
            </w:pPr>
            <w:r w:rsidRPr="002B453A">
              <w:rPr>
                <w:rFonts w:asciiTheme="majorHAnsi" w:hAnsiTheme="majorHAnsi"/>
                <w:b/>
                <w:sz w:val="20"/>
                <w:szCs w:val="20"/>
              </w:rPr>
              <w:t>Outcome</w:t>
            </w:r>
            <w:r>
              <w:rPr>
                <w:rFonts w:asciiTheme="majorHAnsi" w:hAnsiTheme="majorHAnsi"/>
                <w:b/>
                <w:sz w:val="20"/>
                <w:szCs w:val="20"/>
              </w:rPr>
              <w:t xml:space="preserve"> 2</w:t>
            </w:r>
          </w:p>
        </w:tc>
        <w:tc>
          <w:tcPr>
            <w:tcW w:w="7380" w:type="dxa"/>
          </w:tcPr>
          <w:p w14:paraId="1D610CB2" w14:textId="2AFA3339" w:rsidR="00B05C84" w:rsidRDefault="00A05682">
            <w:pPr>
              <w:rPr>
                <w:rFonts w:asciiTheme="majorHAnsi" w:hAnsiTheme="majorHAnsi" w:cs="Arial"/>
                <w:sz w:val="20"/>
                <w:szCs w:val="20"/>
              </w:rPr>
            </w:pPr>
            <w:r w:rsidRPr="00541974">
              <w:rPr>
                <w:sz w:val="20"/>
                <w:szCs w:val="20"/>
              </w:rPr>
              <w:t>Demonstrates knowledge of how dynamic academic, personal, familial, cultural, and social contexts, including sociopolitical factors, affects the education of ELLs, explains the ways cultural variables affect second-language acquisition and teaching, and applies knowledge of research and theories of cultural and linguistic diversity and equity that promote academic and social language learning for ELLs</w:t>
            </w:r>
          </w:p>
        </w:tc>
      </w:tr>
      <w:tr w:rsidR="00B05C84" w14:paraId="2A67B0EF" w14:textId="77777777" w:rsidTr="00B05C84">
        <w:tc>
          <w:tcPr>
            <w:tcW w:w="2155" w:type="dxa"/>
          </w:tcPr>
          <w:p w14:paraId="7DED68E2" w14:textId="5142DF1D" w:rsidR="00B05C84" w:rsidRDefault="00B05C84">
            <w:pPr>
              <w:rPr>
                <w:rFonts w:asciiTheme="majorHAnsi" w:hAnsiTheme="majorHAnsi" w:cs="Arial"/>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380" w:type="dxa"/>
          </w:tcPr>
          <w:p w14:paraId="0BB34EED" w14:textId="77777777" w:rsidR="00A05682" w:rsidRDefault="00A05682" w:rsidP="00A05682">
            <w:pPr>
              <w:rPr>
                <w:color w:val="000000"/>
                <w:sz w:val="20"/>
                <w:szCs w:val="20"/>
              </w:rPr>
            </w:pPr>
            <w:r w:rsidRPr="00541974">
              <w:rPr>
                <w:color w:val="000000"/>
                <w:sz w:val="20"/>
                <w:szCs w:val="20"/>
              </w:rPr>
              <w:t>Micro-Teaching-- Lesson Plans, Materials, Reflections on Teaching</w:t>
            </w:r>
          </w:p>
          <w:p w14:paraId="683D1A68" w14:textId="77777777" w:rsidR="00B05C84" w:rsidRDefault="00B05C84">
            <w:pPr>
              <w:rPr>
                <w:rFonts w:asciiTheme="majorHAnsi" w:hAnsiTheme="majorHAnsi" w:cs="Arial"/>
                <w:sz w:val="20"/>
                <w:szCs w:val="20"/>
              </w:rPr>
            </w:pPr>
          </w:p>
          <w:p w14:paraId="17DD9346" w14:textId="78E79B48" w:rsidR="00A05682" w:rsidRDefault="00A05682">
            <w:pPr>
              <w:rPr>
                <w:rFonts w:asciiTheme="majorHAnsi" w:hAnsiTheme="majorHAnsi" w:cs="Arial"/>
                <w:sz w:val="20"/>
                <w:szCs w:val="20"/>
              </w:rPr>
            </w:pPr>
          </w:p>
        </w:tc>
      </w:tr>
      <w:tr w:rsidR="00B05C84" w14:paraId="7AA916DA" w14:textId="77777777" w:rsidTr="00B05C84">
        <w:tc>
          <w:tcPr>
            <w:tcW w:w="2155" w:type="dxa"/>
          </w:tcPr>
          <w:p w14:paraId="66FB85C2" w14:textId="30727954" w:rsidR="00B05C84" w:rsidRDefault="00B05C84">
            <w:pPr>
              <w:rPr>
                <w:rFonts w:asciiTheme="majorHAnsi" w:hAnsiTheme="majorHAnsi" w:cs="Arial"/>
                <w:sz w:val="20"/>
                <w:szCs w:val="20"/>
              </w:rPr>
            </w:pPr>
            <w:r w:rsidRPr="002B453A">
              <w:rPr>
                <w:rFonts w:asciiTheme="majorHAnsi" w:hAnsiTheme="majorHAnsi"/>
                <w:sz w:val="20"/>
                <w:szCs w:val="20"/>
              </w:rPr>
              <w:t>Asse</w:t>
            </w:r>
            <w:r>
              <w:rPr>
                <w:rFonts w:asciiTheme="majorHAnsi" w:hAnsiTheme="majorHAnsi"/>
                <w:sz w:val="20"/>
                <w:szCs w:val="20"/>
              </w:rPr>
              <w:t>ssment Measure</w:t>
            </w:r>
          </w:p>
        </w:tc>
        <w:tc>
          <w:tcPr>
            <w:tcW w:w="7380" w:type="dxa"/>
          </w:tcPr>
          <w:p w14:paraId="5A474183" w14:textId="31C5B58E" w:rsidR="00B05C84" w:rsidRDefault="00A05682">
            <w:pPr>
              <w:rPr>
                <w:rFonts w:asciiTheme="majorHAnsi" w:hAnsiTheme="majorHAnsi" w:cs="Arial"/>
                <w:sz w:val="20"/>
                <w:szCs w:val="20"/>
              </w:rPr>
            </w:pPr>
            <w:r>
              <w:rPr>
                <w:rFonts w:asciiTheme="majorHAnsi" w:hAnsiTheme="majorHAnsi" w:cs="Arial"/>
                <w:sz w:val="20"/>
                <w:szCs w:val="20"/>
              </w:rPr>
              <w:t>Rubric to evaluate micro-teaching</w:t>
            </w:r>
          </w:p>
        </w:tc>
      </w:tr>
    </w:tbl>
    <w:p w14:paraId="2D6A08C7" w14:textId="77777777" w:rsidR="00B05C84" w:rsidRDefault="00B05C84">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55"/>
        <w:gridCol w:w="7380"/>
      </w:tblGrid>
      <w:tr w:rsidR="00B05C84" w14:paraId="6BF08701" w14:textId="77777777" w:rsidTr="00683EE4">
        <w:tc>
          <w:tcPr>
            <w:tcW w:w="2155" w:type="dxa"/>
          </w:tcPr>
          <w:p w14:paraId="66B70E25" w14:textId="6ACB49AD" w:rsidR="00B05C84" w:rsidRDefault="00B05C84" w:rsidP="00683EE4">
            <w:pPr>
              <w:rPr>
                <w:rFonts w:asciiTheme="majorHAnsi" w:hAnsiTheme="majorHAnsi" w:cs="Arial"/>
                <w:sz w:val="20"/>
                <w:szCs w:val="20"/>
              </w:rPr>
            </w:pPr>
            <w:r w:rsidRPr="002B453A">
              <w:rPr>
                <w:rFonts w:asciiTheme="majorHAnsi" w:hAnsiTheme="majorHAnsi"/>
                <w:b/>
                <w:sz w:val="20"/>
                <w:szCs w:val="20"/>
              </w:rPr>
              <w:t>Outcome</w:t>
            </w:r>
            <w:r>
              <w:rPr>
                <w:rFonts w:asciiTheme="majorHAnsi" w:hAnsiTheme="majorHAnsi"/>
                <w:b/>
                <w:sz w:val="20"/>
                <w:szCs w:val="20"/>
              </w:rPr>
              <w:t xml:space="preserve"> 3</w:t>
            </w:r>
          </w:p>
        </w:tc>
        <w:tc>
          <w:tcPr>
            <w:tcW w:w="7380" w:type="dxa"/>
          </w:tcPr>
          <w:p w14:paraId="17A6900A" w14:textId="2FF8755D" w:rsidR="00B05C84" w:rsidRDefault="00A05682" w:rsidP="00683EE4">
            <w:pPr>
              <w:rPr>
                <w:rFonts w:asciiTheme="majorHAnsi" w:hAnsiTheme="majorHAnsi" w:cs="Arial"/>
                <w:sz w:val="20"/>
                <w:szCs w:val="20"/>
              </w:rPr>
            </w:pPr>
            <w:r w:rsidRPr="00541974">
              <w:rPr>
                <w:sz w:val="20"/>
                <w:szCs w:val="20"/>
              </w:rPr>
              <w:t xml:space="preserve">Designs culturally and linguistically relevant, supportive environments that promote </w:t>
            </w:r>
            <w:proofErr w:type="spellStart"/>
            <w:r w:rsidRPr="00541974">
              <w:rPr>
                <w:sz w:val="20"/>
                <w:szCs w:val="20"/>
              </w:rPr>
              <w:t>ELLs’</w:t>
            </w:r>
            <w:proofErr w:type="spellEnd"/>
            <w:r w:rsidRPr="00541974">
              <w:rPr>
                <w:sz w:val="20"/>
                <w:szCs w:val="20"/>
              </w:rPr>
              <w:t xml:space="preserve"> learning, plans strategies to collaborate with other educators, school personnel, and families in order to support their </w:t>
            </w:r>
            <w:proofErr w:type="spellStart"/>
            <w:r w:rsidRPr="00541974">
              <w:rPr>
                <w:sz w:val="20"/>
                <w:szCs w:val="20"/>
              </w:rPr>
              <w:t>ELLs’</w:t>
            </w:r>
            <w:proofErr w:type="spellEnd"/>
            <w:r w:rsidRPr="00541974">
              <w:rPr>
                <w:sz w:val="20"/>
                <w:szCs w:val="20"/>
              </w:rPr>
              <w:t xml:space="preserve"> learning of language and literacies in the content areas, uses and adapts relevant materials and resources, including digital resources, to plan lessons for ELLs, support communication with other educators, school personnel, ELLs, and parents/guardians to foster student learning of language and literacies in the content area</w:t>
            </w:r>
          </w:p>
        </w:tc>
      </w:tr>
      <w:tr w:rsidR="00A05682" w14:paraId="63E7B56E" w14:textId="77777777" w:rsidTr="00683EE4">
        <w:tc>
          <w:tcPr>
            <w:tcW w:w="2155" w:type="dxa"/>
          </w:tcPr>
          <w:p w14:paraId="0578141F" w14:textId="77777777" w:rsidR="00A05682" w:rsidRDefault="00A05682" w:rsidP="00A05682">
            <w:pPr>
              <w:rPr>
                <w:rFonts w:asciiTheme="majorHAnsi" w:hAnsiTheme="majorHAnsi" w:cs="Arial"/>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380" w:type="dxa"/>
          </w:tcPr>
          <w:p w14:paraId="6AA8AC52" w14:textId="1B934295" w:rsidR="00A05682" w:rsidRDefault="00A05682" w:rsidP="00A05682">
            <w:pPr>
              <w:rPr>
                <w:rFonts w:asciiTheme="majorHAnsi" w:hAnsiTheme="majorHAnsi" w:cs="Arial"/>
                <w:sz w:val="20"/>
                <w:szCs w:val="20"/>
              </w:rPr>
            </w:pPr>
            <w:r w:rsidRPr="00541974">
              <w:rPr>
                <w:color w:val="000000"/>
                <w:sz w:val="20"/>
                <w:szCs w:val="20"/>
              </w:rPr>
              <w:t>Composition-- Reflective / Argumentative Paper on the Benefits of integration of Technology into Classroom and Beyond</w:t>
            </w:r>
          </w:p>
        </w:tc>
      </w:tr>
      <w:tr w:rsidR="00A05682" w14:paraId="1BDB4CC1" w14:textId="77777777" w:rsidTr="00683EE4">
        <w:tc>
          <w:tcPr>
            <w:tcW w:w="2155" w:type="dxa"/>
          </w:tcPr>
          <w:p w14:paraId="4B282F87" w14:textId="77777777" w:rsidR="00A05682" w:rsidRDefault="00A05682" w:rsidP="00A05682">
            <w:pPr>
              <w:rPr>
                <w:rFonts w:asciiTheme="majorHAnsi" w:hAnsiTheme="majorHAnsi" w:cs="Arial"/>
                <w:sz w:val="20"/>
                <w:szCs w:val="20"/>
              </w:rPr>
            </w:pPr>
            <w:r w:rsidRPr="002B453A">
              <w:rPr>
                <w:rFonts w:asciiTheme="majorHAnsi" w:hAnsiTheme="majorHAnsi"/>
                <w:sz w:val="20"/>
                <w:szCs w:val="20"/>
              </w:rPr>
              <w:t>Asse</w:t>
            </w:r>
            <w:r>
              <w:rPr>
                <w:rFonts w:asciiTheme="majorHAnsi" w:hAnsiTheme="majorHAnsi"/>
                <w:sz w:val="20"/>
                <w:szCs w:val="20"/>
              </w:rPr>
              <w:t>ssment Measure</w:t>
            </w:r>
          </w:p>
        </w:tc>
        <w:tc>
          <w:tcPr>
            <w:tcW w:w="7380" w:type="dxa"/>
          </w:tcPr>
          <w:p w14:paraId="5FB41D77" w14:textId="25894D34" w:rsidR="00A05682" w:rsidRDefault="00A05682" w:rsidP="00A05682">
            <w:pPr>
              <w:rPr>
                <w:rFonts w:asciiTheme="majorHAnsi" w:hAnsiTheme="majorHAnsi" w:cs="Arial"/>
                <w:sz w:val="20"/>
                <w:szCs w:val="20"/>
              </w:rPr>
            </w:pPr>
            <w:r>
              <w:rPr>
                <w:rFonts w:asciiTheme="majorHAnsi" w:hAnsiTheme="majorHAnsi" w:cs="Arial"/>
                <w:sz w:val="20"/>
                <w:szCs w:val="20"/>
              </w:rPr>
              <w:t>Rubric to evaluate composition</w:t>
            </w:r>
          </w:p>
        </w:tc>
      </w:tr>
    </w:tbl>
    <w:p w14:paraId="425FDBEA" w14:textId="77777777" w:rsidR="00B05C84" w:rsidRDefault="00B05C84" w:rsidP="00B05C84">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55"/>
        <w:gridCol w:w="7380"/>
      </w:tblGrid>
      <w:tr w:rsidR="00A05682" w14:paraId="2D834CC9" w14:textId="77777777" w:rsidTr="00683EE4">
        <w:tc>
          <w:tcPr>
            <w:tcW w:w="2155" w:type="dxa"/>
          </w:tcPr>
          <w:p w14:paraId="7284853C" w14:textId="22052F60" w:rsidR="00A05682" w:rsidRDefault="00A05682" w:rsidP="00A05682">
            <w:pPr>
              <w:rPr>
                <w:rFonts w:asciiTheme="majorHAnsi" w:hAnsiTheme="majorHAnsi" w:cs="Arial"/>
                <w:sz w:val="20"/>
                <w:szCs w:val="20"/>
              </w:rPr>
            </w:pPr>
            <w:r w:rsidRPr="002B453A">
              <w:rPr>
                <w:rFonts w:asciiTheme="majorHAnsi" w:hAnsiTheme="majorHAnsi"/>
                <w:b/>
                <w:sz w:val="20"/>
                <w:szCs w:val="20"/>
              </w:rPr>
              <w:t>Outcome</w:t>
            </w:r>
            <w:r>
              <w:rPr>
                <w:rFonts w:asciiTheme="majorHAnsi" w:hAnsiTheme="majorHAnsi"/>
                <w:b/>
                <w:sz w:val="20"/>
                <w:szCs w:val="20"/>
              </w:rPr>
              <w:t xml:space="preserve"> 4</w:t>
            </w:r>
          </w:p>
        </w:tc>
        <w:tc>
          <w:tcPr>
            <w:tcW w:w="7380" w:type="dxa"/>
          </w:tcPr>
          <w:p w14:paraId="60F837D8" w14:textId="236E7BE9" w:rsidR="00A05682" w:rsidRDefault="00A05682" w:rsidP="00A05682">
            <w:pPr>
              <w:rPr>
                <w:rFonts w:asciiTheme="majorHAnsi" w:hAnsiTheme="majorHAnsi" w:cs="Arial"/>
                <w:sz w:val="20"/>
                <w:szCs w:val="20"/>
              </w:rPr>
            </w:pPr>
            <w:r w:rsidRPr="00541974">
              <w:rPr>
                <w:szCs w:val="20"/>
              </w:rPr>
              <w:t>Applies knowledge of validity, reliability, and assessment purposes to analyze and interpret student data from multiple sources, including norm-referenced and criterion-referenced tests and make informed instructional decisions that support language learning, utilizes assessment in the identification, placement, and exit from language-support, designs classroom-based formative, summative, and diagnostic assessments based on language and content learning goals that are scaffolded for both English language and content assessment</w:t>
            </w:r>
          </w:p>
        </w:tc>
      </w:tr>
      <w:tr w:rsidR="00A05682" w14:paraId="194A7916" w14:textId="77777777" w:rsidTr="00683EE4">
        <w:tc>
          <w:tcPr>
            <w:tcW w:w="2155" w:type="dxa"/>
          </w:tcPr>
          <w:p w14:paraId="21258367" w14:textId="77777777" w:rsidR="00A05682" w:rsidRDefault="00A05682" w:rsidP="00A05682">
            <w:pPr>
              <w:rPr>
                <w:rFonts w:asciiTheme="majorHAnsi" w:hAnsiTheme="majorHAnsi" w:cs="Arial"/>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380" w:type="dxa"/>
          </w:tcPr>
          <w:p w14:paraId="372ECBBA" w14:textId="4B8FD98C" w:rsidR="00A05682" w:rsidRDefault="00A05682" w:rsidP="00A05682">
            <w:pPr>
              <w:rPr>
                <w:rFonts w:asciiTheme="majorHAnsi" w:hAnsiTheme="majorHAnsi" w:cs="Arial"/>
                <w:sz w:val="20"/>
                <w:szCs w:val="20"/>
              </w:rPr>
            </w:pPr>
            <w:r w:rsidRPr="00541974">
              <w:rPr>
                <w:color w:val="000000"/>
                <w:sz w:val="20"/>
                <w:szCs w:val="20"/>
              </w:rPr>
              <w:t xml:space="preserve">Micro-Teaching-- Lesson Plans, Materials, </w:t>
            </w:r>
            <w:r>
              <w:rPr>
                <w:color w:val="000000"/>
                <w:sz w:val="20"/>
                <w:szCs w:val="20"/>
              </w:rPr>
              <w:t xml:space="preserve">Assessments, </w:t>
            </w:r>
            <w:r w:rsidRPr="00541974">
              <w:rPr>
                <w:color w:val="000000"/>
                <w:sz w:val="20"/>
                <w:szCs w:val="20"/>
              </w:rPr>
              <w:t>Reflections on Teaching</w:t>
            </w:r>
          </w:p>
        </w:tc>
      </w:tr>
      <w:tr w:rsidR="00A05682" w14:paraId="4AED6F7A" w14:textId="77777777" w:rsidTr="00683EE4">
        <w:tc>
          <w:tcPr>
            <w:tcW w:w="2155" w:type="dxa"/>
          </w:tcPr>
          <w:p w14:paraId="591404A7" w14:textId="77777777" w:rsidR="00A05682" w:rsidRDefault="00A05682" w:rsidP="00A05682">
            <w:pPr>
              <w:rPr>
                <w:rFonts w:asciiTheme="majorHAnsi" w:hAnsiTheme="majorHAnsi" w:cs="Arial"/>
                <w:sz w:val="20"/>
                <w:szCs w:val="20"/>
              </w:rPr>
            </w:pPr>
            <w:r w:rsidRPr="002B453A">
              <w:rPr>
                <w:rFonts w:asciiTheme="majorHAnsi" w:hAnsiTheme="majorHAnsi"/>
                <w:sz w:val="20"/>
                <w:szCs w:val="20"/>
              </w:rPr>
              <w:lastRenderedPageBreak/>
              <w:t>Asse</w:t>
            </w:r>
            <w:r>
              <w:rPr>
                <w:rFonts w:asciiTheme="majorHAnsi" w:hAnsiTheme="majorHAnsi"/>
                <w:sz w:val="20"/>
                <w:szCs w:val="20"/>
              </w:rPr>
              <w:t>ssment Measure</w:t>
            </w:r>
          </w:p>
        </w:tc>
        <w:tc>
          <w:tcPr>
            <w:tcW w:w="7380" w:type="dxa"/>
          </w:tcPr>
          <w:p w14:paraId="70035554" w14:textId="49EC3485" w:rsidR="00A05682" w:rsidRDefault="00A05682" w:rsidP="00A05682">
            <w:pPr>
              <w:rPr>
                <w:rFonts w:asciiTheme="majorHAnsi" w:hAnsiTheme="majorHAnsi" w:cs="Arial"/>
                <w:sz w:val="20"/>
                <w:szCs w:val="20"/>
              </w:rPr>
            </w:pPr>
            <w:r>
              <w:rPr>
                <w:rFonts w:asciiTheme="majorHAnsi" w:hAnsiTheme="majorHAnsi" w:cs="Arial"/>
                <w:sz w:val="20"/>
                <w:szCs w:val="20"/>
              </w:rPr>
              <w:t>Rubric to evaluate micro-teaching</w:t>
            </w:r>
          </w:p>
        </w:tc>
      </w:tr>
    </w:tbl>
    <w:p w14:paraId="20DF0203" w14:textId="77777777" w:rsidR="00B05C84" w:rsidRDefault="00B05C84" w:rsidP="00B05C84">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55"/>
        <w:gridCol w:w="7380"/>
      </w:tblGrid>
      <w:tr w:rsidR="00B05C84" w14:paraId="24833E4F" w14:textId="77777777" w:rsidTr="00683EE4">
        <w:tc>
          <w:tcPr>
            <w:tcW w:w="2155" w:type="dxa"/>
          </w:tcPr>
          <w:p w14:paraId="265CEB22" w14:textId="162ABA27" w:rsidR="00B05C84" w:rsidRDefault="00B05C84" w:rsidP="00683EE4">
            <w:pPr>
              <w:rPr>
                <w:rFonts w:asciiTheme="majorHAnsi" w:hAnsiTheme="majorHAnsi" w:cs="Arial"/>
                <w:sz w:val="20"/>
                <w:szCs w:val="20"/>
              </w:rPr>
            </w:pPr>
            <w:r w:rsidRPr="002B453A">
              <w:rPr>
                <w:rFonts w:asciiTheme="majorHAnsi" w:hAnsiTheme="majorHAnsi"/>
                <w:b/>
                <w:sz w:val="20"/>
                <w:szCs w:val="20"/>
              </w:rPr>
              <w:t>Outcome</w:t>
            </w:r>
            <w:r>
              <w:rPr>
                <w:rFonts w:asciiTheme="majorHAnsi" w:hAnsiTheme="majorHAnsi"/>
                <w:b/>
                <w:sz w:val="20"/>
                <w:szCs w:val="20"/>
              </w:rPr>
              <w:t xml:space="preserve"> 5</w:t>
            </w:r>
          </w:p>
        </w:tc>
        <w:tc>
          <w:tcPr>
            <w:tcW w:w="7380" w:type="dxa"/>
          </w:tcPr>
          <w:p w14:paraId="55B53A1D" w14:textId="3844E30F" w:rsidR="00B05C84" w:rsidRDefault="00A05682" w:rsidP="00683EE4">
            <w:pPr>
              <w:rPr>
                <w:rFonts w:asciiTheme="majorHAnsi" w:hAnsiTheme="majorHAnsi" w:cs="Arial"/>
                <w:sz w:val="20"/>
                <w:szCs w:val="20"/>
              </w:rPr>
            </w:pPr>
            <w:r w:rsidRPr="00541974">
              <w:rPr>
                <w:szCs w:val="20"/>
              </w:rPr>
              <w:t xml:space="preserve">Implements effective collaboration strategies to plan ways to serve as a resource for ELL instruction and to support school personnel, ELLs and families, applies knowledge of school, district, and governmental policies and legislation to support </w:t>
            </w:r>
            <w:proofErr w:type="spellStart"/>
            <w:r w:rsidRPr="00541974">
              <w:rPr>
                <w:szCs w:val="20"/>
              </w:rPr>
              <w:t>ELLs’</w:t>
            </w:r>
            <w:proofErr w:type="spellEnd"/>
            <w:r w:rsidRPr="00541974">
              <w:rPr>
                <w:szCs w:val="20"/>
              </w:rPr>
              <w:t xml:space="preserve"> educational rights, self-assesses, reflects, and grows professionally in the field of English language learning and teaching, and differentiates between disabilities and typical language proficiency development</w:t>
            </w:r>
          </w:p>
        </w:tc>
      </w:tr>
      <w:tr w:rsidR="00B05C84" w14:paraId="6A23310C" w14:textId="77777777" w:rsidTr="00683EE4">
        <w:tc>
          <w:tcPr>
            <w:tcW w:w="2155" w:type="dxa"/>
          </w:tcPr>
          <w:p w14:paraId="59FA1305" w14:textId="77777777" w:rsidR="00B05C84" w:rsidRDefault="00B05C84" w:rsidP="00683EE4">
            <w:pPr>
              <w:rPr>
                <w:rFonts w:asciiTheme="majorHAnsi" w:hAnsiTheme="majorHAnsi" w:cs="Arial"/>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380" w:type="dxa"/>
          </w:tcPr>
          <w:p w14:paraId="69B89B1A" w14:textId="6C22CE44" w:rsidR="00B05C84" w:rsidRDefault="00A05682" w:rsidP="00683EE4">
            <w:pPr>
              <w:rPr>
                <w:rFonts w:asciiTheme="majorHAnsi" w:hAnsiTheme="majorHAnsi" w:cs="Arial"/>
                <w:sz w:val="20"/>
                <w:szCs w:val="20"/>
              </w:rPr>
            </w:pPr>
            <w:r>
              <w:rPr>
                <w:rFonts w:asciiTheme="majorHAnsi" w:hAnsiTheme="majorHAnsi" w:cs="Arial"/>
                <w:sz w:val="20"/>
                <w:szCs w:val="20"/>
              </w:rPr>
              <w:t>Discussion Board regarding policies and laws which govern ELL students and families</w:t>
            </w:r>
          </w:p>
        </w:tc>
      </w:tr>
      <w:tr w:rsidR="00B05C84" w14:paraId="7881E91B" w14:textId="77777777" w:rsidTr="00683EE4">
        <w:tc>
          <w:tcPr>
            <w:tcW w:w="2155" w:type="dxa"/>
          </w:tcPr>
          <w:p w14:paraId="631D9C2F" w14:textId="77777777" w:rsidR="00B05C84" w:rsidRDefault="00B05C84" w:rsidP="00683EE4">
            <w:pPr>
              <w:rPr>
                <w:rFonts w:asciiTheme="majorHAnsi" w:hAnsiTheme="majorHAnsi" w:cs="Arial"/>
                <w:sz w:val="20"/>
                <w:szCs w:val="20"/>
              </w:rPr>
            </w:pPr>
            <w:r w:rsidRPr="002B453A">
              <w:rPr>
                <w:rFonts w:asciiTheme="majorHAnsi" w:hAnsiTheme="majorHAnsi"/>
                <w:sz w:val="20"/>
                <w:szCs w:val="20"/>
              </w:rPr>
              <w:t>Asse</w:t>
            </w:r>
            <w:r>
              <w:rPr>
                <w:rFonts w:asciiTheme="majorHAnsi" w:hAnsiTheme="majorHAnsi"/>
                <w:sz w:val="20"/>
                <w:szCs w:val="20"/>
              </w:rPr>
              <w:t>ssment Measure</w:t>
            </w:r>
          </w:p>
        </w:tc>
        <w:tc>
          <w:tcPr>
            <w:tcW w:w="7380" w:type="dxa"/>
          </w:tcPr>
          <w:p w14:paraId="01FD9676" w14:textId="30C79E6E" w:rsidR="00B05C84" w:rsidRDefault="00A05682" w:rsidP="00683EE4">
            <w:pPr>
              <w:rPr>
                <w:rFonts w:asciiTheme="majorHAnsi" w:hAnsiTheme="majorHAnsi" w:cs="Arial"/>
                <w:sz w:val="20"/>
                <w:szCs w:val="20"/>
              </w:rPr>
            </w:pPr>
            <w:r>
              <w:rPr>
                <w:rFonts w:ascii="Times New Roman" w:hAnsi="Times New Roman" w:cs="Times New Roman"/>
                <w:sz w:val="20"/>
                <w:szCs w:val="20"/>
              </w:rPr>
              <w:t xml:space="preserve">Discussion Board Rubric and </w:t>
            </w:r>
            <w:r w:rsidRPr="00541974">
              <w:rPr>
                <w:rFonts w:ascii="Times New Roman" w:hAnsi="Times New Roman" w:cs="Times New Roman"/>
                <w:sz w:val="20"/>
                <w:szCs w:val="20"/>
              </w:rPr>
              <w:t>Exam</w:t>
            </w:r>
          </w:p>
        </w:tc>
      </w:tr>
    </w:tbl>
    <w:p w14:paraId="2AD8B283" w14:textId="77777777" w:rsidR="00B05C84" w:rsidRDefault="00B05C84" w:rsidP="00B05C84">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4B48C829" w14:textId="403DAB3D" w:rsidR="00352989" w:rsidRPr="002A5CA1" w:rsidRDefault="002A5CA1" w:rsidP="00D3680D">
      <w:pPr>
        <w:rPr>
          <w:rFonts w:asciiTheme="majorHAnsi" w:hAnsiTheme="majorHAnsi" w:cs="Arial"/>
          <w:sz w:val="28"/>
          <w:szCs w:val="28"/>
        </w:rPr>
      </w:pPr>
      <w:r w:rsidRPr="002A5CA1">
        <w:rPr>
          <w:rFonts w:asciiTheme="majorHAnsi" w:hAnsiTheme="majorHAnsi" w:cs="Arial"/>
          <w:sz w:val="28"/>
          <w:szCs w:val="28"/>
        </w:rPr>
        <w:t>Insert page 3</w:t>
      </w:r>
      <w:r w:rsidR="00A50192">
        <w:rPr>
          <w:rFonts w:asciiTheme="majorHAnsi" w:hAnsiTheme="majorHAnsi" w:cs="Arial"/>
          <w:sz w:val="28"/>
          <w:szCs w:val="28"/>
        </w:rPr>
        <w:t>34</w:t>
      </w:r>
      <w:r w:rsidRPr="002A5CA1">
        <w:rPr>
          <w:rFonts w:asciiTheme="majorHAnsi" w:hAnsiTheme="majorHAnsi" w:cs="Arial"/>
          <w:sz w:val="28"/>
          <w:szCs w:val="28"/>
        </w:rPr>
        <w:t>:</w:t>
      </w:r>
    </w:p>
    <w:p w14:paraId="1D823A36" w14:textId="6A810DCE" w:rsidR="00D3680D" w:rsidRPr="000130D9" w:rsidRDefault="000C5A50" w:rsidP="00D3680D">
      <w:pPr>
        <w:rPr>
          <w:rFonts w:asciiTheme="majorHAnsi" w:hAnsiTheme="majorHAnsi" w:cs="Arial"/>
          <w:b/>
          <w:bCs/>
          <w:color w:val="0070C0"/>
          <w:sz w:val="28"/>
          <w:szCs w:val="28"/>
        </w:rPr>
      </w:pPr>
      <w:r>
        <w:rPr>
          <w:rFonts w:asciiTheme="majorHAnsi" w:hAnsiTheme="majorHAnsi" w:cs="Arial"/>
          <w:b/>
          <w:bCs/>
          <w:color w:val="0070C0"/>
          <w:sz w:val="28"/>
          <w:szCs w:val="28"/>
        </w:rPr>
        <w:t>Education English Second Language</w:t>
      </w:r>
      <w:r w:rsidR="000130D9" w:rsidRPr="000130D9">
        <w:rPr>
          <w:rFonts w:asciiTheme="majorHAnsi" w:hAnsiTheme="majorHAnsi" w:cs="Arial"/>
          <w:b/>
          <w:bCs/>
          <w:color w:val="0070C0"/>
          <w:sz w:val="28"/>
          <w:szCs w:val="28"/>
        </w:rPr>
        <w:t xml:space="preserve"> (E</w:t>
      </w:r>
      <w:r>
        <w:rPr>
          <w:rFonts w:asciiTheme="majorHAnsi" w:hAnsiTheme="majorHAnsi" w:cs="Arial"/>
          <w:b/>
          <w:bCs/>
          <w:color w:val="0070C0"/>
          <w:sz w:val="28"/>
          <w:szCs w:val="28"/>
        </w:rPr>
        <w:t>ESL</w:t>
      </w:r>
      <w:r w:rsidR="000130D9" w:rsidRPr="000130D9">
        <w:rPr>
          <w:rFonts w:asciiTheme="majorHAnsi" w:hAnsiTheme="majorHAnsi" w:cs="Arial"/>
          <w:b/>
          <w:bCs/>
          <w:color w:val="0070C0"/>
          <w:sz w:val="28"/>
          <w:szCs w:val="28"/>
        </w:rPr>
        <w:t>)</w:t>
      </w:r>
    </w:p>
    <w:p w14:paraId="7B6A9E6C" w14:textId="64AB0437" w:rsidR="002B33BE" w:rsidRPr="002B33BE" w:rsidRDefault="002B33BE" w:rsidP="002B33BE">
      <w:pPr>
        <w:tabs>
          <w:tab w:val="left" w:pos="360"/>
          <w:tab w:val="left" w:pos="720"/>
        </w:tabs>
        <w:rPr>
          <w:rFonts w:asciiTheme="majorHAnsi" w:hAnsiTheme="majorHAnsi" w:cs="Arial"/>
          <w:bCs/>
          <w:color w:val="0070C0"/>
        </w:rPr>
      </w:pPr>
      <w:r w:rsidRPr="002B33BE">
        <w:rPr>
          <w:rFonts w:asciiTheme="majorHAnsi" w:hAnsiTheme="majorHAnsi" w:cs="Arial"/>
          <w:b/>
          <w:bCs/>
          <w:color w:val="0070C0"/>
        </w:rPr>
        <w:t>E</w:t>
      </w:r>
      <w:r w:rsidR="00EC5C04">
        <w:rPr>
          <w:rFonts w:asciiTheme="majorHAnsi" w:hAnsiTheme="majorHAnsi" w:cs="Arial"/>
          <w:b/>
          <w:bCs/>
          <w:color w:val="0070C0"/>
        </w:rPr>
        <w:t>ESL</w:t>
      </w:r>
      <w:r w:rsidRPr="002B33BE">
        <w:rPr>
          <w:rFonts w:asciiTheme="majorHAnsi" w:hAnsiTheme="majorHAnsi" w:cs="Arial"/>
          <w:b/>
          <w:bCs/>
          <w:color w:val="0070C0"/>
        </w:rPr>
        <w:t xml:space="preserve"> 6633. </w:t>
      </w:r>
      <w:r w:rsidRPr="002B33BE">
        <w:rPr>
          <w:rFonts w:asciiTheme="majorHAnsi" w:hAnsiTheme="majorHAnsi" w:cs="Arial"/>
          <w:b/>
          <w:bCs/>
          <w:color w:val="0070C0"/>
        </w:rPr>
        <w:tab/>
        <w:t>Methods and Materials for Teaching Second Languages</w:t>
      </w:r>
      <w:r w:rsidRPr="002B33BE">
        <w:rPr>
          <w:rFonts w:asciiTheme="majorHAnsi" w:hAnsiTheme="majorHAnsi" w:cs="Arial"/>
          <w:b/>
          <w:bCs/>
          <w:color w:val="0070C0"/>
        </w:rPr>
        <w:tab/>
      </w:r>
      <w:r w:rsidRPr="002B33BE">
        <w:rPr>
          <w:rFonts w:asciiTheme="majorHAnsi" w:hAnsiTheme="majorHAnsi" w:cs="Arial"/>
          <w:color w:val="0070C0"/>
        </w:rPr>
        <w:tab/>
      </w:r>
      <w:r w:rsidRPr="002B33BE">
        <w:rPr>
          <w:rFonts w:asciiTheme="majorHAnsi" w:hAnsiTheme="majorHAnsi" w:cs="Arial"/>
          <w:bCs/>
          <w:color w:val="0070C0"/>
        </w:rPr>
        <w:t>Instructional strategies and techniques associated with supporting reading, writing, listening, and speaking development for English language learners, with focus on methods, materials, and technology resources.</w:t>
      </w:r>
    </w:p>
    <w:p w14:paraId="27FFDB12" w14:textId="444C96A3" w:rsidR="00D3680D" w:rsidRPr="002B33BE" w:rsidRDefault="00D3680D" w:rsidP="00D3680D">
      <w:pPr>
        <w:tabs>
          <w:tab w:val="left" w:pos="360"/>
          <w:tab w:val="left" w:pos="720"/>
        </w:tabs>
        <w:spacing w:after="0" w:line="240" w:lineRule="auto"/>
        <w:rPr>
          <w:rFonts w:asciiTheme="majorHAnsi" w:hAnsiTheme="majorHAnsi" w:cs="Arial"/>
          <w:color w:val="0070C0"/>
        </w:rPr>
      </w:pP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A1A64" w14:textId="77777777" w:rsidR="00A64108" w:rsidRDefault="00A64108" w:rsidP="00AF3758">
      <w:pPr>
        <w:spacing w:after="0" w:line="240" w:lineRule="auto"/>
      </w:pPr>
      <w:r>
        <w:separator/>
      </w:r>
    </w:p>
  </w:endnote>
  <w:endnote w:type="continuationSeparator" w:id="0">
    <w:p w14:paraId="699D0AE7" w14:textId="77777777" w:rsidR="00A64108" w:rsidRDefault="00A6410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135B1" w14:textId="77777777" w:rsidR="00A64108" w:rsidRDefault="00A64108" w:rsidP="00AF3758">
      <w:pPr>
        <w:spacing w:after="0" w:line="240" w:lineRule="auto"/>
      </w:pPr>
      <w:r>
        <w:separator/>
      </w:r>
    </w:p>
  </w:footnote>
  <w:footnote w:type="continuationSeparator" w:id="0">
    <w:p w14:paraId="631EE25D" w14:textId="77777777" w:rsidR="00A64108" w:rsidRDefault="00A64108"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0D9"/>
    <w:rsid w:val="00013540"/>
    <w:rsid w:val="00016E8A"/>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86B16"/>
    <w:rsid w:val="000A654B"/>
    <w:rsid w:val="000C5A50"/>
    <w:rsid w:val="000D06F1"/>
    <w:rsid w:val="000E0BB8"/>
    <w:rsid w:val="000F0FE3"/>
    <w:rsid w:val="000F5476"/>
    <w:rsid w:val="00101FF4"/>
    <w:rsid w:val="00103070"/>
    <w:rsid w:val="00126AFA"/>
    <w:rsid w:val="00150E96"/>
    <w:rsid w:val="00151451"/>
    <w:rsid w:val="0015192B"/>
    <w:rsid w:val="00151FD3"/>
    <w:rsid w:val="0015536A"/>
    <w:rsid w:val="00156679"/>
    <w:rsid w:val="00156BAE"/>
    <w:rsid w:val="00160522"/>
    <w:rsid w:val="001611E3"/>
    <w:rsid w:val="0016524C"/>
    <w:rsid w:val="00185D67"/>
    <w:rsid w:val="0019007D"/>
    <w:rsid w:val="001915B9"/>
    <w:rsid w:val="001A5DD5"/>
    <w:rsid w:val="001B798D"/>
    <w:rsid w:val="001C6BFA"/>
    <w:rsid w:val="001D2890"/>
    <w:rsid w:val="001D6244"/>
    <w:rsid w:val="001D79A5"/>
    <w:rsid w:val="001E0129"/>
    <w:rsid w:val="001E0853"/>
    <w:rsid w:val="001E288B"/>
    <w:rsid w:val="001E4A4F"/>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2124"/>
    <w:rsid w:val="00233EC8"/>
    <w:rsid w:val="002341AC"/>
    <w:rsid w:val="00234F41"/>
    <w:rsid w:val="002403C4"/>
    <w:rsid w:val="00245D52"/>
    <w:rsid w:val="00254447"/>
    <w:rsid w:val="0025517F"/>
    <w:rsid w:val="00261ACE"/>
    <w:rsid w:val="00262B80"/>
    <w:rsid w:val="00265C17"/>
    <w:rsid w:val="00276F55"/>
    <w:rsid w:val="0028351D"/>
    <w:rsid w:val="00283525"/>
    <w:rsid w:val="002954F8"/>
    <w:rsid w:val="002A5CA1"/>
    <w:rsid w:val="002A7E22"/>
    <w:rsid w:val="002B2119"/>
    <w:rsid w:val="002B33BE"/>
    <w:rsid w:val="002C498C"/>
    <w:rsid w:val="002E0CD3"/>
    <w:rsid w:val="002E3BD5"/>
    <w:rsid w:val="002E544F"/>
    <w:rsid w:val="00301835"/>
    <w:rsid w:val="0030740C"/>
    <w:rsid w:val="0031339E"/>
    <w:rsid w:val="0032032C"/>
    <w:rsid w:val="00336348"/>
    <w:rsid w:val="00336EDB"/>
    <w:rsid w:val="00352989"/>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E3203"/>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E1EE9"/>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54B22"/>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E4D8E"/>
    <w:rsid w:val="007F159A"/>
    <w:rsid w:val="007F2D67"/>
    <w:rsid w:val="00802638"/>
    <w:rsid w:val="00820CD9"/>
    <w:rsid w:val="00822A0F"/>
    <w:rsid w:val="00826029"/>
    <w:rsid w:val="0083170D"/>
    <w:rsid w:val="008426D1"/>
    <w:rsid w:val="00862E36"/>
    <w:rsid w:val="008663CA"/>
    <w:rsid w:val="00873F52"/>
    <w:rsid w:val="0088524F"/>
    <w:rsid w:val="00895557"/>
    <w:rsid w:val="008A0DA1"/>
    <w:rsid w:val="008B2BCB"/>
    <w:rsid w:val="008B74B6"/>
    <w:rsid w:val="008C6881"/>
    <w:rsid w:val="008C703B"/>
    <w:rsid w:val="008D1571"/>
    <w:rsid w:val="008E1D6D"/>
    <w:rsid w:val="008E6C1C"/>
    <w:rsid w:val="008F6B45"/>
    <w:rsid w:val="00900E46"/>
    <w:rsid w:val="00903AB9"/>
    <w:rsid w:val="009053D1"/>
    <w:rsid w:val="009055C4"/>
    <w:rsid w:val="00906D0E"/>
    <w:rsid w:val="00910555"/>
    <w:rsid w:val="00912B7A"/>
    <w:rsid w:val="00916FCA"/>
    <w:rsid w:val="00921E07"/>
    <w:rsid w:val="00933390"/>
    <w:rsid w:val="00962018"/>
    <w:rsid w:val="0096288A"/>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05682"/>
    <w:rsid w:val="00A16BB1"/>
    <w:rsid w:val="00A40562"/>
    <w:rsid w:val="00A41E08"/>
    <w:rsid w:val="00A50192"/>
    <w:rsid w:val="00A5089E"/>
    <w:rsid w:val="00A54CD6"/>
    <w:rsid w:val="00A559A8"/>
    <w:rsid w:val="00A56D36"/>
    <w:rsid w:val="00A606BB"/>
    <w:rsid w:val="00A64108"/>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D7656"/>
    <w:rsid w:val="00AE1595"/>
    <w:rsid w:val="00AE4022"/>
    <w:rsid w:val="00AE5338"/>
    <w:rsid w:val="00AF3758"/>
    <w:rsid w:val="00AF3C6A"/>
    <w:rsid w:val="00AF68E8"/>
    <w:rsid w:val="00B054E5"/>
    <w:rsid w:val="00B05C84"/>
    <w:rsid w:val="00B11E96"/>
    <w:rsid w:val="00B134C2"/>
    <w:rsid w:val="00B1628A"/>
    <w:rsid w:val="00B35368"/>
    <w:rsid w:val="00B46334"/>
    <w:rsid w:val="00B50BB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0B01"/>
    <w:rsid w:val="00CF2569"/>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2129"/>
    <w:rsid w:val="00D95DA5"/>
    <w:rsid w:val="00D96A29"/>
    <w:rsid w:val="00D979DD"/>
    <w:rsid w:val="00DB1CDE"/>
    <w:rsid w:val="00DB3463"/>
    <w:rsid w:val="00DC1C9F"/>
    <w:rsid w:val="00DD4450"/>
    <w:rsid w:val="00DE0466"/>
    <w:rsid w:val="00DE70AB"/>
    <w:rsid w:val="00DF4C1C"/>
    <w:rsid w:val="00E015B1"/>
    <w:rsid w:val="00E0473D"/>
    <w:rsid w:val="00E2250C"/>
    <w:rsid w:val="00E253C1"/>
    <w:rsid w:val="00E27C4B"/>
    <w:rsid w:val="00E315F0"/>
    <w:rsid w:val="00E322A3"/>
    <w:rsid w:val="00E41F8D"/>
    <w:rsid w:val="00E45868"/>
    <w:rsid w:val="00E56B1A"/>
    <w:rsid w:val="00E63FF3"/>
    <w:rsid w:val="00E70B06"/>
    <w:rsid w:val="00E87EF0"/>
    <w:rsid w:val="00E90913"/>
    <w:rsid w:val="00EA1DBA"/>
    <w:rsid w:val="00EA50C8"/>
    <w:rsid w:val="00EA757C"/>
    <w:rsid w:val="00EB28B7"/>
    <w:rsid w:val="00EC4B11"/>
    <w:rsid w:val="00EC52BB"/>
    <w:rsid w:val="00EC5C04"/>
    <w:rsid w:val="00EC5D93"/>
    <w:rsid w:val="00EC6970"/>
    <w:rsid w:val="00ED2A2C"/>
    <w:rsid w:val="00ED5E7F"/>
    <w:rsid w:val="00EE0357"/>
    <w:rsid w:val="00EE2479"/>
    <w:rsid w:val="00EF2038"/>
    <w:rsid w:val="00EF2A44"/>
    <w:rsid w:val="00EF34D9"/>
    <w:rsid w:val="00EF3F87"/>
    <w:rsid w:val="00EF50DC"/>
    <w:rsid w:val="00EF59AD"/>
    <w:rsid w:val="00F24EE6"/>
    <w:rsid w:val="00F271B6"/>
    <w:rsid w:val="00F3035E"/>
    <w:rsid w:val="00F3261D"/>
    <w:rsid w:val="00F36F29"/>
    <w:rsid w:val="00F40E7C"/>
    <w:rsid w:val="00F44095"/>
    <w:rsid w:val="00F52825"/>
    <w:rsid w:val="00F63326"/>
    <w:rsid w:val="00F645B5"/>
    <w:rsid w:val="00F7007D"/>
    <w:rsid w:val="00F7429E"/>
    <w:rsid w:val="00F760B1"/>
    <w:rsid w:val="00F77400"/>
    <w:rsid w:val="00F80644"/>
    <w:rsid w:val="00F847A8"/>
    <w:rsid w:val="00F921B7"/>
    <w:rsid w:val="00F933A0"/>
    <w:rsid w:val="00FB00D4"/>
    <w:rsid w:val="00FB38CA"/>
    <w:rsid w:val="00FB7442"/>
    <w:rsid w:val="00FC5698"/>
    <w:rsid w:val="00FD2B44"/>
    <w:rsid w:val="00FD508C"/>
    <w:rsid w:val="00FE22BD"/>
    <w:rsid w:val="00FF1705"/>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table" w:styleId="LightList-Accent6">
    <w:name w:val="Light List Accent 6"/>
    <w:basedOn w:val="TableNormal"/>
    <w:uiPriority w:val="61"/>
    <w:rsid w:val="00301835"/>
    <w:pPr>
      <w:spacing w:after="0" w:line="240" w:lineRule="auto"/>
    </w:pPr>
    <w:rPr>
      <w:rFonts w:eastAsiaTheme="minorEastAsia"/>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C0EC2"/>
    <w:rsid w:val="002D64D6"/>
    <w:rsid w:val="00304E6B"/>
    <w:rsid w:val="0032383A"/>
    <w:rsid w:val="00337484"/>
    <w:rsid w:val="003D4C2A"/>
    <w:rsid w:val="003F69FB"/>
    <w:rsid w:val="00425226"/>
    <w:rsid w:val="00436B57"/>
    <w:rsid w:val="004C1A6E"/>
    <w:rsid w:val="004E1A75"/>
    <w:rsid w:val="00534B28"/>
    <w:rsid w:val="00576003"/>
    <w:rsid w:val="00587536"/>
    <w:rsid w:val="005C4D59"/>
    <w:rsid w:val="005D2BD8"/>
    <w:rsid w:val="005D5D2F"/>
    <w:rsid w:val="00623293"/>
    <w:rsid w:val="00654E35"/>
    <w:rsid w:val="006822A9"/>
    <w:rsid w:val="006C3910"/>
    <w:rsid w:val="0072005A"/>
    <w:rsid w:val="008822A5"/>
    <w:rsid w:val="00891F77"/>
    <w:rsid w:val="00913E4B"/>
    <w:rsid w:val="00935EDC"/>
    <w:rsid w:val="0096458F"/>
    <w:rsid w:val="009D102F"/>
    <w:rsid w:val="009D439F"/>
    <w:rsid w:val="00A20583"/>
    <w:rsid w:val="00A62BC4"/>
    <w:rsid w:val="00A86204"/>
    <w:rsid w:val="00AC62E8"/>
    <w:rsid w:val="00AD4B92"/>
    <w:rsid w:val="00AD5D56"/>
    <w:rsid w:val="00B2559E"/>
    <w:rsid w:val="00B37917"/>
    <w:rsid w:val="00B46360"/>
    <w:rsid w:val="00B46AFF"/>
    <w:rsid w:val="00B72454"/>
    <w:rsid w:val="00B72548"/>
    <w:rsid w:val="00B75D94"/>
    <w:rsid w:val="00BA0596"/>
    <w:rsid w:val="00BE0E7B"/>
    <w:rsid w:val="00CB25D5"/>
    <w:rsid w:val="00CD4EF8"/>
    <w:rsid w:val="00CD656D"/>
    <w:rsid w:val="00CE7C19"/>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6F8A6-F318-45F1-A8B7-90F83541C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2535</Words>
  <Characters>14452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cp:lastPrinted>2019-07-10T17:02:00Z</cp:lastPrinted>
  <dcterms:created xsi:type="dcterms:W3CDTF">2022-03-07T15:44:00Z</dcterms:created>
  <dcterms:modified xsi:type="dcterms:W3CDTF">2022-03-31T19:32:00Z</dcterms:modified>
</cp:coreProperties>
</file>