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4567AFA3"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5E765C">
                <w:rPr>
                  <w:rFonts w:asciiTheme="majorHAnsi" w:hAnsiTheme="majorHAnsi"/>
                  <w:sz w:val="20"/>
                  <w:szCs w:val="20"/>
                </w:rPr>
                <w:t>NHP 15</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B98653C" w:rsidR="00424133" w:rsidRPr="00285F5A" w:rsidRDefault="00770FA1"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5792279" w:rsidR="00424133" w:rsidRPr="00424133" w:rsidRDefault="00424133" w:rsidP="00BF79B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F79BD">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7961B17" w:rsidR="00001C04" w:rsidRPr="008426D1" w:rsidRDefault="00476076" w:rsidP="007D38C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5C8BE1D1AF2B4D0880BADF570BB2E200"/>
                    </w:placeholder>
                  </w:sdtPr>
                  <w:sdtEndPr/>
                  <w:sdtContent>
                    <w:r w:rsidR="007D38CA">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27T00:00:00Z">
                  <w:dateFormat w:val="M/d/yyyy"/>
                  <w:lid w:val="en-US"/>
                  <w:storeMappedDataAs w:val="dateTime"/>
                  <w:calendar w:val="gregorian"/>
                </w:date>
              </w:sdtPr>
              <w:sdtEndPr/>
              <w:sdtContent>
                <w:r w:rsidR="007D38CA">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7607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82E063A" w:rsidR="00001C04" w:rsidRPr="008426D1" w:rsidRDefault="00476076" w:rsidP="002008A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008A8">
                      <w:rPr>
                        <w:rFonts w:asciiTheme="majorHAnsi" w:hAnsiTheme="majorHAnsi"/>
                        <w:sz w:val="20"/>
                        <w:szCs w:val="20"/>
                      </w:rPr>
                      <w:t xml:space="preserve">Ray Winters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20T00:00:00Z">
                  <w:dateFormat w:val="M/d/yyyy"/>
                  <w:lid w:val="en-US"/>
                  <w:storeMappedDataAs w:val="dateTime"/>
                  <w:calendar w:val="gregorian"/>
                </w:date>
              </w:sdtPr>
              <w:sdtEndPr/>
              <w:sdtContent>
                <w:r w:rsidR="00751DDA">
                  <w:rPr>
                    <w:rFonts w:asciiTheme="majorHAnsi" w:hAnsiTheme="majorHAnsi"/>
                    <w:smallCaps/>
                    <w:sz w:val="20"/>
                    <w:szCs w:val="20"/>
                  </w:rPr>
                  <w:t>10/20/2016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7607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A843996" w:rsidR="00001C04" w:rsidRPr="008426D1" w:rsidRDefault="00476076" w:rsidP="007D38C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231417304"/>
                        <w:placeholder>
                          <w:docPart w:val="33D9438DB0DC43A79D2AF461DB642493"/>
                        </w:placeholder>
                      </w:sdtPr>
                      <w:sdtEndPr/>
                      <w:sdtContent>
                        <w:r w:rsidR="007D38CA">
                          <w:rPr>
                            <w:rFonts w:asciiTheme="majorHAnsi" w:hAnsiTheme="majorHAnsi"/>
                            <w:sz w:val="20"/>
                            <w:szCs w:val="20"/>
                          </w:rPr>
                          <w:t>Deanna Barymon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0-27T00:00:00Z">
                  <w:dateFormat w:val="M/d/yyyy"/>
                  <w:lid w:val="en-US"/>
                  <w:storeMappedDataAs w:val="dateTime"/>
                  <w:calendar w:val="gregorian"/>
                </w:date>
              </w:sdtPr>
              <w:sdtEndPr/>
              <w:sdtContent>
                <w:r w:rsidR="007D38CA">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7607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9DFBE36" w:rsidR="00001C04" w:rsidRPr="008426D1" w:rsidRDefault="000D1F62" w:rsidP="00575870">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8240" behindDoc="0" locked="0" layoutInCell="1" allowOverlap="1" wp14:anchorId="7A4DF056" wp14:editId="412F092C">
                  <wp:simplePos x="0" y="0"/>
                  <wp:positionH relativeFrom="column">
                    <wp:posOffset>74295</wp:posOffset>
                  </wp:positionH>
                  <wp:positionV relativeFrom="paragraph">
                    <wp:posOffset>-121920</wp:posOffset>
                  </wp:positionV>
                  <wp:extent cx="2057400" cy="547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an's Electronic Signature.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57400" cy="54737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0-27T00:00:00Z">
                  <w:dateFormat w:val="M/d/yyyy"/>
                  <w:lid w:val="en-US"/>
                  <w:storeMappedDataAs w:val="dateTime"/>
                  <w:calendar w:val="gregorian"/>
                </w:date>
              </w:sdtPr>
              <w:sdtEndPr/>
              <w:sdtContent>
                <w:r>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7607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DB2EA8F"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47607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A1C7107" w14:textId="77777777" w:rsidR="00770FA1" w:rsidRDefault="00770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Ray Winters</w:t>
          </w:r>
        </w:p>
        <w:p w14:paraId="32D93C97" w14:textId="14AE55EF" w:rsidR="00770FA1" w:rsidRDefault="00476076" w:rsidP="007D371A">
          <w:pPr>
            <w:tabs>
              <w:tab w:val="left" w:pos="360"/>
              <w:tab w:val="left" w:pos="720"/>
            </w:tabs>
            <w:spacing w:after="0" w:line="240" w:lineRule="auto"/>
            <w:rPr>
              <w:rFonts w:asciiTheme="majorHAnsi" w:hAnsiTheme="majorHAnsi" w:cs="Arial"/>
              <w:sz w:val="20"/>
              <w:szCs w:val="20"/>
            </w:rPr>
          </w:pPr>
          <w:hyperlink r:id="rId10" w:history="1">
            <w:r w:rsidR="00770FA1" w:rsidRPr="0089431E">
              <w:rPr>
                <w:rStyle w:val="Hyperlink"/>
                <w:rFonts w:asciiTheme="majorHAnsi" w:hAnsiTheme="majorHAnsi" w:cs="Arial"/>
                <w:sz w:val="20"/>
                <w:szCs w:val="20"/>
              </w:rPr>
              <w:t>rwinters@astate.edu</w:t>
            </w:r>
          </w:hyperlink>
        </w:p>
        <w:p w14:paraId="76E25B1E" w14:textId="7F238152" w:rsidR="007D371A" w:rsidRPr="008426D1" w:rsidRDefault="00770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ext. 3329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7ABAA270" w:rsidR="007D371A" w:rsidRPr="008426D1" w:rsidRDefault="00770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6116A190" w:rsidR="00CB4B5A" w:rsidRPr="008426D1" w:rsidRDefault="00770FA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3633</w:t>
          </w:r>
        </w:p>
      </w:sdtContent>
    </w:sdt>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732C55DE" w14:textId="77777777" w:rsidR="00BF79BD" w:rsidRDefault="00770FA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Pediatric Considerations in Radiology</w:t>
          </w:r>
        </w:p>
        <w:p w14:paraId="409AD1DB" w14:textId="721B9478" w:rsidR="00CB4B5A" w:rsidRPr="008426D1" w:rsidRDefault="00BF79B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Pediatric Consideration in Rad</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4BD2A58C" w:rsidR="00CB4B5A" w:rsidRPr="008426D1" w:rsidRDefault="00BF79BD" w:rsidP="00CB4B5A">
          <w:pPr>
            <w:tabs>
              <w:tab w:val="left" w:pos="360"/>
              <w:tab w:val="left" w:pos="720"/>
            </w:tabs>
            <w:spacing w:after="0" w:line="240" w:lineRule="auto"/>
            <w:rPr>
              <w:rFonts w:asciiTheme="majorHAnsi" w:hAnsiTheme="majorHAnsi" w:cs="Arial"/>
              <w:sz w:val="20"/>
              <w:szCs w:val="20"/>
            </w:rPr>
          </w:pPr>
          <w:r>
            <w:rPr>
              <w:rFonts w:ascii="Baskerville Old Face" w:hAnsi="Baskerville Old Face" w:cs="Baskerville Old Face"/>
              <w:spacing w:val="-3"/>
            </w:rPr>
            <w:t>Practice standards utilized in pe</w:t>
          </w:r>
          <w:r w:rsidR="00A9218A">
            <w:rPr>
              <w:rFonts w:ascii="Baskerville Old Face" w:hAnsi="Baskerville Old Face" w:cs="Baskerville Old Face"/>
              <w:spacing w:val="-3"/>
            </w:rPr>
            <w:t>diatric radiology</w:t>
          </w:r>
          <w:r w:rsidR="006A4CCD">
            <w:rPr>
              <w:rFonts w:ascii="Baskerville Old Face" w:hAnsi="Baskerville Old Face" w:cs="Baskerville Old Face"/>
              <w:spacing w:val="-3"/>
            </w:rPr>
            <w:t>,</w:t>
          </w:r>
          <w:bookmarkStart w:id="0" w:name="_GoBack"/>
          <w:bookmarkEnd w:id="0"/>
          <w:r w:rsidR="00A9218A">
            <w:rPr>
              <w:rFonts w:ascii="Baskerville Old Face" w:hAnsi="Baskerville Old Face" w:cs="Baskerville Old Face"/>
              <w:spacing w:val="-3"/>
            </w:rPr>
            <w:t xml:space="preserve"> including accepted methods of immobilization, patient care and techniques.  </w:t>
          </w:r>
          <w:r>
            <w:rPr>
              <w:rFonts w:ascii="Baskerville Old Face" w:hAnsi="Baskerville Old Face" w:cs="Baskerville Old Face"/>
              <w:spacing w:val="-3"/>
            </w:rPr>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63A950F"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770FA1">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AB78CAA" w:rsidR="00A966C5" w:rsidRPr="008426D1" w:rsidRDefault="0047607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770FA1">
            <w:rPr>
              <w:rFonts w:asciiTheme="majorHAnsi" w:hAnsiTheme="majorHAnsi" w:cs="Arial"/>
              <w:sz w:val="20"/>
              <w:szCs w:val="20"/>
            </w:rPr>
            <w:t>Must be formally admitted to the Radiologic Sciences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110AC9D"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770FA1">
            <w:rPr>
              <w:rFonts w:asciiTheme="majorHAnsi" w:hAnsiTheme="majorHAnsi" w:cs="Arial"/>
              <w:sz w:val="20"/>
              <w:szCs w:val="20"/>
            </w:rPr>
            <w:t>Yes</w:t>
          </w:r>
        </w:sdtContent>
      </w:sdt>
    </w:p>
    <w:p w14:paraId="389EE19D" w14:textId="08AA0F8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770FA1">
            <w:rPr>
              <w:rFonts w:asciiTheme="majorHAnsi" w:hAnsiTheme="majorHAnsi" w:cs="Arial"/>
              <w:sz w:val="20"/>
              <w:szCs w:val="20"/>
            </w:rPr>
            <w:t>Radiologic Sciences Admission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E9AA6D5" w:rsidR="00C002F9" w:rsidRPr="008426D1" w:rsidRDefault="00770FA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&amp; 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F740749" w:rsidR="00AF68E8" w:rsidRPr="008426D1" w:rsidRDefault="00770FA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F826AC3" w:rsidR="001E288B" w:rsidRDefault="00770FA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17E0302" w:rsidR="00C23120" w:rsidRPr="008426D1" w:rsidRDefault="00476076"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770FA1">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11E8CA0B" w:rsidR="00C23120" w:rsidRDefault="00476076"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770FA1">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347696F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770FA1">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F3D9F3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770FA1">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666E59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770FA1">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893B06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770FA1">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8B1998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770FA1">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5A80CA70" w14:textId="25D7E653" w:rsidR="00770FA1" w:rsidRDefault="00770FA1" w:rsidP="00770FA1">
          <w:pPr>
            <w:pStyle w:val="NoSpacing"/>
          </w:pPr>
          <w:r>
            <w:t>Week 1:  Psychosocial Aspects of Dealing with Children and their families</w:t>
          </w:r>
        </w:p>
        <w:p w14:paraId="19E31F47" w14:textId="746DE37C" w:rsidR="00770FA1" w:rsidRDefault="00770FA1" w:rsidP="00770FA1">
          <w:pPr>
            <w:pStyle w:val="NoSpacing"/>
          </w:pPr>
          <w:r>
            <w:t>Week 2:  Challenges of Pediatric Imaging</w:t>
          </w:r>
          <w:r>
            <w:tab/>
          </w:r>
        </w:p>
        <w:p w14:paraId="4438D851" w14:textId="36BCFE77" w:rsidR="00770FA1" w:rsidRDefault="00770FA1" w:rsidP="00770FA1">
          <w:pPr>
            <w:pStyle w:val="NoSpacing"/>
          </w:pPr>
          <w:r>
            <w:t>Week 3:  Development of Coping Skills for the Imaging Specialist</w:t>
          </w:r>
          <w:r>
            <w:tab/>
          </w:r>
        </w:p>
        <w:p w14:paraId="1CC47626" w14:textId="03752F1E" w:rsidR="00770FA1" w:rsidRDefault="00770FA1" w:rsidP="00770FA1">
          <w:pPr>
            <w:pStyle w:val="NoSpacing"/>
          </w:pPr>
          <w:r>
            <w:t xml:space="preserve">Week 4:  Age appropriate positioning skills and adaptations </w:t>
          </w:r>
          <w:r>
            <w:tab/>
          </w:r>
        </w:p>
        <w:p w14:paraId="19A56AC2" w14:textId="27CFFACC" w:rsidR="00770FA1" w:rsidRDefault="00770FA1" w:rsidP="00770FA1">
          <w:pPr>
            <w:pStyle w:val="NoSpacing"/>
          </w:pPr>
          <w:r>
            <w:t>Week 5:  Immobilization</w:t>
          </w:r>
        </w:p>
        <w:p w14:paraId="31945A23" w14:textId="7A4AF307" w:rsidR="00770FA1" w:rsidRDefault="00770FA1" w:rsidP="00770FA1">
          <w:pPr>
            <w:pStyle w:val="NoSpacing"/>
          </w:pPr>
          <w:r>
            <w:t>Week 6:  Sedation</w:t>
          </w:r>
        </w:p>
        <w:p w14:paraId="4A792D86" w14:textId="27A18177" w:rsidR="00770FA1" w:rsidRDefault="007A0EA6" w:rsidP="00770FA1">
          <w:pPr>
            <w:pStyle w:val="NoSpacing"/>
          </w:pPr>
          <w:r>
            <w:t xml:space="preserve">Week 7:  </w:t>
          </w:r>
          <w:r w:rsidR="00770FA1">
            <w:t>Radiation Protection</w:t>
          </w:r>
          <w:r>
            <w:t xml:space="preserve"> and pre-exam preparation</w:t>
          </w:r>
        </w:p>
        <w:p w14:paraId="5B80AE38" w14:textId="044D4F99" w:rsidR="00770FA1" w:rsidRDefault="007A0EA6" w:rsidP="00770FA1">
          <w:pPr>
            <w:pStyle w:val="NoSpacing"/>
          </w:pPr>
          <w:r>
            <w:t xml:space="preserve">Week 8:  </w:t>
          </w:r>
          <w:r w:rsidR="00770FA1">
            <w:t>Bill of Rights for Children and Teens</w:t>
          </w:r>
        </w:p>
        <w:p w14:paraId="79F07F07" w14:textId="324584AC" w:rsidR="007A0EA6" w:rsidRDefault="007A0EA6" w:rsidP="00770FA1">
          <w:pPr>
            <w:pStyle w:val="NoSpacing"/>
          </w:pPr>
          <w:r>
            <w:t>Week 9:  System approach:  Chest</w:t>
          </w:r>
        </w:p>
        <w:p w14:paraId="12ADD809" w14:textId="7B5EBB20" w:rsidR="007A0EA6" w:rsidRDefault="007A0EA6" w:rsidP="00770FA1">
          <w:pPr>
            <w:pStyle w:val="NoSpacing"/>
          </w:pPr>
          <w:r>
            <w:t>Week 10:  System approach:  Abdomen and GI tract</w:t>
          </w:r>
        </w:p>
        <w:p w14:paraId="78A55FF2" w14:textId="5B021435" w:rsidR="007A0EA6" w:rsidRDefault="007A0EA6" w:rsidP="00770FA1">
          <w:pPr>
            <w:pStyle w:val="NoSpacing"/>
          </w:pPr>
          <w:r>
            <w:t>Week 11:  System approach:  Urinary and Spine</w:t>
          </w:r>
        </w:p>
        <w:p w14:paraId="0AA0EF1E" w14:textId="75788B99" w:rsidR="007A0EA6" w:rsidRDefault="007A0EA6" w:rsidP="00770FA1">
          <w:pPr>
            <w:pStyle w:val="NoSpacing"/>
          </w:pPr>
          <w:r>
            <w:t>Week 12:  System approach:  Appendicular Skeleton and Skull</w:t>
          </w:r>
        </w:p>
        <w:p w14:paraId="79CE2BF0" w14:textId="18D024A1" w:rsidR="007A0EA6" w:rsidRDefault="007A0EA6" w:rsidP="00770FA1">
          <w:pPr>
            <w:pStyle w:val="NoSpacing"/>
          </w:pPr>
          <w:r>
            <w:t>Week 13:  Preparation for CT and MRI imaging</w:t>
          </w:r>
        </w:p>
        <w:p w14:paraId="21E2E74C" w14:textId="6060B1D7" w:rsidR="007A0EA6" w:rsidRDefault="007A0EA6" w:rsidP="00770FA1">
          <w:pPr>
            <w:pStyle w:val="NoSpacing"/>
          </w:pPr>
          <w:r>
            <w:t>Week 14:  Preparation for Sonography, and Nuclear Medicine Imaging</w:t>
          </w:r>
        </w:p>
        <w:p w14:paraId="4C36B818" w14:textId="7ACA0E30" w:rsidR="00A966C5" w:rsidRPr="008426D1" w:rsidRDefault="00476076"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9E78D7D" w:rsidR="00A966C5" w:rsidRPr="008426D1" w:rsidRDefault="007A0EA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8D7600D" w:rsidR="00A966C5" w:rsidRPr="008426D1" w:rsidRDefault="007A0EA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faculty will teach the course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16688C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7A0EA6">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9FF1D9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7A0EA6">
            <w:rPr>
              <w:rFonts w:asciiTheme="majorHAnsi" w:hAnsiTheme="majorHAnsi" w:cs="Arial"/>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D1A4404" w:rsidR="00CA269E" w:rsidRPr="008426D1" w:rsidRDefault="007A0EA6"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807AC3">
        <w:rPr>
          <w:rFonts w:asciiTheme="majorHAnsi" w:hAnsiTheme="majorHAnsi" w:cs="Arial"/>
          <w:sz w:val="20"/>
          <w:szCs w:val="20"/>
        </w:rPr>
        <w:t xml:space="preserve">The approach of Medical Imaging has traditionally been for adults.  Adaptations, in line with increasing emphasis on  radiation protection require significant adaptions for many pediatric exams.  Students must consider appropriate alterations </w:t>
      </w:r>
      <w:r w:rsidR="00807AC3">
        <w:rPr>
          <w:rFonts w:asciiTheme="majorHAnsi" w:hAnsiTheme="majorHAnsi" w:cs="Arial"/>
          <w:sz w:val="20"/>
          <w:szCs w:val="20"/>
        </w:rPr>
        <w:lastRenderedPageBreak/>
        <w:t xml:space="preserve">from standard protocols when facing  pediatric adaptations.  This course will provide the foundation for choosing the correct adaptations to obtain the required diagnostic image while providing maximum radiation  protection.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78D7D40E" w14:textId="77777777" w:rsidR="007A0EA6" w:rsidRDefault="007A0EA6" w:rsidP="00CA269E">
      <w:pPr>
        <w:tabs>
          <w:tab w:val="left" w:pos="360"/>
          <w:tab w:val="left" w:pos="720"/>
        </w:tabs>
        <w:spacing w:after="0" w:line="240" w:lineRule="auto"/>
        <w:ind w:left="360"/>
        <w:rPr>
          <w:rFonts w:asciiTheme="majorHAnsi" w:hAnsiTheme="majorHAnsi" w:cs="Arial"/>
          <w:sz w:val="20"/>
          <w:szCs w:val="20"/>
        </w:rPr>
      </w:pPr>
    </w:p>
    <w:p w14:paraId="54463517" w14:textId="7E680D6C" w:rsidR="00CA269E" w:rsidRPr="008426D1" w:rsidRDefault="00476076" w:rsidP="00CA26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7A0EA6">
            <w:rPr>
              <w:rFonts w:asciiTheme="majorHAnsi" w:hAnsiTheme="majorHAnsi" w:cs="Arial"/>
              <w:sz w:val="20"/>
              <w:szCs w:val="20"/>
            </w:rPr>
            <w:t>This course is mandated by the current American Society of Radiologic Technologists Educational Curriculum  stipulated by the Joint Review Committee on Education in Radiologic Technology.  It is a foundational course which leads to preparing students for entry level practice of radiologic technology</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444DF44" w:rsidR="00CA269E" w:rsidRPr="008426D1" w:rsidRDefault="0051223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Imaging Specialist – Bridge Program, as well as other Radiologic Science students who elect to take the   course..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64405543"/>
          </w:sdtPr>
          <w:sdtEndPr/>
          <w:sdtContent>
            <w:p w14:paraId="006B737C" w14:textId="77777777" w:rsidR="00512232" w:rsidRDefault="00512232" w:rsidP="0051223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is an upper division class required upon entry to the professional curriculum.</w:t>
              </w:r>
            </w:p>
          </w:sdtContent>
        </w:sdt>
        <w:p w14:paraId="3539FB85" w14:textId="77777777" w:rsidR="00512232" w:rsidRPr="00001C04" w:rsidRDefault="00512232" w:rsidP="00512232">
          <w:pPr>
            <w:tabs>
              <w:tab w:val="left" w:pos="360"/>
              <w:tab w:val="left" w:pos="810"/>
            </w:tabs>
            <w:spacing w:after="0"/>
            <w:rPr>
              <w:rFonts w:asciiTheme="majorHAnsi" w:hAnsiTheme="majorHAnsi" w:cs="Arial"/>
              <w:sz w:val="20"/>
              <w:szCs w:val="20"/>
            </w:rPr>
          </w:pPr>
        </w:p>
        <w:p w14:paraId="431F12EA" w14:textId="52F97EF4" w:rsidR="00CA269E" w:rsidRPr="008426D1" w:rsidRDefault="00476076"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F59A5CE" w:rsidR="001E288B" w:rsidRPr="001A32CA" w:rsidRDefault="001E288B" w:rsidP="00512232">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512232">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747925073"/>
          </w:sdtPr>
          <w:sdtEndPr/>
          <w:sdtContent>
            <w:sdt>
              <w:sdtPr>
                <w:rPr>
                  <w:rFonts w:asciiTheme="majorHAnsi" w:hAnsiTheme="majorHAnsi" w:cs="Arial"/>
                  <w:sz w:val="20"/>
                  <w:szCs w:val="20"/>
                </w:rPr>
                <w:id w:val="269133503"/>
              </w:sdtPr>
              <w:sdtEndPr/>
              <w:sdtContent>
                <w:p w14:paraId="4581C8D3" w14:textId="7BC27E7A" w:rsidR="003849D0" w:rsidRDefault="003849D0" w:rsidP="003849D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will be clinically competent.</w:t>
                  </w:r>
                </w:p>
                <w:p w14:paraId="20A7E44E" w14:textId="6F7B011C" w:rsidR="003849D0" w:rsidRDefault="00476076" w:rsidP="003849D0">
                  <w:pPr>
                    <w:tabs>
                      <w:tab w:val="left" w:pos="360"/>
                      <w:tab w:val="left" w:pos="720"/>
                    </w:tabs>
                    <w:spacing w:after="0" w:line="240" w:lineRule="auto"/>
                    <w:rPr>
                      <w:rFonts w:asciiTheme="majorHAnsi" w:hAnsiTheme="majorHAnsi" w:cs="Arial"/>
                      <w:sz w:val="20"/>
                      <w:szCs w:val="20"/>
                    </w:rPr>
                  </w:pPr>
                </w:p>
              </w:sdtContent>
            </w:sdt>
            <w:p w14:paraId="63EE37F6" w14:textId="77777777" w:rsidR="003849D0" w:rsidRDefault="00476076" w:rsidP="003849D0">
              <w:pPr>
                <w:tabs>
                  <w:tab w:val="left" w:pos="360"/>
                  <w:tab w:val="left" w:pos="720"/>
                </w:tabs>
                <w:spacing w:after="0" w:line="240" w:lineRule="auto"/>
                <w:rPr>
                  <w:rFonts w:asciiTheme="majorHAnsi" w:hAnsiTheme="majorHAnsi" w:cs="Arial"/>
                  <w:sz w:val="20"/>
                  <w:szCs w:val="20"/>
                </w:rPr>
              </w:pPr>
            </w:p>
          </w:sdtContent>
        </w:sdt>
        <w:p w14:paraId="77964C95" w14:textId="6C8E8F30" w:rsidR="00547433" w:rsidRPr="008426D1" w:rsidRDefault="00476076"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2D5723ED" w:rsidR="00F7007D" w:rsidRPr="002B453A" w:rsidRDefault="003849D0" w:rsidP="003849D0">
                <w:pPr>
                  <w:pStyle w:val="NoSpacing"/>
                  <w:rPr>
                    <w:rFonts w:asciiTheme="majorHAnsi" w:hAnsiTheme="majorHAnsi"/>
                    <w:sz w:val="20"/>
                    <w:szCs w:val="20"/>
                  </w:rPr>
                </w:pPr>
                <w:r>
                  <w:rPr>
                    <w:rFonts w:asciiTheme="majorHAnsi" w:hAnsiTheme="majorHAnsi"/>
                    <w:sz w:val="20"/>
                    <w:szCs w:val="20"/>
                  </w:rPr>
                  <w:t>Students will be clinically competent.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96C459B" w:rsidR="00F7007D" w:rsidRPr="002B453A" w:rsidRDefault="00476076" w:rsidP="00512232">
            <w:pPr>
              <w:rPr>
                <w:rFonts w:asciiTheme="majorHAnsi" w:hAnsiTheme="majorHAnsi"/>
                <w:sz w:val="20"/>
                <w:szCs w:val="20"/>
              </w:rPr>
            </w:pPr>
            <w:sdt>
              <w:sdtPr>
                <w:rPr>
                  <w:rFonts w:asciiTheme="majorHAnsi" w:hAnsiTheme="majorHAnsi"/>
                  <w:sz w:val="20"/>
                  <w:szCs w:val="20"/>
                </w:rPr>
                <w:id w:val="-1294900252"/>
                <w:text/>
              </w:sdtPr>
              <w:sdtEndPr/>
              <w:sdtContent>
                <w:r w:rsidR="00512232">
                  <w:rPr>
                    <w:rFonts w:asciiTheme="majorHAnsi" w:hAnsiTheme="majorHAnsi"/>
                    <w:sz w:val="20"/>
                    <w:szCs w:val="20"/>
                  </w:rPr>
                  <w:t>Employer surveys and graduate surveys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50CB837A" w:rsidR="00F7007D" w:rsidRPr="002B453A" w:rsidRDefault="00512232" w:rsidP="00512232">
                <w:pPr>
                  <w:rPr>
                    <w:rFonts w:asciiTheme="majorHAnsi" w:hAnsiTheme="majorHAnsi"/>
                    <w:sz w:val="20"/>
                    <w:szCs w:val="20"/>
                  </w:rPr>
                </w:pPr>
                <w:r>
                  <w:rPr>
                    <w:rFonts w:asciiTheme="majorHAnsi" w:hAnsiTheme="majorHAnsi"/>
                    <w:sz w:val="20"/>
                    <w:szCs w:val="20"/>
                  </w:rPr>
                  <w:t>Summer each year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045C30C2" w:rsidR="00F7007D" w:rsidRPr="00212A84" w:rsidRDefault="00476076" w:rsidP="00512232">
            <w:pPr>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1987393539"/>
              </w:sdtPr>
              <w:sdtEndPr/>
              <w:sdtContent>
                <w:r w:rsidR="00512232" w:rsidRPr="00512232">
                  <w:rPr>
                    <w:rFonts w:asciiTheme="majorHAnsi" w:hAnsiTheme="majorHAnsi"/>
                    <w:color w:val="000000" w:themeColor="text1"/>
                    <w:sz w:val="20"/>
                    <w:szCs w:val="20"/>
                  </w:rPr>
                  <w:t>Department Chair and pertinent faculty</w:t>
                </w:r>
              </w:sdtContent>
            </w:sdt>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6D220A72" w14:textId="77777777" w:rsidR="003B138C" w:rsidRPr="003B138C" w:rsidRDefault="003B138C" w:rsidP="00E33F8F">
                <w:pPr>
                  <w:pStyle w:val="NoSpacing"/>
                  <w:rPr>
                    <w:rFonts w:ascii="Arial" w:hAnsi="Arial" w:cs="Arial"/>
                    <w:sz w:val="20"/>
                    <w:szCs w:val="20"/>
                    <w:lang w:val="en"/>
                  </w:rPr>
                </w:pPr>
                <w:r w:rsidRPr="003B138C">
                  <w:rPr>
                    <w:rFonts w:ascii="Arial" w:hAnsi="Arial" w:cs="Arial"/>
                    <w:sz w:val="20"/>
                    <w:szCs w:val="20"/>
                    <w:lang w:val="en"/>
                  </w:rPr>
                  <w:t>Students will be able to adapt standard radiographic practices to varying clinical situations</w:t>
                </w:r>
              </w:p>
              <w:p w14:paraId="21D2C9A5" w14:textId="414AC987"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D4E1E3A" w:rsidR="00575870" w:rsidRPr="002B453A" w:rsidRDefault="003B138C" w:rsidP="003B138C">
                <w:pPr>
                  <w:rPr>
                    <w:rFonts w:asciiTheme="majorHAnsi" w:hAnsiTheme="majorHAnsi"/>
                    <w:sz w:val="20"/>
                    <w:szCs w:val="20"/>
                  </w:rPr>
                </w:pPr>
                <w:r>
                  <w:rPr>
                    <w:rFonts w:asciiTheme="majorHAnsi" w:hAnsiTheme="majorHAnsi"/>
                    <w:sz w:val="20"/>
                    <w:szCs w:val="20"/>
                  </w:rPr>
                  <w:t>Through testing and return demonstrations of applied principles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F6068B1" w:rsidR="00CB2125" w:rsidRPr="002B453A" w:rsidRDefault="00476076" w:rsidP="009F1E50">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9F1E50" w:rsidRPr="009F1E50">
                  <w:rPr>
                    <w:rFonts w:asciiTheme="majorHAnsi" w:hAnsiTheme="majorHAnsi"/>
                    <w:color w:val="000000" w:themeColor="text1"/>
                    <w:sz w:val="20"/>
                    <w:szCs w:val="20"/>
                  </w:rPr>
                  <w:t>Students will complete the course with an average of 75% or hig</w:t>
                </w:r>
                <w:r w:rsidR="00402A34">
                  <w:rPr>
                    <w:rFonts w:asciiTheme="majorHAnsi" w:hAnsiTheme="majorHAnsi"/>
                    <w:color w:val="000000" w:themeColor="text1"/>
                    <w:sz w:val="20"/>
                    <w:szCs w:val="20"/>
                  </w:rPr>
                  <w:t>h</w:t>
                </w:r>
                <w:r w:rsidR="009F1E50" w:rsidRPr="009F1E50">
                  <w:rPr>
                    <w:rFonts w:asciiTheme="majorHAnsi" w:hAnsiTheme="majorHAnsi"/>
                    <w:color w:val="000000" w:themeColor="text1"/>
                    <w:sz w:val="20"/>
                    <w:szCs w:val="20"/>
                  </w:rPr>
                  <w:t>er.</w:t>
                </w:r>
                <w:r w:rsidR="00CB2125" w:rsidRPr="009F1E50">
                  <w:rPr>
                    <w:rFonts w:asciiTheme="majorHAnsi" w:hAnsiTheme="majorHAnsi"/>
                    <w:color w:val="000000" w:themeColor="text1"/>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538346CC" w14:textId="77777777" w:rsidR="00A9218A" w:rsidRDefault="00A9218A" w:rsidP="00A9218A">
      <w:pPr>
        <w:pStyle w:val="Pa187"/>
        <w:spacing w:after="80"/>
        <w:jc w:val="center"/>
        <w:rPr>
          <w:rFonts w:cs="Myriad Pro Cond"/>
          <w:color w:val="000000"/>
          <w:sz w:val="32"/>
          <w:szCs w:val="32"/>
        </w:rPr>
      </w:pPr>
      <w:r>
        <w:rPr>
          <w:rStyle w:val="A15"/>
        </w:rPr>
        <w:t xml:space="preserve">Major in Radiologic Sciences </w:t>
      </w:r>
    </w:p>
    <w:p w14:paraId="6E3FDBE5" w14:textId="77777777" w:rsidR="00A9218A" w:rsidRDefault="00A9218A" w:rsidP="00A9218A">
      <w:pPr>
        <w:pStyle w:val="Pa196"/>
        <w:jc w:val="center"/>
        <w:rPr>
          <w:color w:val="000000"/>
          <w:sz w:val="16"/>
          <w:szCs w:val="16"/>
        </w:rPr>
      </w:pPr>
      <w:r>
        <w:rPr>
          <w:b/>
          <w:bCs/>
          <w:color w:val="000000"/>
          <w:sz w:val="16"/>
          <w:szCs w:val="16"/>
        </w:rPr>
        <w:t xml:space="preserve">Bachelor of Science in Radiologic Sciences </w:t>
      </w:r>
    </w:p>
    <w:p w14:paraId="22E3E498" w14:textId="77777777" w:rsidR="00A9218A" w:rsidRDefault="00A9218A" w:rsidP="00A9218A">
      <w:pPr>
        <w:pStyle w:val="Pa196"/>
        <w:jc w:val="center"/>
        <w:rPr>
          <w:color w:val="000000"/>
          <w:sz w:val="16"/>
          <w:szCs w:val="16"/>
        </w:rPr>
      </w:pPr>
      <w:r>
        <w:rPr>
          <w:b/>
          <w:bCs/>
          <w:color w:val="000000"/>
          <w:sz w:val="16"/>
          <w:szCs w:val="16"/>
        </w:rPr>
        <w:t xml:space="preserve">(Bridge Program) </w:t>
      </w:r>
    </w:p>
    <w:p w14:paraId="1BC54D33" w14:textId="77777777" w:rsidR="00A9218A" w:rsidRDefault="00A9218A" w:rsidP="00A9218A">
      <w:pPr>
        <w:pStyle w:val="Pa187"/>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p>
    <w:tbl>
      <w:tblPr>
        <w:tblW w:w="0" w:type="auto"/>
        <w:tblLayout w:type="fixed"/>
        <w:tblLook w:val="04A0" w:firstRow="1" w:lastRow="0" w:firstColumn="1" w:lastColumn="0" w:noHBand="0" w:noVBand="1"/>
      </w:tblPr>
      <w:tblGrid>
        <w:gridCol w:w="3005"/>
        <w:gridCol w:w="3005"/>
      </w:tblGrid>
      <w:tr w:rsidR="00A9218A" w14:paraId="62267AD1" w14:textId="77777777" w:rsidTr="00A9218A">
        <w:trPr>
          <w:trHeight w:val="111"/>
        </w:trPr>
        <w:tc>
          <w:tcPr>
            <w:tcW w:w="6010" w:type="dxa"/>
            <w:gridSpan w:val="2"/>
            <w:tcBorders>
              <w:top w:val="nil"/>
              <w:left w:val="nil"/>
              <w:bottom w:val="nil"/>
              <w:right w:val="nil"/>
            </w:tcBorders>
            <w:hideMark/>
          </w:tcPr>
          <w:p w14:paraId="7B2F56EB" w14:textId="77777777" w:rsidR="00A9218A" w:rsidRDefault="00A9218A">
            <w:pPr>
              <w:pStyle w:val="Pa2"/>
              <w:rPr>
                <w:rFonts w:ascii="Arial" w:hAnsi="Arial" w:cs="Arial"/>
                <w:color w:val="000000"/>
                <w:sz w:val="16"/>
                <w:szCs w:val="16"/>
              </w:rPr>
            </w:pPr>
            <w:r>
              <w:rPr>
                <w:rStyle w:val="A1"/>
              </w:rPr>
              <w:t xml:space="preserve">University Requirements: </w:t>
            </w:r>
          </w:p>
        </w:tc>
      </w:tr>
      <w:tr w:rsidR="00A9218A" w14:paraId="09C53883" w14:textId="77777777" w:rsidTr="00A9218A">
        <w:trPr>
          <w:trHeight w:val="79"/>
        </w:trPr>
        <w:tc>
          <w:tcPr>
            <w:tcW w:w="6010" w:type="dxa"/>
            <w:gridSpan w:val="2"/>
            <w:tcBorders>
              <w:top w:val="nil"/>
              <w:left w:val="nil"/>
              <w:bottom w:val="nil"/>
              <w:right w:val="nil"/>
            </w:tcBorders>
            <w:hideMark/>
          </w:tcPr>
          <w:p w14:paraId="79429118" w14:textId="77777777" w:rsidR="00A9218A" w:rsidRDefault="00A9218A">
            <w:pPr>
              <w:pStyle w:val="Pa238"/>
              <w:rPr>
                <w:color w:val="000000"/>
                <w:sz w:val="12"/>
                <w:szCs w:val="12"/>
              </w:rPr>
            </w:pPr>
            <w:r>
              <w:rPr>
                <w:rStyle w:val="A16"/>
              </w:rPr>
              <w:t xml:space="preserve">See University General Requirements for Baccalaureate degrees (p. 41) </w:t>
            </w:r>
          </w:p>
        </w:tc>
      </w:tr>
      <w:tr w:rsidR="00A9218A" w14:paraId="08CFE511" w14:textId="77777777" w:rsidTr="00A9218A">
        <w:trPr>
          <w:trHeight w:val="111"/>
        </w:trPr>
        <w:tc>
          <w:tcPr>
            <w:tcW w:w="3005" w:type="dxa"/>
            <w:tcBorders>
              <w:top w:val="nil"/>
              <w:left w:val="nil"/>
              <w:bottom w:val="nil"/>
              <w:right w:val="nil"/>
            </w:tcBorders>
            <w:hideMark/>
          </w:tcPr>
          <w:p w14:paraId="6E15B78E" w14:textId="77777777" w:rsidR="00A9218A" w:rsidRDefault="00A9218A">
            <w:pPr>
              <w:pStyle w:val="Pa19"/>
              <w:rPr>
                <w:color w:val="000000"/>
                <w:sz w:val="16"/>
                <w:szCs w:val="16"/>
              </w:rPr>
            </w:pPr>
            <w:r>
              <w:rPr>
                <w:b/>
                <w:bCs/>
                <w:color w:val="000000"/>
                <w:sz w:val="16"/>
                <w:szCs w:val="16"/>
              </w:rPr>
              <w:t xml:space="preserve">General Education Requirements: </w:t>
            </w:r>
          </w:p>
        </w:tc>
        <w:tc>
          <w:tcPr>
            <w:tcW w:w="3005" w:type="dxa"/>
            <w:tcBorders>
              <w:top w:val="nil"/>
              <w:left w:val="nil"/>
              <w:bottom w:val="nil"/>
              <w:right w:val="nil"/>
            </w:tcBorders>
            <w:hideMark/>
          </w:tcPr>
          <w:p w14:paraId="522FA4BE" w14:textId="77777777" w:rsidR="00A9218A" w:rsidRDefault="00A9218A">
            <w:pPr>
              <w:pStyle w:val="Pa196"/>
              <w:jc w:val="center"/>
              <w:rPr>
                <w:color w:val="000000"/>
                <w:sz w:val="12"/>
                <w:szCs w:val="12"/>
              </w:rPr>
            </w:pPr>
            <w:r>
              <w:rPr>
                <w:rStyle w:val="A16"/>
              </w:rPr>
              <w:t xml:space="preserve">Sem. Hrs. </w:t>
            </w:r>
          </w:p>
        </w:tc>
      </w:tr>
      <w:tr w:rsidR="00A9218A" w14:paraId="20B7C236" w14:textId="77777777" w:rsidTr="00A9218A">
        <w:trPr>
          <w:trHeight w:val="512"/>
        </w:trPr>
        <w:tc>
          <w:tcPr>
            <w:tcW w:w="3005" w:type="dxa"/>
            <w:tcBorders>
              <w:top w:val="nil"/>
              <w:left w:val="nil"/>
              <w:bottom w:val="nil"/>
              <w:right w:val="nil"/>
            </w:tcBorders>
            <w:hideMark/>
          </w:tcPr>
          <w:p w14:paraId="2A938110" w14:textId="77777777" w:rsidR="00A9218A" w:rsidRDefault="00A9218A">
            <w:pPr>
              <w:pStyle w:val="Pa66"/>
              <w:rPr>
                <w:rFonts w:ascii="Arial" w:hAnsi="Arial" w:cs="Arial"/>
                <w:color w:val="000000"/>
                <w:sz w:val="12"/>
                <w:szCs w:val="12"/>
              </w:rPr>
            </w:pPr>
            <w:r>
              <w:rPr>
                <w:rStyle w:val="A16"/>
              </w:rPr>
              <w:t xml:space="preserve">See General Education Curriculum for Baccalaureate degrees (p. 83) </w:t>
            </w:r>
          </w:p>
          <w:p w14:paraId="77CB0C04" w14:textId="77777777" w:rsidR="00A9218A" w:rsidRDefault="00A9218A">
            <w:pPr>
              <w:pStyle w:val="Pa60"/>
              <w:rPr>
                <w:rFonts w:ascii="Arial" w:hAnsi="Arial" w:cs="Arial"/>
                <w:color w:val="000000"/>
                <w:sz w:val="12"/>
                <w:szCs w:val="12"/>
              </w:rPr>
            </w:pPr>
            <w:r>
              <w:rPr>
                <w:rStyle w:val="A16"/>
              </w:rPr>
              <w:t xml:space="preserve">Students with this major must take the following: </w:t>
            </w:r>
          </w:p>
          <w:p w14:paraId="4398E10D" w14:textId="77777777" w:rsidR="00A9218A" w:rsidRDefault="00A9218A">
            <w:pPr>
              <w:pStyle w:val="Pa263"/>
              <w:rPr>
                <w:rFonts w:ascii="Arial" w:hAnsi="Arial" w:cs="Arial"/>
                <w:color w:val="000000"/>
                <w:sz w:val="12"/>
                <w:szCs w:val="12"/>
              </w:rPr>
            </w:pPr>
            <w:r>
              <w:rPr>
                <w:rStyle w:val="A16"/>
                <w:i/>
                <w:iCs/>
              </w:rPr>
              <w:t xml:space="preserve">MATH 1023, College Algebra or MATH course that requires MATH 1023 as a prerequisite </w:t>
            </w:r>
          </w:p>
          <w:p w14:paraId="5AFE8344" w14:textId="77777777" w:rsidR="00A9218A" w:rsidRDefault="00A9218A">
            <w:pPr>
              <w:pStyle w:val="Pa263"/>
              <w:rPr>
                <w:rFonts w:ascii="Arial" w:hAnsi="Arial" w:cs="Arial"/>
                <w:color w:val="000000"/>
                <w:sz w:val="12"/>
                <w:szCs w:val="12"/>
              </w:rPr>
            </w:pPr>
            <w:r>
              <w:rPr>
                <w:rStyle w:val="A16"/>
                <w:i/>
                <w:iCs/>
              </w:rPr>
              <w:t xml:space="preserve">BIO 2203 AND 2201, Human Anatomy and Physiology I and Laboratory </w:t>
            </w:r>
          </w:p>
          <w:p w14:paraId="70FEB5D8" w14:textId="77777777" w:rsidR="00A9218A" w:rsidRDefault="00A9218A">
            <w:pPr>
              <w:pStyle w:val="Pa263"/>
              <w:rPr>
                <w:rFonts w:ascii="Arial" w:hAnsi="Arial" w:cs="Arial"/>
                <w:strike/>
                <w:color w:val="FF0000"/>
                <w:sz w:val="12"/>
                <w:szCs w:val="12"/>
              </w:rPr>
            </w:pPr>
            <w:r>
              <w:rPr>
                <w:rStyle w:val="A16"/>
                <w:i/>
                <w:iCs/>
                <w:strike/>
                <w:color w:val="FF0000"/>
              </w:rPr>
              <w:t xml:space="preserve">PSY 2013, Introduction to Psychology </w:t>
            </w:r>
          </w:p>
          <w:p w14:paraId="7693201E" w14:textId="77777777" w:rsidR="00A9218A" w:rsidRDefault="00A9218A">
            <w:pPr>
              <w:pStyle w:val="Pa263"/>
              <w:rPr>
                <w:rFonts w:ascii="Arial" w:hAnsi="Arial" w:cs="Arial"/>
                <w:color w:val="000000"/>
                <w:sz w:val="12"/>
                <w:szCs w:val="12"/>
              </w:rPr>
            </w:pPr>
            <w:r>
              <w:rPr>
                <w:rStyle w:val="A16"/>
                <w:i/>
                <w:iCs/>
              </w:rPr>
              <w:t xml:space="preserve">COMS 1203, Oral Communication (Required Departmental Gen. Ed. Option) </w:t>
            </w:r>
          </w:p>
        </w:tc>
        <w:tc>
          <w:tcPr>
            <w:tcW w:w="3005" w:type="dxa"/>
            <w:tcBorders>
              <w:top w:val="nil"/>
              <w:left w:val="nil"/>
              <w:bottom w:val="nil"/>
              <w:right w:val="nil"/>
            </w:tcBorders>
            <w:hideMark/>
          </w:tcPr>
          <w:p w14:paraId="05441A76" w14:textId="77777777" w:rsidR="00A9218A" w:rsidRDefault="00A9218A">
            <w:pPr>
              <w:pStyle w:val="Pa3"/>
              <w:jc w:val="center"/>
              <w:rPr>
                <w:rFonts w:ascii="Arial" w:hAnsi="Arial" w:cs="Arial"/>
                <w:color w:val="000000"/>
                <w:sz w:val="12"/>
                <w:szCs w:val="12"/>
              </w:rPr>
            </w:pPr>
            <w:r>
              <w:rPr>
                <w:rStyle w:val="A16"/>
              </w:rPr>
              <w:t xml:space="preserve">35 </w:t>
            </w:r>
          </w:p>
        </w:tc>
      </w:tr>
      <w:tr w:rsidR="00A9218A" w14:paraId="7FCC7B3E" w14:textId="77777777" w:rsidTr="00A9218A">
        <w:trPr>
          <w:trHeight w:val="266"/>
        </w:trPr>
        <w:tc>
          <w:tcPr>
            <w:tcW w:w="3005" w:type="dxa"/>
            <w:tcBorders>
              <w:top w:val="nil"/>
              <w:left w:val="nil"/>
              <w:bottom w:val="nil"/>
              <w:right w:val="nil"/>
            </w:tcBorders>
            <w:hideMark/>
          </w:tcPr>
          <w:p w14:paraId="44A264F0" w14:textId="77777777" w:rsidR="00A9218A" w:rsidRDefault="00A9218A">
            <w:pPr>
              <w:pStyle w:val="Pa174"/>
              <w:spacing w:after="40"/>
              <w:rPr>
                <w:rFonts w:ascii="Arial" w:hAnsi="Arial" w:cs="Arial"/>
                <w:color w:val="000000"/>
                <w:sz w:val="16"/>
                <w:szCs w:val="16"/>
              </w:rPr>
            </w:pPr>
            <w:r>
              <w:rPr>
                <w:rFonts w:ascii="Arial" w:hAnsi="Arial" w:cs="Arial"/>
                <w:b/>
                <w:bCs/>
                <w:color w:val="000000"/>
                <w:sz w:val="16"/>
                <w:szCs w:val="16"/>
              </w:rPr>
              <w:t xml:space="preserve">Hours by Articulation: </w:t>
            </w:r>
          </w:p>
          <w:p w14:paraId="2507246E" w14:textId="77777777" w:rsidR="00A9218A" w:rsidRDefault="00A9218A">
            <w:pPr>
              <w:pStyle w:val="Pa174"/>
              <w:spacing w:after="40" w:line="201" w:lineRule="atLeast"/>
              <w:jc w:val="both"/>
              <w:rPr>
                <w:rFonts w:ascii="Arial" w:hAnsi="Arial" w:cs="Arial"/>
                <w:color w:val="000000"/>
                <w:sz w:val="12"/>
                <w:szCs w:val="12"/>
              </w:rPr>
            </w:pPr>
            <w:r>
              <w:rPr>
                <w:rStyle w:val="A16"/>
                <w:i/>
                <w:iCs/>
              </w:rPr>
              <w:t xml:space="preserve">Students will receive credit by articulation for their associate degree/certificate radiologic science educational work. </w:t>
            </w:r>
          </w:p>
        </w:tc>
        <w:tc>
          <w:tcPr>
            <w:tcW w:w="3005" w:type="dxa"/>
            <w:tcBorders>
              <w:top w:val="nil"/>
              <w:left w:val="nil"/>
              <w:bottom w:val="nil"/>
              <w:right w:val="nil"/>
            </w:tcBorders>
            <w:hideMark/>
          </w:tcPr>
          <w:p w14:paraId="1E0D5040" w14:textId="77777777" w:rsidR="00A9218A" w:rsidRDefault="00A9218A">
            <w:pPr>
              <w:pStyle w:val="Pa196"/>
              <w:jc w:val="center"/>
              <w:rPr>
                <w:color w:val="000000"/>
                <w:sz w:val="12"/>
                <w:szCs w:val="12"/>
              </w:rPr>
            </w:pPr>
            <w:r>
              <w:rPr>
                <w:rStyle w:val="A16"/>
              </w:rPr>
              <w:t xml:space="preserve">Sem. Hrs. </w:t>
            </w:r>
          </w:p>
        </w:tc>
      </w:tr>
      <w:tr w:rsidR="00A9218A" w14:paraId="12BA493D" w14:textId="77777777" w:rsidTr="00A9218A">
        <w:trPr>
          <w:trHeight w:val="79"/>
        </w:trPr>
        <w:tc>
          <w:tcPr>
            <w:tcW w:w="3005" w:type="dxa"/>
            <w:tcBorders>
              <w:top w:val="nil"/>
              <w:left w:val="nil"/>
              <w:bottom w:val="nil"/>
              <w:right w:val="nil"/>
            </w:tcBorders>
            <w:hideMark/>
          </w:tcPr>
          <w:p w14:paraId="62A0EB1D" w14:textId="77777777" w:rsidR="00A9218A" w:rsidRDefault="00A9218A">
            <w:pPr>
              <w:pStyle w:val="Pa66"/>
              <w:rPr>
                <w:rFonts w:ascii="Arial" w:hAnsi="Arial" w:cs="Arial"/>
                <w:color w:val="000000"/>
                <w:sz w:val="12"/>
                <w:szCs w:val="12"/>
              </w:rPr>
            </w:pPr>
            <w:r>
              <w:rPr>
                <w:rStyle w:val="A16"/>
              </w:rPr>
              <w:t xml:space="preserve">RAD 3103, Intro to Radiography </w:t>
            </w:r>
          </w:p>
        </w:tc>
        <w:tc>
          <w:tcPr>
            <w:tcW w:w="3005" w:type="dxa"/>
            <w:tcBorders>
              <w:top w:val="nil"/>
              <w:left w:val="nil"/>
              <w:bottom w:val="nil"/>
              <w:right w:val="nil"/>
            </w:tcBorders>
            <w:hideMark/>
          </w:tcPr>
          <w:p w14:paraId="52689F76" w14:textId="77777777" w:rsidR="00A9218A" w:rsidRDefault="00A9218A">
            <w:pPr>
              <w:pStyle w:val="Pa3"/>
              <w:jc w:val="center"/>
              <w:rPr>
                <w:rFonts w:ascii="Arial" w:hAnsi="Arial" w:cs="Arial"/>
                <w:color w:val="000000"/>
                <w:sz w:val="12"/>
                <w:szCs w:val="12"/>
              </w:rPr>
            </w:pPr>
            <w:r>
              <w:rPr>
                <w:rStyle w:val="A16"/>
              </w:rPr>
              <w:t xml:space="preserve">3 </w:t>
            </w:r>
          </w:p>
        </w:tc>
      </w:tr>
      <w:tr w:rsidR="00A9218A" w14:paraId="344EC772" w14:textId="77777777" w:rsidTr="00A9218A">
        <w:trPr>
          <w:trHeight w:val="83"/>
        </w:trPr>
        <w:tc>
          <w:tcPr>
            <w:tcW w:w="3005" w:type="dxa"/>
            <w:tcBorders>
              <w:top w:val="nil"/>
              <w:left w:val="nil"/>
              <w:bottom w:val="nil"/>
              <w:right w:val="nil"/>
            </w:tcBorders>
            <w:hideMark/>
          </w:tcPr>
          <w:p w14:paraId="0F9854B2" w14:textId="77777777" w:rsidR="00A9218A" w:rsidRDefault="00A9218A">
            <w:pPr>
              <w:pStyle w:val="Pa66"/>
              <w:rPr>
                <w:rFonts w:ascii="Arial" w:hAnsi="Arial" w:cs="Arial"/>
                <w:color w:val="000000"/>
                <w:sz w:val="12"/>
                <w:szCs w:val="12"/>
              </w:rPr>
            </w:pPr>
            <w:r>
              <w:rPr>
                <w:rStyle w:val="A16"/>
              </w:rPr>
              <w:t xml:space="preserve">RAD 3113 AND RAD 3111, Radiographic Procedures I and Laboratory </w:t>
            </w:r>
          </w:p>
        </w:tc>
        <w:tc>
          <w:tcPr>
            <w:tcW w:w="3005" w:type="dxa"/>
            <w:tcBorders>
              <w:top w:val="nil"/>
              <w:left w:val="nil"/>
              <w:bottom w:val="nil"/>
              <w:right w:val="nil"/>
            </w:tcBorders>
            <w:hideMark/>
          </w:tcPr>
          <w:p w14:paraId="61F5F898" w14:textId="77777777" w:rsidR="00A9218A" w:rsidRDefault="00A9218A">
            <w:pPr>
              <w:pStyle w:val="Pa3"/>
              <w:jc w:val="center"/>
              <w:rPr>
                <w:rFonts w:ascii="Arial" w:hAnsi="Arial" w:cs="Arial"/>
                <w:color w:val="000000"/>
                <w:sz w:val="12"/>
                <w:szCs w:val="12"/>
              </w:rPr>
            </w:pPr>
            <w:r>
              <w:rPr>
                <w:rStyle w:val="A16"/>
              </w:rPr>
              <w:t xml:space="preserve">4 </w:t>
            </w:r>
          </w:p>
        </w:tc>
      </w:tr>
      <w:tr w:rsidR="00A9218A" w14:paraId="10E3B7D4" w14:textId="77777777" w:rsidTr="00A9218A">
        <w:trPr>
          <w:trHeight w:val="79"/>
        </w:trPr>
        <w:tc>
          <w:tcPr>
            <w:tcW w:w="3005" w:type="dxa"/>
            <w:tcBorders>
              <w:top w:val="nil"/>
              <w:left w:val="nil"/>
              <w:bottom w:val="nil"/>
              <w:right w:val="nil"/>
            </w:tcBorders>
            <w:hideMark/>
          </w:tcPr>
          <w:p w14:paraId="4D462D4A" w14:textId="77777777" w:rsidR="00A9218A" w:rsidRDefault="00A9218A">
            <w:pPr>
              <w:pStyle w:val="Pa66"/>
              <w:rPr>
                <w:rFonts w:ascii="Arial" w:hAnsi="Arial" w:cs="Arial"/>
                <w:color w:val="000000"/>
                <w:sz w:val="12"/>
                <w:szCs w:val="12"/>
              </w:rPr>
            </w:pPr>
            <w:r>
              <w:rPr>
                <w:rStyle w:val="A16"/>
              </w:rPr>
              <w:t xml:space="preserve">RAD 3123, Radiation Physics and Imaging </w:t>
            </w:r>
          </w:p>
        </w:tc>
        <w:tc>
          <w:tcPr>
            <w:tcW w:w="3005" w:type="dxa"/>
            <w:tcBorders>
              <w:top w:val="nil"/>
              <w:left w:val="nil"/>
              <w:bottom w:val="nil"/>
              <w:right w:val="nil"/>
            </w:tcBorders>
            <w:hideMark/>
          </w:tcPr>
          <w:p w14:paraId="184457A9" w14:textId="77777777" w:rsidR="00A9218A" w:rsidRDefault="00A9218A">
            <w:pPr>
              <w:pStyle w:val="Pa3"/>
              <w:jc w:val="center"/>
              <w:rPr>
                <w:rFonts w:ascii="Arial" w:hAnsi="Arial" w:cs="Arial"/>
                <w:color w:val="000000"/>
                <w:sz w:val="12"/>
                <w:szCs w:val="12"/>
              </w:rPr>
            </w:pPr>
            <w:r>
              <w:rPr>
                <w:rStyle w:val="A16"/>
              </w:rPr>
              <w:t xml:space="preserve">3 </w:t>
            </w:r>
          </w:p>
        </w:tc>
      </w:tr>
      <w:tr w:rsidR="00A9218A" w14:paraId="263A685E" w14:textId="77777777" w:rsidTr="00A9218A">
        <w:trPr>
          <w:trHeight w:val="79"/>
        </w:trPr>
        <w:tc>
          <w:tcPr>
            <w:tcW w:w="3005" w:type="dxa"/>
            <w:tcBorders>
              <w:top w:val="nil"/>
              <w:left w:val="nil"/>
              <w:bottom w:val="nil"/>
              <w:right w:val="nil"/>
            </w:tcBorders>
            <w:hideMark/>
          </w:tcPr>
          <w:p w14:paraId="0B0FF3CB" w14:textId="77777777" w:rsidR="00A9218A" w:rsidRDefault="00A9218A">
            <w:pPr>
              <w:pStyle w:val="Pa66"/>
              <w:rPr>
                <w:rFonts w:ascii="Arial" w:hAnsi="Arial" w:cs="Arial"/>
                <w:color w:val="000000"/>
                <w:sz w:val="12"/>
                <w:szCs w:val="12"/>
              </w:rPr>
            </w:pPr>
            <w:r>
              <w:rPr>
                <w:rStyle w:val="A16"/>
              </w:rPr>
              <w:t xml:space="preserve">RAD 3202, Imaging Equipment </w:t>
            </w:r>
          </w:p>
        </w:tc>
        <w:tc>
          <w:tcPr>
            <w:tcW w:w="3005" w:type="dxa"/>
            <w:tcBorders>
              <w:top w:val="nil"/>
              <w:left w:val="nil"/>
              <w:bottom w:val="nil"/>
              <w:right w:val="nil"/>
            </w:tcBorders>
            <w:hideMark/>
          </w:tcPr>
          <w:p w14:paraId="7E0879ED" w14:textId="77777777" w:rsidR="00A9218A" w:rsidRDefault="00A9218A">
            <w:pPr>
              <w:pStyle w:val="Pa3"/>
              <w:jc w:val="center"/>
              <w:rPr>
                <w:rFonts w:ascii="Arial" w:hAnsi="Arial" w:cs="Arial"/>
                <w:color w:val="000000"/>
                <w:sz w:val="12"/>
                <w:szCs w:val="12"/>
              </w:rPr>
            </w:pPr>
            <w:r>
              <w:rPr>
                <w:rStyle w:val="A16"/>
              </w:rPr>
              <w:t xml:space="preserve">2 </w:t>
            </w:r>
          </w:p>
        </w:tc>
      </w:tr>
      <w:tr w:rsidR="00A9218A" w14:paraId="5F745E2B" w14:textId="77777777" w:rsidTr="00A9218A">
        <w:trPr>
          <w:trHeight w:val="83"/>
        </w:trPr>
        <w:tc>
          <w:tcPr>
            <w:tcW w:w="3005" w:type="dxa"/>
            <w:tcBorders>
              <w:top w:val="nil"/>
              <w:left w:val="nil"/>
              <w:bottom w:val="nil"/>
              <w:right w:val="nil"/>
            </w:tcBorders>
            <w:hideMark/>
          </w:tcPr>
          <w:p w14:paraId="29C2ADF3" w14:textId="77777777" w:rsidR="00A9218A" w:rsidRDefault="00A9218A">
            <w:pPr>
              <w:pStyle w:val="Pa66"/>
              <w:rPr>
                <w:rFonts w:ascii="Arial" w:hAnsi="Arial" w:cs="Arial"/>
                <w:color w:val="000000"/>
                <w:sz w:val="12"/>
                <w:szCs w:val="12"/>
              </w:rPr>
            </w:pPr>
            <w:r>
              <w:rPr>
                <w:rStyle w:val="A16"/>
              </w:rPr>
              <w:lastRenderedPageBreak/>
              <w:t xml:space="preserve">RAD 3203 AND RAD 3201, Radiographic Procedures II and Laboratory </w:t>
            </w:r>
          </w:p>
        </w:tc>
        <w:tc>
          <w:tcPr>
            <w:tcW w:w="3005" w:type="dxa"/>
            <w:tcBorders>
              <w:top w:val="nil"/>
              <w:left w:val="nil"/>
              <w:bottom w:val="nil"/>
              <w:right w:val="nil"/>
            </w:tcBorders>
            <w:hideMark/>
          </w:tcPr>
          <w:p w14:paraId="2C9807EA" w14:textId="77777777" w:rsidR="00A9218A" w:rsidRDefault="00A9218A">
            <w:pPr>
              <w:pStyle w:val="Pa3"/>
              <w:jc w:val="center"/>
              <w:rPr>
                <w:rFonts w:ascii="Arial" w:hAnsi="Arial" w:cs="Arial"/>
                <w:color w:val="000000"/>
                <w:sz w:val="12"/>
                <w:szCs w:val="12"/>
              </w:rPr>
            </w:pPr>
            <w:r>
              <w:rPr>
                <w:rStyle w:val="A16"/>
              </w:rPr>
              <w:t xml:space="preserve">4 </w:t>
            </w:r>
          </w:p>
        </w:tc>
      </w:tr>
      <w:tr w:rsidR="00A9218A" w14:paraId="6B2D10C3" w14:textId="77777777" w:rsidTr="00A9218A">
        <w:trPr>
          <w:trHeight w:val="83"/>
        </w:trPr>
        <w:tc>
          <w:tcPr>
            <w:tcW w:w="3005" w:type="dxa"/>
            <w:tcBorders>
              <w:top w:val="nil"/>
              <w:left w:val="nil"/>
              <w:bottom w:val="nil"/>
              <w:right w:val="nil"/>
            </w:tcBorders>
            <w:hideMark/>
          </w:tcPr>
          <w:p w14:paraId="0E4D8060" w14:textId="77777777" w:rsidR="00A9218A" w:rsidRDefault="00A9218A">
            <w:pPr>
              <w:pStyle w:val="Pa66"/>
              <w:rPr>
                <w:rFonts w:ascii="Arial" w:hAnsi="Arial" w:cs="Arial"/>
                <w:color w:val="000000"/>
                <w:sz w:val="12"/>
                <w:szCs w:val="12"/>
              </w:rPr>
            </w:pPr>
            <w:r>
              <w:rPr>
                <w:rStyle w:val="A16"/>
              </w:rPr>
              <w:t xml:space="preserve">RAD 3213 AND RAD 3211, Image Acquisition &amp; Evaluation I and Laboratory </w:t>
            </w:r>
          </w:p>
        </w:tc>
        <w:tc>
          <w:tcPr>
            <w:tcW w:w="3005" w:type="dxa"/>
            <w:tcBorders>
              <w:top w:val="nil"/>
              <w:left w:val="nil"/>
              <w:bottom w:val="nil"/>
              <w:right w:val="nil"/>
            </w:tcBorders>
            <w:hideMark/>
          </w:tcPr>
          <w:p w14:paraId="4E4293CD" w14:textId="77777777" w:rsidR="00A9218A" w:rsidRDefault="00A9218A">
            <w:pPr>
              <w:pStyle w:val="Pa3"/>
              <w:jc w:val="center"/>
              <w:rPr>
                <w:rFonts w:ascii="Arial" w:hAnsi="Arial" w:cs="Arial"/>
                <w:color w:val="000000"/>
                <w:sz w:val="12"/>
                <w:szCs w:val="12"/>
              </w:rPr>
            </w:pPr>
            <w:r>
              <w:rPr>
                <w:rStyle w:val="A16"/>
              </w:rPr>
              <w:t xml:space="preserve">4 </w:t>
            </w:r>
          </w:p>
        </w:tc>
      </w:tr>
      <w:tr w:rsidR="00A9218A" w14:paraId="56158980" w14:textId="77777777" w:rsidTr="00A9218A">
        <w:trPr>
          <w:trHeight w:val="79"/>
        </w:trPr>
        <w:tc>
          <w:tcPr>
            <w:tcW w:w="3005" w:type="dxa"/>
            <w:tcBorders>
              <w:top w:val="nil"/>
              <w:left w:val="nil"/>
              <w:bottom w:val="nil"/>
              <w:right w:val="nil"/>
            </w:tcBorders>
            <w:hideMark/>
          </w:tcPr>
          <w:p w14:paraId="3AE8FB42" w14:textId="77777777" w:rsidR="00A9218A" w:rsidRDefault="00A9218A">
            <w:pPr>
              <w:pStyle w:val="Pa66"/>
              <w:rPr>
                <w:rFonts w:ascii="Arial" w:hAnsi="Arial" w:cs="Arial"/>
                <w:color w:val="000000"/>
                <w:sz w:val="12"/>
                <w:szCs w:val="12"/>
              </w:rPr>
            </w:pPr>
            <w:r>
              <w:rPr>
                <w:rStyle w:val="A16"/>
              </w:rPr>
              <w:t xml:space="preserve">RAD 3223, Sectional Anatomy </w:t>
            </w:r>
          </w:p>
        </w:tc>
        <w:tc>
          <w:tcPr>
            <w:tcW w:w="3005" w:type="dxa"/>
            <w:tcBorders>
              <w:top w:val="nil"/>
              <w:left w:val="nil"/>
              <w:bottom w:val="nil"/>
              <w:right w:val="nil"/>
            </w:tcBorders>
            <w:hideMark/>
          </w:tcPr>
          <w:p w14:paraId="16FBD48B" w14:textId="77777777" w:rsidR="00A9218A" w:rsidRDefault="00A9218A">
            <w:pPr>
              <w:pStyle w:val="Pa3"/>
              <w:jc w:val="center"/>
              <w:rPr>
                <w:rFonts w:ascii="Arial" w:hAnsi="Arial" w:cs="Arial"/>
                <w:color w:val="000000"/>
                <w:sz w:val="12"/>
                <w:szCs w:val="12"/>
              </w:rPr>
            </w:pPr>
            <w:r>
              <w:rPr>
                <w:rStyle w:val="A16"/>
              </w:rPr>
              <w:t xml:space="preserve">3 </w:t>
            </w:r>
          </w:p>
        </w:tc>
      </w:tr>
      <w:tr w:rsidR="00A9218A" w14:paraId="775828C5" w14:textId="77777777" w:rsidTr="00A9218A">
        <w:trPr>
          <w:trHeight w:val="79"/>
        </w:trPr>
        <w:tc>
          <w:tcPr>
            <w:tcW w:w="3005" w:type="dxa"/>
            <w:tcBorders>
              <w:top w:val="nil"/>
              <w:left w:val="nil"/>
              <w:bottom w:val="nil"/>
              <w:right w:val="nil"/>
            </w:tcBorders>
            <w:hideMark/>
          </w:tcPr>
          <w:p w14:paraId="1348C566" w14:textId="77777777" w:rsidR="00A9218A" w:rsidRDefault="00A9218A">
            <w:pPr>
              <w:pStyle w:val="Pa66"/>
              <w:rPr>
                <w:rFonts w:ascii="Arial" w:hAnsi="Arial" w:cs="Arial"/>
                <w:color w:val="000000"/>
                <w:sz w:val="12"/>
                <w:szCs w:val="12"/>
              </w:rPr>
            </w:pPr>
            <w:r>
              <w:rPr>
                <w:rStyle w:val="A16"/>
              </w:rPr>
              <w:t xml:space="preserve">RAD 3233, Radiography Clinical I </w:t>
            </w:r>
          </w:p>
        </w:tc>
        <w:tc>
          <w:tcPr>
            <w:tcW w:w="3005" w:type="dxa"/>
            <w:tcBorders>
              <w:top w:val="nil"/>
              <w:left w:val="nil"/>
              <w:bottom w:val="nil"/>
              <w:right w:val="nil"/>
            </w:tcBorders>
            <w:hideMark/>
          </w:tcPr>
          <w:p w14:paraId="69C9A1FC" w14:textId="77777777" w:rsidR="00A9218A" w:rsidRDefault="00A9218A">
            <w:pPr>
              <w:pStyle w:val="Pa3"/>
              <w:jc w:val="center"/>
              <w:rPr>
                <w:rFonts w:ascii="Arial" w:hAnsi="Arial" w:cs="Arial"/>
                <w:color w:val="000000"/>
                <w:sz w:val="12"/>
                <w:szCs w:val="12"/>
              </w:rPr>
            </w:pPr>
            <w:r>
              <w:rPr>
                <w:rStyle w:val="A16"/>
              </w:rPr>
              <w:t xml:space="preserve">3 </w:t>
            </w:r>
          </w:p>
        </w:tc>
      </w:tr>
      <w:tr w:rsidR="00A9218A" w14:paraId="5C5DFE34" w14:textId="77777777" w:rsidTr="00A9218A">
        <w:trPr>
          <w:trHeight w:val="83"/>
        </w:trPr>
        <w:tc>
          <w:tcPr>
            <w:tcW w:w="3005" w:type="dxa"/>
            <w:tcBorders>
              <w:top w:val="nil"/>
              <w:left w:val="nil"/>
              <w:bottom w:val="nil"/>
              <w:right w:val="nil"/>
            </w:tcBorders>
            <w:hideMark/>
          </w:tcPr>
          <w:p w14:paraId="0C2100CF" w14:textId="77777777" w:rsidR="00A9218A" w:rsidRDefault="00A9218A">
            <w:pPr>
              <w:pStyle w:val="Pa66"/>
              <w:rPr>
                <w:rFonts w:ascii="Arial" w:hAnsi="Arial" w:cs="Arial"/>
                <w:color w:val="000000"/>
                <w:sz w:val="12"/>
                <w:szCs w:val="12"/>
              </w:rPr>
            </w:pPr>
            <w:r>
              <w:rPr>
                <w:rStyle w:val="A16"/>
              </w:rPr>
              <w:t xml:space="preserve">RAD 4103 AND RAD 4101, Radiographic Procedures III and Laboratory </w:t>
            </w:r>
          </w:p>
        </w:tc>
        <w:tc>
          <w:tcPr>
            <w:tcW w:w="3005" w:type="dxa"/>
            <w:tcBorders>
              <w:top w:val="nil"/>
              <w:left w:val="nil"/>
              <w:bottom w:val="nil"/>
              <w:right w:val="nil"/>
            </w:tcBorders>
            <w:hideMark/>
          </w:tcPr>
          <w:p w14:paraId="6928C6C2" w14:textId="77777777" w:rsidR="00A9218A" w:rsidRDefault="00A9218A">
            <w:pPr>
              <w:pStyle w:val="Pa3"/>
              <w:jc w:val="center"/>
              <w:rPr>
                <w:rFonts w:ascii="Arial" w:hAnsi="Arial" w:cs="Arial"/>
                <w:color w:val="000000"/>
                <w:sz w:val="12"/>
                <w:szCs w:val="12"/>
              </w:rPr>
            </w:pPr>
            <w:r>
              <w:rPr>
                <w:rStyle w:val="A16"/>
              </w:rPr>
              <w:t xml:space="preserve">4 </w:t>
            </w:r>
          </w:p>
        </w:tc>
      </w:tr>
      <w:tr w:rsidR="00A9218A" w14:paraId="5F1ED84E" w14:textId="77777777" w:rsidTr="00A9218A">
        <w:trPr>
          <w:trHeight w:val="79"/>
        </w:trPr>
        <w:tc>
          <w:tcPr>
            <w:tcW w:w="3005" w:type="dxa"/>
            <w:tcBorders>
              <w:top w:val="nil"/>
              <w:left w:val="nil"/>
              <w:bottom w:val="nil"/>
              <w:right w:val="nil"/>
            </w:tcBorders>
            <w:hideMark/>
          </w:tcPr>
          <w:p w14:paraId="1CEE0927" w14:textId="77777777" w:rsidR="00A9218A" w:rsidRDefault="00A9218A">
            <w:pPr>
              <w:pStyle w:val="Pa66"/>
              <w:rPr>
                <w:rFonts w:ascii="Arial" w:hAnsi="Arial" w:cs="Arial"/>
                <w:color w:val="000000"/>
                <w:sz w:val="12"/>
                <w:szCs w:val="12"/>
              </w:rPr>
            </w:pPr>
            <w:r>
              <w:rPr>
                <w:rStyle w:val="A16"/>
              </w:rPr>
              <w:t xml:space="preserve">RAD 4113, Image Acquisition &amp; Evaluation II </w:t>
            </w:r>
          </w:p>
        </w:tc>
        <w:tc>
          <w:tcPr>
            <w:tcW w:w="3005" w:type="dxa"/>
            <w:tcBorders>
              <w:top w:val="nil"/>
              <w:left w:val="nil"/>
              <w:bottom w:val="nil"/>
              <w:right w:val="nil"/>
            </w:tcBorders>
            <w:hideMark/>
          </w:tcPr>
          <w:p w14:paraId="72E1E519" w14:textId="77777777" w:rsidR="00A9218A" w:rsidRDefault="00A9218A">
            <w:pPr>
              <w:pStyle w:val="Pa3"/>
              <w:jc w:val="center"/>
              <w:rPr>
                <w:rFonts w:ascii="Arial" w:hAnsi="Arial" w:cs="Arial"/>
                <w:color w:val="000000"/>
                <w:sz w:val="12"/>
                <w:szCs w:val="12"/>
              </w:rPr>
            </w:pPr>
            <w:r>
              <w:rPr>
                <w:rStyle w:val="A16"/>
              </w:rPr>
              <w:t xml:space="preserve">3 </w:t>
            </w:r>
          </w:p>
        </w:tc>
      </w:tr>
      <w:tr w:rsidR="00A9218A" w14:paraId="248E1E09" w14:textId="77777777" w:rsidTr="00A9218A">
        <w:trPr>
          <w:trHeight w:val="79"/>
        </w:trPr>
        <w:tc>
          <w:tcPr>
            <w:tcW w:w="3005" w:type="dxa"/>
            <w:tcBorders>
              <w:top w:val="nil"/>
              <w:left w:val="nil"/>
              <w:bottom w:val="nil"/>
              <w:right w:val="nil"/>
            </w:tcBorders>
            <w:hideMark/>
          </w:tcPr>
          <w:p w14:paraId="3D5D1BA7" w14:textId="77777777" w:rsidR="00A9218A" w:rsidRDefault="00A9218A">
            <w:pPr>
              <w:pStyle w:val="Pa66"/>
              <w:rPr>
                <w:rFonts w:ascii="Arial" w:hAnsi="Arial" w:cs="Arial"/>
                <w:color w:val="000000"/>
                <w:sz w:val="12"/>
                <w:szCs w:val="12"/>
              </w:rPr>
            </w:pPr>
            <w:r>
              <w:rPr>
                <w:rStyle w:val="A16"/>
              </w:rPr>
              <w:t xml:space="preserve">RAD 4123, Imaging Pathology </w:t>
            </w:r>
          </w:p>
        </w:tc>
        <w:tc>
          <w:tcPr>
            <w:tcW w:w="3005" w:type="dxa"/>
            <w:tcBorders>
              <w:top w:val="nil"/>
              <w:left w:val="nil"/>
              <w:bottom w:val="nil"/>
              <w:right w:val="nil"/>
            </w:tcBorders>
            <w:hideMark/>
          </w:tcPr>
          <w:p w14:paraId="37FA9E0D" w14:textId="77777777" w:rsidR="00A9218A" w:rsidRDefault="00A9218A">
            <w:pPr>
              <w:pStyle w:val="Pa3"/>
              <w:jc w:val="center"/>
              <w:rPr>
                <w:rFonts w:ascii="Arial" w:hAnsi="Arial" w:cs="Arial"/>
                <w:color w:val="000000"/>
                <w:sz w:val="12"/>
                <w:szCs w:val="12"/>
              </w:rPr>
            </w:pPr>
            <w:r>
              <w:rPr>
                <w:rStyle w:val="A16"/>
              </w:rPr>
              <w:t xml:space="preserve">3 </w:t>
            </w:r>
          </w:p>
        </w:tc>
      </w:tr>
      <w:tr w:rsidR="00A9218A" w14:paraId="0976E0EF" w14:textId="77777777" w:rsidTr="00A9218A">
        <w:trPr>
          <w:trHeight w:val="79"/>
        </w:trPr>
        <w:tc>
          <w:tcPr>
            <w:tcW w:w="3005" w:type="dxa"/>
            <w:tcBorders>
              <w:top w:val="nil"/>
              <w:left w:val="nil"/>
              <w:bottom w:val="nil"/>
              <w:right w:val="nil"/>
            </w:tcBorders>
            <w:hideMark/>
          </w:tcPr>
          <w:p w14:paraId="7B22F36B" w14:textId="77777777" w:rsidR="00A9218A" w:rsidRDefault="00A9218A">
            <w:pPr>
              <w:pStyle w:val="Pa66"/>
              <w:rPr>
                <w:rFonts w:ascii="Arial" w:hAnsi="Arial" w:cs="Arial"/>
                <w:color w:val="000000"/>
                <w:sz w:val="12"/>
                <w:szCs w:val="12"/>
              </w:rPr>
            </w:pPr>
            <w:r>
              <w:rPr>
                <w:rStyle w:val="A16"/>
              </w:rPr>
              <w:t xml:space="preserve">RAD 4132, Radiobiology </w:t>
            </w:r>
          </w:p>
        </w:tc>
        <w:tc>
          <w:tcPr>
            <w:tcW w:w="3005" w:type="dxa"/>
            <w:tcBorders>
              <w:top w:val="nil"/>
              <w:left w:val="nil"/>
              <w:bottom w:val="nil"/>
              <w:right w:val="nil"/>
            </w:tcBorders>
            <w:hideMark/>
          </w:tcPr>
          <w:p w14:paraId="06E139E6" w14:textId="77777777" w:rsidR="00A9218A" w:rsidRDefault="00A9218A">
            <w:pPr>
              <w:pStyle w:val="Pa3"/>
              <w:jc w:val="center"/>
              <w:rPr>
                <w:rFonts w:ascii="Arial" w:hAnsi="Arial" w:cs="Arial"/>
                <w:color w:val="000000"/>
                <w:sz w:val="12"/>
                <w:szCs w:val="12"/>
              </w:rPr>
            </w:pPr>
            <w:r>
              <w:rPr>
                <w:rStyle w:val="A16"/>
              </w:rPr>
              <w:t xml:space="preserve">2 </w:t>
            </w:r>
          </w:p>
        </w:tc>
      </w:tr>
      <w:tr w:rsidR="00A9218A" w14:paraId="12B19E31" w14:textId="77777777" w:rsidTr="00A9218A">
        <w:trPr>
          <w:trHeight w:val="79"/>
        </w:trPr>
        <w:tc>
          <w:tcPr>
            <w:tcW w:w="3005" w:type="dxa"/>
            <w:tcBorders>
              <w:top w:val="nil"/>
              <w:left w:val="nil"/>
              <w:bottom w:val="nil"/>
              <w:right w:val="nil"/>
            </w:tcBorders>
            <w:hideMark/>
          </w:tcPr>
          <w:p w14:paraId="309FE307" w14:textId="77777777" w:rsidR="00A9218A" w:rsidRDefault="00A9218A">
            <w:pPr>
              <w:pStyle w:val="Pa66"/>
              <w:rPr>
                <w:rFonts w:ascii="Arial" w:hAnsi="Arial" w:cs="Arial"/>
                <w:color w:val="000000"/>
                <w:sz w:val="12"/>
                <w:szCs w:val="12"/>
              </w:rPr>
            </w:pPr>
            <w:r>
              <w:rPr>
                <w:rStyle w:val="A16"/>
              </w:rPr>
              <w:t xml:space="preserve">RAD 4143, Radiography Clinical II </w:t>
            </w:r>
          </w:p>
        </w:tc>
        <w:tc>
          <w:tcPr>
            <w:tcW w:w="3005" w:type="dxa"/>
            <w:tcBorders>
              <w:top w:val="nil"/>
              <w:left w:val="nil"/>
              <w:bottom w:val="nil"/>
              <w:right w:val="nil"/>
            </w:tcBorders>
            <w:hideMark/>
          </w:tcPr>
          <w:p w14:paraId="00D551D9" w14:textId="77777777" w:rsidR="00A9218A" w:rsidRDefault="00A9218A">
            <w:pPr>
              <w:pStyle w:val="Pa3"/>
              <w:jc w:val="center"/>
              <w:rPr>
                <w:rFonts w:ascii="Arial" w:hAnsi="Arial" w:cs="Arial"/>
                <w:color w:val="000000"/>
                <w:sz w:val="12"/>
                <w:szCs w:val="12"/>
              </w:rPr>
            </w:pPr>
            <w:r>
              <w:rPr>
                <w:rStyle w:val="A16"/>
              </w:rPr>
              <w:t xml:space="preserve">3 </w:t>
            </w:r>
          </w:p>
        </w:tc>
      </w:tr>
      <w:tr w:rsidR="00A9218A" w14:paraId="394FA6FE" w14:textId="77777777" w:rsidTr="00A9218A">
        <w:trPr>
          <w:trHeight w:val="79"/>
        </w:trPr>
        <w:tc>
          <w:tcPr>
            <w:tcW w:w="3005" w:type="dxa"/>
            <w:tcBorders>
              <w:top w:val="nil"/>
              <w:left w:val="nil"/>
              <w:bottom w:val="nil"/>
              <w:right w:val="nil"/>
            </w:tcBorders>
            <w:hideMark/>
          </w:tcPr>
          <w:p w14:paraId="430E85A9" w14:textId="77777777" w:rsidR="00A9218A" w:rsidRDefault="00A9218A">
            <w:pPr>
              <w:pStyle w:val="Pa66"/>
              <w:rPr>
                <w:rFonts w:ascii="Arial" w:hAnsi="Arial" w:cs="Arial"/>
                <w:color w:val="000000"/>
                <w:sz w:val="12"/>
                <w:szCs w:val="12"/>
              </w:rPr>
            </w:pPr>
            <w:r>
              <w:rPr>
                <w:rStyle w:val="A16"/>
              </w:rPr>
              <w:t xml:space="preserve">RAD 4203, Radiography Clinical III </w:t>
            </w:r>
          </w:p>
        </w:tc>
        <w:tc>
          <w:tcPr>
            <w:tcW w:w="3005" w:type="dxa"/>
            <w:tcBorders>
              <w:top w:val="nil"/>
              <w:left w:val="nil"/>
              <w:bottom w:val="nil"/>
              <w:right w:val="nil"/>
            </w:tcBorders>
            <w:hideMark/>
          </w:tcPr>
          <w:p w14:paraId="1F2A6ACB" w14:textId="77777777" w:rsidR="00A9218A" w:rsidRDefault="00A9218A">
            <w:pPr>
              <w:pStyle w:val="Pa3"/>
              <w:jc w:val="center"/>
              <w:rPr>
                <w:rFonts w:ascii="Arial" w:hAnsi="Arial" w:cs="Arial"/>
                <w:color w:val="000000"/>
                <w:sz w:val="12"/>
                <w:szCs w:val="12"/>
              </w:rPr>
            </w:pPr>
            <w:r>
              <w:rPr>
                <w:rStyle w:val="A16"/>
              </w:rPr>
              <w:t xml:space="preserve">3 </w:t>
            </w:r>
          </w:p>
        </w:tc>
      </w:tr>
      <w:tr w:rsidR="00A9218A" w14:paraId="369F0954" w14:textId="77777777" w:rsidTr="00A9218A">
        <w:trPr>
          <w:trHeight w:val="79"/>
        </w:trPr>
        <w:tc>
          <w:tcPr>
            <w:tcW w:w="3005" w:type="dxa"/>
            <w:tcBorders>
              <w:top w:val="nil"/>
              <w:left w:val="nil"/>
              <w:bottom w:val="nil"/>
              <w:right w:val="nil"/>
            </w:tcBorders>
            <w:hideMark/>
          </w:tcPr>
          <w:p w14:paraId="3FC62F6C" w14:textId="77777777" w:rsidR="00A9218A" w:rsidRDefault="00A9218A">
            <w:pPr>
              <w:pStyle w:val="Pa66"/>
              <w:rPr>
                <w:rFonts w:ascii="Arial" w:hAnsi="Arial" w:cs="Arial"/>
                <w:color w:val="000000"/>
                <w:sz w:val="12"/>
                <w:szCs w:val="12"/>
              </w:rPr>
            </w:pPr>
            <w:r>
              <w:rPr>
                <w:rStyle w:val="A16"/>
              </w:rPr>
              <w:t xml:space="preserve">RAD 4213, Radiography Clinical IV </w:t>
            </w:r>
          </w:p>
        </w:tc>
        <w:tc>
          <w:tcPr>
            <w:tcW w:w="3005" w:type="dxa"/>
            <w:tcBorders>
              <w:top w:val="nil"/>
              <w:left w:val="nil"/>
              <w:bottom w:val="nil"/>
              <w:right w:val="nil"/>
            </w:tcBorders>
            <w:hideMark/>
          </w:tcPr>
          <w:p w14:paraId="31161136" w14:textId="77777777" w:rsidR="00A9218A" w:rsidRDefault="00A9218A">
            <w:pPr>
              <w:pStyle w:val="Pa3"/>
              <w:jc w:val="center"/>
              <w:rPr>
                <w:rFonts w:ascii="Arial" w:hAnsi="Arial" w:cs="Arial"/>
                <w:color w:val="000000"/>
                <w:sz w:val="12"/>
                <w:szCs w:val="12"/>
              </w:rPr>
            </w:pPr>
            <w:r>
              <w:rPr>
                <w:rStyle w:val="A16"/>
              </w:rPr>
              <w:t xml:space="preserve">3 </w:t>
            </w:r>
          </w:p>
        </w:tc>
      </w:tr>
      <w:tr w:rsidR="00A9218A" w14:paraId="2B72E2B5" w14:textId="77777777" w:rsidTr="00A9218A">
        <w:trPr>
          <w:trHeight w:val="83"/>
        </w:trPr>
        <w:tc>
          <w:tcPr>
            <w:tcW w:w="3005" w:type="dxa"/>
            <w:tcBorders>
              <w:top w:val="nil"/>
              <w:left w:val="nil"/>
              <w:bottom w:val="nil"/>
              <w:right w:val="nil"/>
            </w:tcBorders>
            <w:hideMark/>
          </w:tcPr>
          <w:p w14:paraId="0E35A4A6" w14:textId="77777777" w:rsidR="00A9218A" w:rsidRDefault="00A9218A">
            <w:pPr>
              <w:pStyle w:val="Pa2"/>
              <w:rPr>
                <w:rFonts w:ascii="Arial" w:hAnsi="Arial" w:cs="Arial"/>
                <w:color w:val="000000"/>
                <w:sz w:val="12"/>
                <w:szCs w:val="12"/>
              </w:rPr>
            </w:pPr>
            <w:r>
              <w:rPr>
                <w:rStyle w:val="A16"/>
              </w:rPr>
              <w:t xml:space="preserve">Sub-total </w:t>
            </w:r>
          </w:p>
        </w:tc>
        <w:tc>
          <w:tcPr>
            <w:tcW w:w="3005" w:type="dxa"/>
            <w:tcBorders>
              <w:top w:val="nil"/>
              <w:left w:val="nil"/>
              <w:bottom w:val="nil"/>
              <w:right w:val="nil"/>
            </w:tcBorders>
            <w:hideMark/>
          </w:tcPr>
          <w:p w14:paraId="3AFA3292" w14:textId="77777777" w:rsidR="00A9218A" w:rsidRDefault="00A9218A">
            <w:pPr>
              <w:pStyle w:val="Pa3"/>
              <w:jc w:val="center"/>
              <w:rPr>
                <w:rFonts w:ascii="Arial" w:hAnsi="Arial" w:cs="Arial"/>
                <w:color w:val="000000"/>
                <w:sz w:val="12"/>
                <w:szCs w:val="12"/>
              </w:rPr>
            </w:pPr>
            <w:r>
              <w:rPr>
                <w:rStyle w:val="A16"/>
              </w:rPr>
              <w:t xml:space="preserve">47 </w:t>
            </w:r>
          </w:p>
        </w:tc>
      </w:tr>
      <w:tr w:rsidR="00A9218A" w14:paraId="4409661D" w14:textId="77777777" w:rsidTr="00A9218A">
        <w:trPr>
          <w:trHeight w:val="111"/>
        </w:trPr>
        <w:tc>
          <w:tcPr>
            <w:tcW w:w="3005" w:type="dxa"/>
            <w:tcBorders>
              <w:top w:val="nil"/>
              <w:left w:val="nil"/>
              <w:bottom w:val="nil"/>
              <w:right w:val="nil"/>
            </w:tcBorders>
            <w:hideMark/>
          </w:tcPr>
          <w:p w14:paraId="71700128" w14:textId="77777777" w:rsidR="00A9218A" w:rsidRDefault="00A9218A">
            <w:pPr>
              <w:pStyle w:val="Pa19"/>
              <w:rPr>
                <w:color w:val="000000"/>
                <w:sz w:val="16"/>
                <w:szCs w:val="16"/>
              </w:rPr>
            </w:pPr>
            <w:r>
              <w:rPr>
                <w:b/>
                <w:bCs/>
                <w:color w:val="000000"/>
                <w:sz w:val="16"/>
                <w:szCs w:val="16"/>
              </w:rPr>
              <w:t xml:space="preserve">Bridge Program: </w:t>
            </w:r>
          </w:p>
        </w:tc>
        <w:tc>
          <w:tcPr>
            <w:tcW w:w="3005" w:type="dxa"/>
            <w:tcBorders>
              <w:top w:val="nil"/>
              <w:left w:val="nil"/>
              <w:bottom w:val="nil"/>
              <w:right w:val="nil"/>
            </w:tcBorders>
            <w:hideMark/>
          </w:tcPr>
          <w:p w14:paraId="70E95FB4" w14:textId="77777777" w:rsidR="00A9218A" w:rsidRDefault="00A9218A">
            <w:pPr>
              <w:pStyle w:val="Pa196"/>
              <w:jc w:val="center"/>
              <w:rPr>
                <w:color w:val="000000"/>
                <w:sz w:val="12"/>
                <w:szCs w:val="12"/>
              </w:rPr>
            </w:pPr>
            <w:r>
              <w:rPr>
                <w:rStyle w:val="A16"/>
              </w:rPr>
              <w:t xml:space="preserve">Sem. Hrs. </w:t>
            </w:r>
          </w:p>
        </w:tc>
      </w:tr>
      <w:tr w:rsidR="00A9218A" w14:paraId="75D3D7A0" w14:textId="77777777" w:rsidTr="00A9218A">
        <w:trPr>
          <w:trHeight w:val="83"/>
        </w:trPr>
        <w:tc>
          <w:tcPr>
            <w:tcW w:w="3005" w:type="dxa"/>
            <w:tcBorders>
              <w:top w:val="nil"/>
              <w:left w:val="nil"/>
              <w:bottom w:val="nil"/>
              <w:right w:val="nil"/>
            </w:tcBorders>
            <w:hideMark/>
          </w:tcPr>
          <w:p w14:paraId="379F4BC4" w14:textId="77777777" w:rsidR="00A9218A" w:rsidRDefault="00A9218A">
            <w:pPr>
              <w:pStyle w:val="Pa66"/>
              <w:rPr>
                <w:rFonts w:ascii="Arial" w:hAnsi="Arial" w:cs="Arial"/>
                <w:color w:val="000000"/>
                <w:sz w:val="12"/>
                <w:szCs w:val="12"/>
              </w:rPr>
            </w:pPr>
            <w:r>
              <w:rPr>
                <w:rStyle w:val="A16"/>
              </w:rPr>
              <w:t xml:space="preserve">BIO 2223 AND 2221, Human Anatomy and Physiology II and Laboratory </w:t>
            </w:r>
          </w:p>
        </w:tc>
        <w:tc>
          <w:tcPr>
            <w:tcW w:w="3005" w:type="dxa"/>
            <w:tcBorders>
              <w:top w:val="nil"/>
              <w:left w:val="nil"/>
              <w:bottom w:val="nil"/>
              <w:right w:val="nil"/>
            </w:tcBorders>
            <w:hideMark/>
          </w:tcPr>
          <w:p w14:paraId="752A60E3" w14:textId="77777777" w:rsidR="00A9218A" w:rsidRDefault="00A9218A">
            <w:pPr>
              <w:pStyle w:val="Pa196"/>
              <w:jc w:val="center"/>
              <w:rPr>
                <w:color w:val="000000"/>
                <w:sz w:val="12"/>
                <w:szCs w:val="12"/>
              </w:rPr>
            </w:pPr>
            <w:r>
              <w:rPr>
                <w:rStyle w:val="A16"/>
              </w:rPr>
              <w:t xml:space="preserve">4 </w:t>
            </w:r>
          </w:p>
        </w:tc>
      </w:tr>
      <w:tr w:rsidR="00A9218A" w14:paraId="5B52116B" w14:textId="77777777" w:rsidTr="00A9218A">
        <w:trPr>
          <w:trHeight w:val="79"/>
        </w:trPr>
        <w:tc>
          <w:tcPr>
            <w:tcW w:w="3005" w:type="dxa"/>
            <w:tcBorders>
              <w:top w:val="nil"/>
              <w:left w:val="nil"/>
              <w:bottom w:val="nil"/>
              <w:right w:val="nil"/>
            </w:tcBorders>
            <w:hideMark/>
          </w:tcPr>
          <w:p w14:paraId="5B041C5F" w14:textId="77777777" w:rsidR="00A9218A" w:rsidRDefault="00A9218A">
            <w:pPr>
              <w:pStyle w:val="Pa238"/>
              <w:rPr>
                <w:strike/>
                <w:color w:val="FF0000"/>
                <w:sz w:val="12"/>
                <w:szCs w:val="12"/>
              </w:rPr>
            </w:pPr>
            <w:r>
              <w:rPr>
                <w:rStyle w:val="A16"/>
                <w:strike/>
                <w:color w:val="FF0000"/>
              </w:rPr>
              <w:t xml:space="preserve">BCOM 2463, Business Communication </w:t>
            </w:r>
          </w:p>
        </w:tc>
        <w:tc>
          <w:tcPr>
            <w:tcW w:w="3005" w:type="dxa"/>
            <w:tcBorders>
              <w:top w:val="nil"/>
              <w:left w:val="nil"/>
              <w:bottom w:val="nil"/>
              <w:right w:val="nil"/>
            </w:tcBorders>
            <w:hideMark/>
          </w:tcPr>
          <w:p w14:paraId="47C13D1B" w14:textId="77777777" w:rsidR="00A9218A" w:rsidRDefault="00A9218A">
            <w:pPr>
              <w:pStyle w:val="Pa196"/>
              <w:jc w:val="center"/>
              <w:rPr>
                <w:strike/>
                <w:color w:val="FF0000"/>
                <w:sz w:val="12"/>
                <w:szCs w:val="12"/>
              </w:rPr>
            </w:pPr>
            <w:r>
              <w:rPr>
                <w:rStyle w:val="A16"/>
                <w:strike/>
                <w:color w:val="FF0000"/>
              </w:rPr>
              <w:t xml:space="preserve">3 </w:t>
            </w:r>
          </w:p>
        </w:tc>
      </w:tr>
      <w:tr w:rsidR="00A9218A" w14:paraId="0F12CC7F" w14:textId="77777777" w:rsidTr="00A9218A">
        <w:trPr>
          <w:trHeight w:val="79"/>
        </w:trPr>
        <w:tc>
          <w:tcPr>
            <w:tcW w:w="3005" w:type="dxa"/>
            <w:tcBorders>
              <w:top w:val="nil"/>
              <w:left w:val="nil"/>
              <w:bottom w:val="nil"/>
              <w:right w:val="nil"/>
            </w:tcBorders>
            <w:hideMark/>
          </w:tcPr>
          <w:p w14:paraId="76732330" w14:textId="77777777" w:rsidR="00A9218A" w:rsidRDefault="00A9218A">
            <w:pPr>
              <w:pStyle w:val="Pa238"/>
              <w:rPr>
                <w:color w:val="000000"/>
                <w:sz w:val="12"/>
                <w:szCs w:val="12"/>
              </w:rPr>
            </w:pPr>
            <w:r>
              <w:rPr>
                <w:rStyle w:val="A16"/>
              </w:rPr>
              <w:t xml:space="preserve">DPEM 3503, Principles of Disaster Preparedness </w:t>
            </w:r>
          </w:p>
        </w:tc>
        <w:tc>
          <w:tcPr>
            <w:tcW w:w="3005" w:type="dxa"/>
            <w:tcBorders>
              <w:top w:val="nil"/>
              <w:left w:val="nil"/>
              <w:bottom w:val="nil"/>
              <w:right w:val="nil"/>
            </w:tcBorders>
            <w:hideMark/>
          </w:tcPr>
          <w:p w14:paraId="3A19E92A" w14:textId="77777777" w:rsidR="00A9218A" w:rsidRDefault="00A9218A">
            <w:pPr>
              <w:pStyle w:val="Pa196"/>
              <w:jc w:val="center"/>
              <w:rPr>
                <w:color w:val="000000"/>
                <w:sz w:val="12"/>
                <w:szCs w:val="12"/>
              </w:rPr>
            </w:pPr>
            <w:r>
              <w:rPr>
                <w:rStyle w:val="A16"/>
              </w:rPr>
              <w:t xml:space="preserve">3 </w:t>
            </w:r>
          </w:p>
        </w:tc>
      </w:tr>
      <w:tr w:rsidR="00A9218A" w14:paraId="7793BC93" w14:textId="77777777" w:rsidTr="00A9218A">
        <w:trPr>
          <w:trHeight w:val="79"/>
        </w:trPr>
        <w:tc>
          <w:tcPr>
            <w:tcW w:w="3005" w:type="dxa"/>
            <w:tcBorders>
              <w:top w:val="nil"/>
              <w:left w:val="nil"/>
              <w:bottom w:val="nil"/>
              <w:right w:val="nil"/>
            </w:tcBorders>
            <w:hideMark/>
          </w:tcPr>
          <w:p w14:paraId="5F3BEE9D" w14:textId="77777777" w:rsidR="00A9218A" w:rsidRDefault="00A9218A">
            <w:pPr>
              <w:pStyle w:val="Pa66"/>
              <w:rPr>
                <w:rFonts w:ascii="Arial" w:hAnsi="Arial" w:cs="Arial"/>
                <w:b/>
                <w:i/>
                <w:color w:val="000000"/>
                <w:sz w:val="28"/>
                <w:szCs w:val="28"/>
              </w:rPr>
            </w:pPr>
            <w:r>
              <w:rPr>
                <w:rFonts w:asciiTheme="majorHAnsi" w:hAnsiTheme="majorHAnsi" w:cs="Arial"/>
                <w:b/>
                <w:i/>
                <w:color w:val="4F81BD" w:themeColor="accent1"/>
                <w:sz w:val="28"/>
                <w:szCs w:val="28"/>
              </w:rPr>
              <w:t>DPEM 3513  Radiation Emergencies</w:t>
            </w:r>
          </w:p>
        </w:tc>
        <w:tc>
          <w:tcPr>
            <w:tcW w:w="3005" w:type="dxa"/>
            <w:tcBorders>
              <w:top w:val="nil"/>
              <w:left w:val="nil"/>
              <w:bottom w:val="nil"/>
              <w:right w:val="nil"/>
            </w:tcBorders>
            <w:hideMark/>
          </w:tcPr>
          <w:p w14:paraId="193DEC02" w14:textId="77777777" w:rsidR="00A9218A" w:rsidRDefault="00A9218A">
            <w:pPr>
              <w:pStyle w:val="Pa3"/>
              <w:jc w:val="center"/>
              <w:rPr>
                <w:rFonts w:asciiTheme="majorHAnsi" w:hAnsiTheme="majorHAnsi" w:cs="Arial"/>
                <w:b/>
                <w:i/>
                <w:color w:val="000000"/>
                <w:sz w:val="28"/>
                <w:szCs w:val="28"/>
              </w:rPr>
            </w:pPr>
            <w:r>
              <w:rPr>
                <w:rStyle w:val="A16"/>
                <w:rFonts w:asciiTheme="majorHAnsi" w:hAnsiTheme="majorHAnsi"/>
                <w:i/>
                <w:color w:val="4F81BD" w:themeColor="accent1"/>
                <w:sz w:val="28"/>
                <w:szCs w:val="28"/>
              </w:rPr>
              <w:t xml:space="preserve">3 </w:t>
            </w:r>
          </w:p>
        </w:tc>
      </w:tr>
      <w:tr w:rsidR="00A9218A" w14:paraId="3633E7A9" w14:textId="77777777" w:rsidTr="00A9218A">
        <w:trPr>
          <w:trHeight w:val="79"/>
        </w:trPr>
        <w:tc>
          <w:tcPr>
            <w:tcW w:w="3005" w:type="dxa"/>
            <w:tcBorders>
              <w:top w:val="nil"/>
              <w:left w:val="nil"/>
              <w:bottom w:val="nil"/>
              <w:right w:val="nil"/>
            </w:tcBorders>
            <w:hideMark/>
          </w:tcPr>
          <w:p w14:paraId="79B647EA" w14:textId="77777777" w:rsidR="00A9218A" w:rsidRDefault="00A9218A">
            <w:pPr>
              <w:pStyle w:val="Pa238"/>
              <w:spacing w:line="240" w:lineRule="auto"/>
              <w:rPr>
                <w:rStyle w:val="A16"/>
              </w:rPr>
            </w:pPr>
            <w:r>
              <w:rPr>
                <w:rStyle w:val="A16"/>
              </w:rPr>
              <w:t xml:space="preserve">RS 3122, Legal &amp; Regulatory Environ of Radiology </w:t>
            </w:r>
          </w:p>
          <w:p w14:paraId="60F1C73B" w14:textId="77777777" w:rsidR="00A9218A" w:rsidRDefault="00A9218A">
            <w:pPr>
              <w:pStyle w:val="Pa238"/>
              <w:spacing w:line="240" w:lineRule="auto"/>
              <w:rPr>
                <w:rFonts w:ascii="Myriad Pro Cond" w:hAnsi="Myriad Pro Cond" w:cstheme="minorBidi"/>
                <w:i/>
              </w:rPr>
            </w:pPr>
            <w:r>
              <w:rPr>
                <w:rStyle w:val="A16"/>
                <w:i/>
                <w:color w:val="4F81BD" w:themeColor="accent1"/>
                <w:sz w:val="28"/>
                <w:szCs w:val="28"/>
              </w:rPr>
              <w:t>RS 3142 Advanced  Imaging and Therapy I</w:t>
            </w:r>
          </w:p>
        </w:tc>
        <w:tc>
          <w:tcPr>
            <w:tcW w:w="3005" w:type="dxa"/>
            <w:tcBorders>
              <w:top w:val="nil"/>
              <w:left w:val="nil"/>
              <w:bottom w:val="nil"/>
              <w:right w:val="nil"/>
            </w:tcBorders>
          </w:tcPr>
          <w:p w14:paraId="3674F993" w14:textId="77777777" w:rsidR="00A9218A" w:rsidRDefault="00A9218A">
            <w:pPr>
              <w:pStyle w:val="Pa196"/>
              <w:spacing w:line="240" w:lineRule="auto"/>
              <w:jc w:val="center"/>
              <w:rPr>
                <w:rStyle w:val="A16"/>
                <w:color w:val="4F81BD" w:themeColor="accent1"/>
                <w:sz w:val="28"/>
                <w:szCs w:val="28"/>
              </w:rPr>
            </w:pPr>
            <w:r>
              <w:rPr>
                <w:rStyle w:val="A16"/>
              </w:rPr>
              <w:t>2</w:t>
            </w:r>
          </w:p>
          <w:p w14:paraId="40975FC2" w14:textId="77777777" w:rsidR="00A9218A" w:rsidRDefault="00A9218A">
            <w:pPr>
              <w:pStyle w:val="Pa196"/>
              <w:spacing w:line="240" w:lineRule="auto"/>
              <w:jc w:val="center"/>
              <w:rPr>
                <w:rStyle w:val="A16"/>
                <w:color w:val="4F81BD" w:themeColor="accent1"/>
                <w:sz w:val="28"/>
                <w:szCs w:val="28"/>
              </w:rPr>
            </w:pPr>
          </w:p>
          <w:p w14:paraId="0A4169C6" w14:textId="77777777" w:rsidR="00A9218A" w:rsidRDefault="00A9218A">
            <w:pPr>
              <w:pStyle w:val="Pa196"/>
              <w:spacing w:line="240" w:lineRule="auto"/>
              <w:jc w:val="center"/>
              <w:rPr>
                <w:rStyle w:val="A16"/>
                <w:i/>
                <w:color w:val="4F81BD" w:themeColor="accent1"/>
                <w:sz w:val="28"/>
                <w:szCs w:val="28"/>
              </w:rPr>
            </w:pPr>
            <w:r>
              <w:rPr>
                <w:rStyle w:val="A16"/>
                <w:i/>
                <w:color w:val="4F81BD" w:themeColor="accent1"/>
                <w:sz w:val="28"/>
                <w:szCs w:val="28"/>
              </w:rPr>
              <w:t>2</w:t>
            </w:r>
          </w:p>
          <w:p w14:paraId="0A8391AC" w14:textId="77777777" w:rsidR="00A9218A" w:rsidRDefault="00A9218A">
            <w:pPr>
              <w:pStyle w:val="Pa196"/>
              <w:spacing w:line="240" w:lineRule="auto"/>
              <w:jc w:val="center"/>
              <w:rPr>
                <w:rStyle w:val="A16"/>
                <w:i/>
              </w:rPr>
            </w:pPr>
          </w:p>
          <w:p w14:paraId="7478248F" w14:textId="77777777" w:rsidR="00A9218A" w:rsidRDefault="00A9218A">
            <w:pPr>
              <w:pStyle w:val="Pa196"/>
              <w:spacing w:line="240" w:lineRule="auto"/>
              <w:jc w:val="center"/>
              <w:rPr>
                <w:rStyle w:val="A16"/>
                <w:i/>
              </w:rPr>
            </w:pPr>
          </w:p>
          <w:p w14:paraId="401F812E" w14:textId="77777777" w:rsidR="00A9218A" w:rsidRDefault="00A9218A">
            <w:pPr>
              <w:pStyle w:val="Pa196"/>
              <w:spacing w:line="240" w:lineRule="auto"/>
              <w:jc w:val="center"/>
              <w:rPr>
                <w:rStyle w:val="A16"/>
                <w:i/>
              </w:rPr>
            </w:pPr>
          </w:p>
          <w:p w14:paraId="13AB85AD" w14:textId="77777777" w:rsidR="00A9218A" w:rsidRDefault="00A9218A">
            <w:pPr>
              <w:spacing w:after="0" w:line="240" w:lineRule="auto"/>
            </w:pPr>
          </w:p>
        </w:tc>
      </w:tr>
      <w:tr w:rsidR="00A9218A" w14:paraId="3E520BCA" w14:textId="77777777" w:rsidTr="00A9218A">
        <w:trPr>
          <w:trHeight w:val="79"/>
        </w:trPr>
        <w:tc>
          <w:tcPr>
            <w:tcW w:w="3005" w:type="dxa"/>
            <w:tcBorders>
              <w:top w:val="nil"/>
              <w:left w:val="nil"/>
              <w:bottom w:val="nil"/>
              <w:right w:val="nil"/>
            </w:tcBorders>
            <w:hideMark/>
          </w:tcPr>
          <w:p w14:paraId="004AFF83" w14:textId="77777777" w:rsidR="00A9218A" w:rsidRDefault="00A9218A">
            <w:pPr>
              <w:pStyle w:val="Pa238"/>
              <w:spacing w:line="240" w:lineRule="auto"/>
              <w:rPr>
                <w:rStyle w:val="A16"/>
                <w:i/>
                <w:color w:val="4F81BD" w:themeColor="accent1"/>
                <w:sz w:val="28"/>
                <w:szCs w:val="28"/>
              </w:rPr>
            </w:pPr>
            <w:r>
              <w:rPr>
                <w:rStyle w:val="A16"/>
                <w:i/>
                <w:color w:val="4F81BD" w:themeColor="accent1"/>
                <w:sz w:val="28"/>
                <w:szCs w:val="28"/>
              </w:rPr>
              <w:t>RS 3152 Advanced  Imaging and Therapy II</w:t>
            </w:r>
          </w:p>
          <w:p w14:paraId="5838F225" w14:textId="77777777" w:rsidR="00A9218A" w:rsidRDefault="00A9218A">
            <w:pPr>
              <w:pStyle w:val="Pa238"/>
              <w:spacing w:line="240" w:lineRule="auto"/>
              <w:rPr>
                <w:rStyle w:val="A16"/>
                <w:i/>
                <w:color w:val="4F81BD" w:themeColor="accent1"/>
                <w:sz w:val="28"/>
                <w:szCs w:val="28"/>
              </w:rPr>
            </w:pPr>
            <w:r>
              <w:rPr>
                <w:rStyle w:val="A16"/>
                <w:i/>
                <w:color w:val="4F81BD" w:themeColor="accent1"/>
                <w:sz w:val="28"/>
                <w:szCs w:val="28"/>
              </w:rPr>
              <w:t>RS 3633 Pediatric Considerations in Radiology</w:t>
            </w:r>
          </w:p>
          <w:p w14:paraId="1BAE6012" w14:textId="77777777" w:rsidR="00A9218A" w:rsidRDefault="00A9218A">
            <w:pPr>
              <w:pStyle w:val="Pa238"/>
              <w:spacing w:line="240" w:lineRule="auto"/>
              <w:rPr>
                <w:color w:val="000000"/>
                <w:sz w:val="12"/>
                <w:szCs w:val="12"/>
              </w:rPr>
            </w:pPr>
            <w:r>
              <w:rPr>
                <w:rStyle w:val="A16"/>
              </w:rPr>
              <w:t xml:space="preserve">RS 3733, Geriatric Considerations in Radiology </w:t>
            </w:r>
          </w:p>
        </w:tc>
        <w:tc>
          <w:tcPr>
            <w:tcW w:w="3005" w:type="dxa"/>
            <w:tcBorders>
              <w:top w:val="nil"/>
              <w:left w:val="nil"/>
              <w:bottom w:val="nil"/>
              <w:right w:val="nil"/>
            </w:tcBorders>
          </w:tcPr>
          <w:p w14:paraId="0BA84040" w14:textId="77777777" w:rsidR="00A9218A" w:rsidRDefault="00A9218A">
            <w:pPr>
              <w:pStyle w:val="Pa196"/>
              <w:spacing w:line="240" w:lineRule="auto"/>
              <w:jc w:val="center"/>
              <w:rPr>
                <w:rStyle w:val="A16"/>
                <w:i/>
                <w:color w:val="4F81BD" w:themeColor="accent1"/>
                <w:sz w:val="28"/>
                <w:szCs w:val="28"/>
              </w:rPr>
            </w:pPr>
            <w:r>
              <w:rPr>
                <w:rStyle w:val="A16"/>
                <w:i/>
                <w:color w:val="4F81BD" w:themeColor="accent1"/>
                <w:sz w:val="28"/>
                <w:szCs w:val="28"/>
              </w:rPr>
              <w:t>2</w:t>
            </w:r>
          </w:p>
          <w:p w14:paraId="50B58315" w14:textId="77777777" w:rsidR="00A9218A" w:rsidRDefault="00A9218A">
            <w:pPr>
              <w:pStyle w:val="Pa196"/>
              <w:spacing w:line="240" w:lineRule="auto"/>
              <w:jc w:val="center"/>
              <w:rPr>
                <w:rStyle w:val="A16"/>
                <w:i/>
              </w:rPr>
            </w:pPr>
          </w:p>
          <w:p w14:paraId="5E72A06F" w14:textId="77777777" w:rsidR="00A9218A" w:rsidRDefault="00A9218A">
            <w:pPr>
              <w:pStyle w:val="Pa196"/>
              <w:spacing w:line="240" w:lineRule="auto"/>
              <w:jc w:val="center"/>
              <w:rPr>
                <w:rStyle w:val="A16"/>
                <w:i/>
              </w:rPr>
            </w:pPr>
          </w:p>
          <w:p w14:paraId="6E819A10" w14:textId="77777777" w:rsidR="00A9218A" w:rsidRDefault="00A9218A">
            <w:pPr>
              <w:pStyle w:val="Pa196"/>
              <w:spacing w:line="240" w:lineRule="auto"/>
              <w:jc w:val="center"/>
              <w:rPr>
                <w:rStyle w:val="A16"/>
                <w:i/>
                <w:color w:val="4F81BD" w:themeColor="accent1"/>
                <w:sz w:val="28"/>
                <w:szCs w:val="28"/>
              </w:rPr>
            </w:pPr>
            <w:r>
              <w:rPr>
                <w:rStyle w:val="A16"/>
                <w:i/>
                <w:color w:val="4F81BD" w:themeColor="accent1"/>
                <w:sz w:val="28"/>
                <w:szCs w:val="28"/>
              </w:rPr>
              <w:t>3</w:t>
            </w:r>
          </w:p>
          <w:p w14:paraId="7D004C8C" w14:textId="77777777" w:rsidR="00A9218A" w:rsidRDefault="00A9218A">
            <w:pPr>
              <w:pStyle w:val="Pa196"/>
              <w:spacing w:line="240" w:lineRule="auto"/>
              <w:jc w:val="center"/>
              <w:rPr>
                <w:rStyle w:val="A16"/>
              </w:rPr>
            </w:pPr>
          </w:p>
          <w:p w14:paraId="0F859711" w14:textId="77777777" w:rsidR="00A9218A" w:rsidRDefault="00A9218A">
            <w:pPr>
              <w:pStyle w:val="Pa196"/>
              <w:spacing w:line="240" w:lineRule="auto"/>
              <w:jc w:val="center"/>
              <w:rPr>
                <w:rStyle w:val="A16"/>
              </w:rPr>
            </w:pPr>
          </w:p>
          <w:p w14:paraId="13011290" w14:textId="77777777" w:rsidR="00A9218A" w:rsidRDefault="00A9218A">
            <w:pPr>
              <w:pStyle w:val="Pa196"/>
              <w:spacing w:line="240" w:lineRule="auto"/>
              <w:jc w:val="center"/>
              <w:rPr>
                <w:rStyle w:val="A16"/>
              </w:rPr>
            </w:pPr>
          </w:p>
          <w:p w14:paraId="2B31D84F" w14:textId="77777777" w:rsidR="00A9218A" w:rsidRDefault="00A9218A">
            <w:pPr>
              <w:pStyle w:val="Pa196"/>
              <w:spacing w:line="240" w:lineRule="auto"/>
              <w:jc w:val="center"/>
              <w:rPr>
                <w:rStyle w:val="A16"/>
              </w:rPr>
            </w:pPr>
          </w:p>
          <w:p w14:paraId="324418CE" w14:textId="77777777" w:rsidR="00A9218A" w:rsidRDefault="00A9218A">
            <w:pPr>
              <w:pStyle w:val="Pa196"/>
              <w:spacing w:line="240" w:lineRule="auto"/>
              <w:jc w:val="center"/>
              <w:rPr>
                <w:rStyle w:val="A16"/>
              </w:rPr>
            </w:pPr>
          </w:p>
          <w:p w14:paraId="797862F6" w14:textId="77777777" w:rsidR="00A9218A" w:rsidRDefault="00A9218A">
            <w:pPr>
              <w:pStyle w:val="Pa196"/>
              <w:spacing w:line="240" w:lineRule="auto"/>
              <w:jc w:val="center"/>
              <w:rPr>
                <w:rStyle w:val="A16"/>
              </w:rPr>
            </w:pPr>
          </w:p>
          <w:p w14:paraId="1A796630" w14:textId="77777777" w:rsidR="00A9218A" w:rsidRDefault="00A9218A">
            <w:pPr>
              <w:pStyle w:val="Pa196"/>
              <w:spacing w:line="240" w:lineRule="auto"/>
              <w:jc w:val="center"/>
            </w:pPr>
            <w:r>
              <w:rPr>
                <w:rStyle w:val="A16"/>
              </w:rPr>
              <w:t xml:space="preserve">3 </w:t>
            </w:r>
          </w:p>
        </w:tc>
      </w:tr>
      <w:tr w:rsidR="00A9218A" w14:paraId="0963CD91" w14:textId="77777777" w:rsidTr="00A9218A">
        <w:trPr>
          <w:trHeight w:val="79"/>
        </w:trPr>
        <w:tc>
          <w:tcPr>
            <w:tcW w:w="3005" w:type="dxa"/>
            <w:tcBorders>
              <w:top w:val="nil"/>
              <w:left w:val="nil"/>
              <w:bottom w:val="nil"/>
              <w:right w:val="nil"/>
            </w:tcBorders>
            <w:hideMark/>
          </w:tcPr>
          <w:p w14:paraId="6C9B21BE" w14:textId="77777777" w:rsidR="00A9218A" w:rsidRDefault="00A9218A">
            <w:pPr>
              <w:pStyle w:val="Pa238"/>
              <w:rPr>
                <w:color w:val="000000"/>
                <w:sz w:val="12"/>
                <w:szCs w:val="12"/>
              </w:rPr>
            </w:pPr>
            <w:r>
              <w:rPr>
                <w:rStyle w:val="A16"/>
              </w:rPr>
              <w:t xml:space="preserve">RS 4343, Radiologic Administrative Concepts </w:t>
            </w:r>
          </w:p>
        </w:tc>
        <w:tc>
          <w:tcPr>
            <w:tcW w:w="3005" w:type="dxa"/>
            <w:tcBorders>
              <w:top w:val="nil"/>
              <w:left w:val="nil"/>
              <w:bottom w:val="nil"/>
              <w:right w:val="nil"/>
            </w:tcBorders>
            <w:hideMark/>
          </w:tcPr>
          <w:p w14:paraId="166A5C4E" w14:textId="77777777" w:rsidR="00A9218A" w:rsidRDefault="00A9218A">
            <w:pPr>
              <w:pStyle w:val="Pa196"/>
              <w:jc w:val="center"/>
              <w:rPr>
                <w:color w:val="000000"/>
                <w:sz w:val="12"/>
                <w:szCs w:val="12"/>
              </w:rPr>
            </w:pPr>
            <w:r>
              <w:rPr>
                <w:rStyle w:val="A16"/>
              </w:rPr>
              <w:t xml:space="preserve">3 </w:t>
            </w:r>
          </w:p>
        </w:tc>
      </w:tr>
      <w:tr w:rsidR="00A9218A" w14:paraId="24F96495" w14:textId="77777777" w:rsidTr="00A9218A">
        <w:trPr>
          <w:trHeight w:val="79"/>
        </w:trPr>
        <w:tc>
          <w:tcPr>
            <w:tcW w:w="3005" w:type="dxa"/>
            <w:tcBorders>
              <w:top w:val="nil"/>
              <w:left w:val="nil"/>
              <w:bottom w:val="nil"/>
              <w:right w:val="nil"/>
            </w:tcBorders>
            <w:hideMark/>
          </w:tcPr>
          <w:p w14:paraId="54D1F41D" w14:textId="77777777" w:rsidR="00A9218A" w:rsidRDefault="00A9218A">
            <w:pPr>
              <w:pStyle w:val="Pa238"/>
              <w:rPr>
                <w:color w:val="000000"/>
                <w:sz w:val="12"/>
                <w:szCs w:val="12"/>
              </w:rPr>
            </w:pPr>
            <w:r>
              <w:rPr>
                <w:rStyle w:val="A16"/>
              </w:rPr>
              <w:t xml:space="preserve">RS 436V, Independent Study in the Radiologic Sciences </w:t>
            </w:r>
          </w:p>
        </w:tc>
        <w:tc>
          <w:tcPr>
            <w:tcW w:w="3005" w:type="dxa"/>
            <w:tcBorders>
              <w:top w:val="nil"/>
              <w:left w:val="nil"/>
              <w:bottom w:val="nil"/>
              <w:right w:val="nil"/>
            </w:tcBorders>
            <w:hideMark/>
          </w:tcPr>
          <w:p w14:paraId="158EDE78" w14:textId="77777777" w:rsidR="00A9218A" w:rsidRDefault="00A9218A">
            <w:pPr>
              <w:pStyle w:val="Pa196"/>
              <w:jc w:val="center"/>
              <w:rPr>
                <w:color w:val="000000"/>
                <w:sz w:val="12"/>
                <w:szCs w:val="12"/>
              </w:rPr>
            </w:pPr>
            <w:r>
              <w:rPr>
                <w:rStyle w:val="A16"/>
              </w:rPr>
              <w:t xml:space="preserve">3 </w:t>
            </w:r>
          </w:p>
        </w:tc>
      </w:tr>
      <w:tr w:rsidR="00A9218A" w14:paraId="7A0CCEEC" w14:textId="77777777" w:rsidTr="00A9218A">
        <w:trPr>
          <w:trHeight w:val="79"/>
        </w:trPr>
        <w:tc>
          <w:tcPr>
            <w:tcW w:w="3005" w:type="dxa"/>
            <w:tcBorders>
              <w:top w:val="nil"/>
              <w:left w:val="nil"/>
              <w:bottom w:val="nil"/>
              <w:right w:val="nil"/>
            </w:tcBorders>
            <w:hideMark/>
          </w:tcPr>
          <w:p w14:paraId="0E946A72" w14:textId="77777777" w:rsidR="00A9218A" w:rsidRDefault="00A9218A">
            <w:pPr>
              <w:pStyle w:val="Pa238"/>
              <w:rPr>
                <w:color w:val="000000"/>
                <w:sz w:val="12"/>
                <w:szCs w:val="12"/>
              </w:rPr>
            </w:pPr>
            <w:r>
              <w:rPr>
                <w:rStyle w:val="A16"/>
              </w:rPr>
              <w:t xml:space="preserve">RS 4463, Statistics for Medical Imaging </w:t>
            </w:r>
          </w:p>
        </w:tc>
        <w:tc>
          <w:tcPr>
            <w:tcW w:w="3005" w:type="dxa"/>
            <w:tcBorders>
              <w:top w:val="nil"/>
              <w:left w:val="nil"/>
              <w:bottom w:val="nil"/>
              <w:right w:val="nil"/>
            </w:tcBorders>
            <w:hideMark/>
          </w:tcPr>
          <w:p w14:paraId="6EC4415F" w14:textId="77777777" w:rsidR="00A9218A" w:rsidRDefault="00A9218A">
            <w:pPr>
              <w:pStyle w:val="Pa196"/>
              <w:jc w:val="center"/>
              <w:rPr>
                <w:color w:val="000000"/>
                <w:sz w:val="12"/>
                <w:szCs w:val="12"/>
              </w:rPr>
            </w:pPr>
            <w:r>
              <w:rPr>
                <w:rStyle w:val="A16"/>
              </w:rPr>
              <w:t>3</w:t>
            </w:r>
          </w:p>
        </w:tc>
      </w:tr>
    </w:tbl>
    <w:p w14:paraId="586B25D9" w14:textId="77777777" w:rsidR="00A9218A" w:rsidRDefault="00A9218A" w:rsidP="00A9218A">
      <w:pPr>
        <w:pBdr>
          <w:bottom w:val="single" w:sz="12" w:space="1" w:color="auto"/>
        </w:pBd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Page 342</w:t>
      </w:r>
    </w:p>
    <w:p w14:paraId="2197E840" w14:textId="77777777" w:rsidR="00A9218A" w:rsidRDefault="00A9218A" w:rsidP="00A9218A">
      <w:pPr>
        <w:pBdr>
          <w:bottom w:val="single" w:sz="12" w:space="1" w:color="auto"/>
        </w:pBdr>
        <w:tabs>
          <w:tab w:val="left" w:pos="360"/>
          <w:tab w:val="left" w:pos="720"/>
        </w:tabs>
        <w:spacing w:after="0" w:line="240" w:lineRule="auto"/>
        <w:rPr>
          <w:rFonts w:asciiTheme="majorHAnsi" w:hAnsiTheme="majorHAnsi" w:cs="Arial"/>
          <w:sz w:val="20"/>
          <w:szCs w:val="20"/>
        </w:rPr>
      </w:pPr>
    </w:p>
    <w:p w14:paraId="5BB5A0BC" w14:textId="77777777" w:rsidR="00A9218A" w:rsidRDefault="00A9218A" w:rsidP="00A9218A">
      <w:pPr>
        <w:pBdr>
          <w:bottom w:val="single" w:sz="12" w:space="1" w:color="auto"/>
        </w:pBdr>
        <w:tabs>
          <w:tab w:val="left" w:pos="360"/>
          <w:tab w:val="left" w:pos="720"/>
        </w:tabs>
        <w:spacing w:after="0" w:line="240" w:lineRule="auto"/>
        <w:rPr>
          <w:rFonts w:asciiTheme="majorHAnsi" w:hAnsiTheme="majorHAnsi" w:cs="Arial"/>
          <w:sz w:val="20"/>
          <w:szCs w:val="20"/>
        </w:rPr>
      </w:pPr>
    </w:p>
    <w:tbl>
      <w:tblPr>
        <w:tblW w:w="0" w:type="auto"/>
        <w:tblLayout w:type="fixed"/>
        <w:tblLook w:val="04A0" w:firstRow="1" w:lastRow="0" w:firstColumn="1" w:lastColumn="0" w:noHBand="0" w:noVBand="1"/>
      </w:tblPr>
      <w:tblGrid>
        <w:gridCol w:w="2933"/>
        <w:gridCol w:w="2933"/>
      </w:tblGrid>
      <w:tr w:rsidR="00A9218A" w14:paraId="0B66FF27" w14:textId="77777777" w:rsidTr="00A9218A">
        <w:trPr>
          <w:trHeight w:val="79"/>
        </w:trPr>
        <w:tc>
          <w:tcPr>
            <w:tcW w:w="2933" w:type="dxa"/>
            <w:tcBorders>
              <w:top w:val="nil"/>
              <w:left w:val="nil"/>
              <w:bottom w:val="nil"/>
              <w:right w:val="nil"/>
            </w:tcBorders>
            <w:hideMark/>
          </w:tcPr>
          <w:p w14:paraId="61E4430E" w14:textId="77777777" w:rsidR="00A9218A" w:rsidRDefault="00A9218A">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RS 4822, Psychosocial Factors in Healthcare </w:t>
            </w:r>
          </w:p>
        </w:tc>
        <w:tc>
          <w:tcPr>
            <w:tcW w:w="2933" w:type="dxa"/>
            <w:tcBorders>
              <w:top w:val="nil"/>
              <w:left w:val="nil"/>
              <w:bottom w:val="nil"/>
              <w:right w:val="nil"/>
            </w:tcBorders>
            <w:hideMark/>
          </w:tcPr>
          <w:p w14:paraId="0CED6C78" w14:textId="77777777" w:rsidR="00A9218A" w:rsidRDefault="00A9218A">
            <w:pPr>
              <w:autoSpaceDE w:val="0"/>
              <w:autoSpaceDN w:val="0"/>
              <w:adjustRightInd w:val="0"/>
              <w:spacing w:after="0" w:line="161" w:lineRule="atLeast"/>
              <w:jc w:val="center"/>
              <w:rPr>
                <w:rFonts w:ascii="Arial" w:hAnsi="Arial" w:cs="Arial"/>
                <w:color w:val="000000"/>
                <w:sz w:val="12"/>
                <w:szCs w:val="12"/>
              </w:rPr>
            </w:pPr>
            <w:r>
              <w:rPr>
                <w:rFonts w:ascii="Arial" w:hAnsi="Arial" w:cs="Arial"/>
                <w:color w:val="000000"/>
                <w:sz w:val="12"/>
                <w:szCs w:val="12"/>
              </w:rPr>
              <w:t xml:space="preserve">2 </w:t>
            </w:r>
          </w:p>
        </w:tc>
      </w:tr>
      <w:tr w:rsidR="00A9218A" w14:paraId="028FD94C" w14:textId="77777777" w:rsidTr="00A9218A">
        <w:trPr>
          <w:trHeight w:val="79"/>
        </w:trPr>
        <w:tc>
          <w:tcPr>
            <w:tcW w:w="2933" w:type="dxa"/>
            <w:tcBorders>
              <w:top w:val="nil"/>
              <w:left w:val="nil"/>
              <w:bottom w:val="nil"/>
              <w:right w:val="nil"/>
            </w:tcBorders>
            <w:hideMark/>
          </w:tcPr>
          <w:p w14:paraId="0957408E" w14:textId="77777777" w:rsidR="00A9218A" w:rsidRDefault="00A9218A">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RS 4852, Advanced Radiologic Pathophysiology I </w:t>
            </w:r>
          </w:p>
        </w:tc>
        <w:tc>
          <w:tcPr>
            <w:tcW w:w="2933" w:type="dxa"/>
            <w:tcBorders>
              <w:top w:val="nil"/>
              <w:left w:val="nil"/>
              <w:bottom w:val="nil"/>
              <w:right w:val="nil"/>
            </w:tcBorders>
            <w:hideMark/>
          </w:tcPr>
          <w:p w14:paraId="735442B4" w14:textId="77777777" w:rsidR="00A9218A" w:rsidRDefault="00A9218A">
            <w:pPr>
              <w:autoSpaceDE w:val="0"/>
              <w:autoSpaceDN w:val="0"/>
              <w:adjustRightInd w:val="0"/>
              <w:spacing w:after="0" w:line="161" w:lineRule="atLeast"/>
              <w:jc w:val="center"/>
              <w:rPr>
                <w:rFonts w:ascii="Arial" w:hAnsi="Arial" w:cs="Arial"/>
                <w:color w:val="000000"/>
                <w:sz w:val="12"/>
                <w:szCs w:val="12"/>
              </w:rPr>
            </w:pPr>
            <w:r>
              <w:rPr>
                <w:rFonts w:ascii="Arial" w:hAnsi="Arial" w:cs="Arial"/>
                <w:color w:val="000000"/>
                <w:sz w:val="12"/>
                <w:szCs w:val="12"/>
              </w:rPr>
              <w:t xml:space="preserve">2 </w:t>
            </w:r>
          </w:p>
        </w:tc>
      </w:tr>
      <w:tr w:rsidR="00A9218A" w14:paraId="39F1DD67" w14:textId="77777777" w:rsidTr="00A9218A">
        <w:trPr>
          <w:trHeight w:val="79"/>
        </w:trPr>
        <w:tc>
          <w:tcPr>
            <w:tcW w:w="2933" w:type="dxa"/>
            <w:tcBorders>
              <w:top w:val="nil"/>
              <w:left w:val="nil"/>
              <w:bottom w:val="nil"/>
              <w:right w:val="nil"/>
            </w:tcBorders>
            <w:hideMark/>
          </w:tcPr>
          <w:p w14:paraId="638FED48" w14:textId="77777777" w:rsidR="00A9218A" w:rsidRDefault="00A9218A">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RS 4862, Advanced Radiologic Pathophysiology II </w:t>
            </w:r>
          </w:p>
        </w:tc>
        <w:tc>
          <w:tcPr>
            <w:tcW w:w="2933" w:type="dxa"/>
            <w:tcBorders>
              <w:top w:val="nil"/>
              <w:left w:val="nil"/>
              <w:bottom w:val="nil"/>
              <w:right w:val="nil"/>
            </w:tcBorders>
            <w:hideMark/>
          </w:tcPr>
          <w:p w14:paraId="238ED799" w14:textId="77777777" w:rsidR="00A9218A" w:rsidRDefault="00A9218A">
            <w:pPr>
              <w:autoSpaceDE w:val="0"/>
              <w:autoSpaceDN w:val="0"/>
              <w:adjustRightInd w:val="0"/>
              <w:spacing w:after="0" w:line="161" w:lineRule="atLeast"/>
              <w:jc w:val="center"/>
              <w:rPr>
                <w:rFonts w:ascii="Arial" w:hAnsi="Arial" w:cs="Arial"/>
                <w:color w:val="000000"/>
                <w:sz w:val="12"/>
                <w:szCs w:val="12"/>
              </w:rPr>
            </w:pPr>
            <w:r>
              <w:rPr>
                <w:rFonts w:ascii="Arial" w:hAnsi="Arial" w:cs="Arial"/>
                <w:color w:val="000000"/>
                <w:sz w:val="12"/>
                <w:szCs w:val="12"/>
              </w:rPr>
              <w:t xml:space="preserve">2 </w:t>
            </w:r>
          </w:p>
        </w:tc>
      </w:tr>
      <w:tr w:rsidR="00A9218A" w14:paraId="284F3F26" w14:textId="77777777" w:rsidTr="00A9218A">
        <w:trPr>
          <w:trHeight w:val="79"/>
        </w:trPr>
        <w:tc>
          <w:tcPr>
            <w:tcW w:w="2933" w:type="dxa"/>
            <w:tcBorders>
              <w:top w:val="nil"/>
              <w:left w:val="nil"/>
              <w:bottom w:val="nil"/>
              <w:right w:val="nil"/>
            </w:tcBorders>
            <w:hideMark/>
          </w:tcPr>
          <w:p w14:paraId="0EC78393" w14:textId="77777777" w:rsidR="00A9218A" w:rsidRDefault="00A9218A">
            <w:pPr>
              <w:autoSpaceDE w:val="0"/>
              <w:autoSpaceDN w:val="0"/>
              <w:adjustRightInd w:val="0"/>
              <w:spacing w:after="0" w:line="161" w:lineRule="atLeast"/>
              <w:rPr>
                <w:rFonts w:ascii="Arial" w:hAnsi="Arial" w:cs="Arial"/>
                <w:strike/>
                <w:color w:val="FF0000"/>
                <w:sz w:val="12"/>
                <w:szCs w:val="12"/>
              </w:rPr>
            </w:pPr>
            <w:r>
              <w:rPr>
                <w:rFonts w:ascii="Arial" w:hAnsi="Arial" w:cs="Arial"/>
                <w:strike/>
                <w:color w:val="FF0000"/>
                <w:sz w:val="12"/>
                <w:szCs w:val="12"/>
              </w:rPr>
              <w:t xml:space="preserve">Upper-level electives </w:t>
            </w:r>
          </w:p>
        </w:tc>
        <w:tc>
          <w:tcPr>
            <w:tcW w:w="2933" w:type="dxa"/>
            <w:tcBorders>
              <w:top w:val="nil"/>
              <w:left w:val="nil"/>
              <w:bottom w:val="nil"/>
              <w:right w:val="nil"/>
            </w:tcBorders>
          </w:tcPr>
          <w:p w14:paraId="170F5900" w14:textId="77777777" w:rsidR="00A9218A" w:rsidRDefault="00A9218A">
            <w:pPr>
              <w:autoSpaceDE w:val="0"/>
              <w:autoSpaceDN w:val="0"/>
              <w:adjustRightInd w:val="0"/>
              <w:spacing w:after="0" w:line="161" w:lineRule="atLeast"/>
              <w:jc w:val="center"/>
              <w:rPr>
                <w:rFonts w:ascii="Arial" w:hAnsi="Arial" w:cs="Arial"/>
                <w:strike/>
                <w:color w:val="FF0000"/>
                <w:sz w:val="12"/>
                <w:szCs w:val="12"/>
              </w:rPr>
            </w:pPr>
            <w:r>
              <w:rPr>
                <w:rFonts w:ascii="Arial" w:hAnsi="Arial" w:cs="Arial"/>
                <w:strike/>
                <w:color w:val="FF0000"/>
                <w:sz w:val="12"/>
                <w:szCs w:val="12"/>
              </w:rPr>
              <w:t xml:space="preserve">5 </w:t>
            </w:r>
          </w:p>
          <w:p w14:paraId="42D60A20" w14:textId="77777777" w:rsidR="00A9218A" w:rsidRDefault="00A9218A">
            <w:pPr>
              <w:autoSpaceDE w:val="0"/>
              <w:autoSpaceDN w:val="0"/>
              <w:adjustRightInd w:val="0"/>
              <w:spacing w:after="0" w:line="161" w:lineRule="atLeast"/>
              <w:jc w:val="both"/>
              <w:rPr>
                <w:rFonts w:ascii="Arial" w:hAnsi="Arial" w:cs="Arial"/>
                <w:strike/>
                <w:color w:val="FF0000"/>
                <w:sz w:val="12"/>
                <w:szCs w:val="12"/>
              </w:rPr>
            </w:pPr>
          </w:p>
        </w:tc>
      </w:tr>
      <w:tr w:rsidR="00A9218A" w14:paraId="1C8CD26C" w14:textId="77777777" w:rsidTr="00A9218A">
        <w:trPr>
          <w:trHeight w:val="83"/>
        </w:trPr>
        <w:tc>
          <w:tcPr>
            <w:tcW w:w="2933" w:type="dxa"/>
            <w:tcBorders>
              <w:top w:val="nil"/>
              <w:left w:val="nil"/>
              <w:bottom w:val="nil"/>
              <w:right w:val="nil"/>
            </w:tcBorders>
            <w:hideMark/>
          </w:tcPr>
          <w:p w14:paraId="03366043" w14:textId="77777777" w:rsidR="00A9218A" w:rsidRDefault="00A9218A">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2933" w:type="dxa"/>
            <w:tcBorders>
              <w:top w:val="nil"/>
              <w:left w:val="nil"/>
              <w:bottom w:val="nil"/>
              <w:right w:val="nil"/>
            </w:tcBorders>
            <w:hideMark/>
          </w:tcPr>
          <w:p w14:paraId="58179A71" w14:textId="77777777" w:rsidR="00A9218A" w:rsidRDefault="00A9218A">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38 </w:t>
            </w:r>
          </w:p>
        </w:tc>
      </w:tr>
      <w:tr w:rsidR="00A9218A" w14:paraId="502CC0FC" w14:textId="77777777" w:rsidTr="00A9218A">
        <w:trPr>
          <w:trHeight w:val="111"/>
        </w:trPr>
        <w:tc>
          <w:tcPr>
            <w:tcW w:w="2933" w:type="dxa"/>
            <w:tcBorders>
              <w:top w:val="nil"/>
              <w:left w:val="nil"/>
              <w:bottom w:val="nil"/>
              <w:right w:val="nil"/>
            </w:tcBorders>
            <w:hideMark/>
          </w:tcPr>
          <w:p w14:paraId="61713CE5" w14:textId="77777777" w:rsidR="00A9218A" w:rsidRDefault="00A9218A">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Total Required Hours: </w:t>
            </w:r>
          </w:p>
        </w:tc>
        <w:tc>
          <w:tcPr>
            <w:tcW w:w="2933" w:type="dxa"/>
            <w:tcBorders>
              <w:top w:val="nil"/>
              <w:left w:val="nil"/>
              <w:bottom w:val="nil"/>
              <w:right w:val="nil"/>
            </w:tcBorders>
          </w:tcPr>
          <w:p w14:paraId="5039F7DB" w14:textId="77777777" w:rsidR="00A9218A" w:rsidRDefault="00A9218A">
            <w:pPr>
              <w:autoSpaceDE w:val="0"/>
              <w:autoSpaceDN w:val="0"/>
              <w:adjustRightInd w:val="0"/>
              <w:spacing w:after="0" w:line="161" w:lineRule="atLeast"/>
              <w:jc w:val="center"/>
              <w:rPr>
                <w:rFonts w:ascii="Arial" w:hAnsi="Arial" w:cs="Arial"/>
                <w:b/>
                <w:bCs/>
                <w:strike/>
                <w:color w:val="FF0000"/>
                <w:sz w:val="16"/>
                <w:szCs w:val="16"/>
              </w:rPr>
            </w:pPr>
            <w:r>
              <w:rPr>
                <w:rFonts w:ascii="Arial" w:hAnsi="Arial" w:cs="Arial"/>
                <w:b/>
                <w:bCs/>
                <w:strike/>
                <w:color w:val="FF0000"/>
                <w:sz w:val="16"/>
                <w:szCs w:val="16"/>
              </w:rPr>
              <w:t xml:space="preserve">120  </w:t>
            </w:r>
            <w:r>
              <w:rPr>
                <w:rFonts w:ascii="Arial" w:hAnsi="Arial" w:cs="Arial"/>
                <w:b/>
                <w:bCs/>
                <w:color w:val="000000" w:themeColor="text1"/>
                <w:sz w:val="16"/>
                <w:szCs w:val="16"/>
              </w:rPr>
              <w:t>122</w:t>
            </w:r>
          </w:p>
          <w:p w14:paraId="5AE65E27" w14:textId="77777777" w:rsidR="00A9218A" w:rsidRDefault="00A9218A">
            <w:pPr>
              <w:autoSpaceDE w:val="0"/>
              <w:autoSpaceDN w:val="0"/>
              <w:adjustRightInd w:val="0"/>
              <w:spacing w:after="0" w:line="161" w:lineRule="atLeast"/>
              <w:jc w:val="center"/>
              <w:rPr>
                <w:rFonts w:ascii="Arial" w:hAnsi="Arial" w:cs="Arial"/>
                <w:b/>
                <w:bCs/>
                <w:color w:val="000000"/>
                <w:sz w:val="16"/>
                <w:szCs w:val="16"/>
              </w:rPr>
            </w:pPr>
          </w:p>
          <w:p w14:paraId="52B6F6F4" w14:textId="77777777" w:rsidR="00A9218A" w:rsidRDefault="00A9218A">
            <w:pPr>
              <w:autoSpaceDE w:val="0"/>
              <w:autoSpaceDN w:val="0"/>
              <w:adjustRightInd w:val="0"/>
              <w:spacing w:after="0" w:line="161" w:lineRule="atLeast"/>
              <w:jc w:val="center"/>
              <w:rPr>
                <w:rFonts w:ascii="Arial" w:hAnsi="Arial" w:cs="Arial"/>
                <w:color w:val="000000"/>
                <w:sz w:val="16"/>
                <w:szCs w:val="16"/>
              </w:rPr>
            </w:pPr>
          </w:p>
        </w:tc>
      </w:tr>
    </w:tbl>
    <w:p w14:paraId="5FF47549" w14:textId="77777777" w:rsidR="00A9218A" w:rsidRDefault="00A9218A" w:rsidP="00A9218A">
      <w:pPr>
        <w:rPr>
          <w:rFonts w:asciiTheme="majorHAnsi" w:hAnsiTheme="majorHAnsi" w:cs="Arial"/>
          <w:b/>
          <w:sz w:val="20"/>
          <w:szCs w:val="20"/>
        </w:rPr>
      </w:pPr>
    </w:p>
    <w:p w14:paraId="40446762" w14:textId="77777777" w:rsidR="00A9218A" w:rsidRDefault="00A9218A" w:rsidP="00A9218A">
      <w:pPr>
        <w:rPr>
          <w:rFonts w:asciiTheme="majorHAnsi" w:hAnsiTheme="majorHAnsi" w:cs="Arial"/>
          <w:sz w:val="18"/>
          <w:szCs w:val="18"/>
        </w:rPr>
      </w:pPr>
      <w:r>
        <w:rPr>
          <w:rFonts w:asciiTheme="majorHAnsi" w:hAnsiTheme="majorHAnsi" w:cs="Arial"/>
          <w:sz w:val="18"/>
          <w:szCs w:val="18"/>
        </w:rPr>
        <w:br w:type="page"/>
      </w:r>
    </w:p>
    <w:p w14:paraId="1B3EE9BA" w14:textId="77777777" w:rsidR="00A9218A" w:rsidRDefault="00A9218A" w:rsidP="00A9218A">
      <w:pPr>
        <w:rPr>
          <w:rFonts w:asciiTheme="majorHAnsi" w:hAnsiTheme="majorHAnsi" w:cs="Arial"/>
          <w:sz w:val="18"/>
          <w:szCs w:val="18"/>
        </w:rPr>
      </w:pPr>
      <w:r>
        <w:rPr>
          <w:rFonts w:asciiTheme="majorHAnsi" w:hAnsiTheme="majorHAnsi" w:cs="Arial"/>
          <w:sz w:val="18"/>
          <w:szCs w:val="18"/>
        </w:rPr>
        <w:lastRenderedPageBreak/>
        <w:t>From Page 532</w:t>
      </w:r>
    </w:p>
    <w:p w14:paraId="57995737" w14:textId="77777777" w:rsidR="00A9218A" w:rsidRDefault="00A9218A" w:rsidP="00A9218A">
      <w:pPr>
        <w:rPr>
          <w:rFonts w:asciiTheme="majorHAnsi" w:hAnsiTheme="majorHAnsi" w:cs="Arial"/>
          <w:sz w:val="18"/>
          <w:szCs w:val="18"/>
        </w:rPr>
      </w:pPr>
      <w:r>
        <w:rPr>
          <w:rFonts w:asciiTheme="majorHAnsi" w:hAnsiTheme="majorHAnsi" w:cs="Arial"/>
          <w:sz w:val="18"/>
          <w:szCs w:val="18"/>
        </w:rPr>
        <w:t>Radiologic Sciences (RS)</w:t>
      </w:r>
    </w:p>
    <w:p w14:paraId="30B3C03C" w14:textId="77777777" w:rsidR="00A9218A" w:rsidRDefault="00A9218A" w:rsidP="00A9218A">
      <w:pPr>
        <w:rPr>
          <w:rFonts w:asciiTheme="majorHAnsi" w:hAnsiTheme="majorHAnsi" w:cs="Arial"/>
          <w:sz w:val="18"/>
          <w:szCs w:val="18"/>
        </w:rPr>
      </w:pPr>
      <w:r>
        <w:rPr>
          <w:rFonts w:asciiTheme="majorHAnsi" w:hAnsiTheme="majorHAnsi" w:cs="Arial"/>
          <w:sz w:val="18"/>
          <w:szCs w:val="18"/>
        </w:rPr>
        <w:t xml:space="preserve">RS 3122.  Legal and Regulatory Environment of Radiology  Introduction to the growing legal and regulatory requirements being placed on radiology departments and professionals.  Content includes American College of Radiology.  Joint Commission on Accreditation of Healthcare Organizations, Food and Drug Administration, and state regulatory regulations as well as other legal considerations regarding personnel, operations and staffing. Prerequisite, formal acceptance in to the professional program. Spring, Summer. </w:t>
      </w:r>
    </w:p>
    <w:p w14:paraId="7AE27CCF" w14:textId="77777777" w:rsidR="00A9218A" w:rsidRDefault="00A9218A" w:rsidP="00A9218A">
      <w:pPr>
        <w:rPr>
          <w:rFonts w:asciiTheme="majorHAnsi" w:hAnsiTheme="majorHAnsi" w:cs="Arial"/>
          <w:sz w:val="18"/>
          <w:szCs w:val="18"/>
        </w:rPr>
      </w:pPr>
      <w:r>
        <w:rPr>
          <w:rFonts w:asciiTheme="majorHAnsi" w:hAnsiTheme="majorHAnsi" w:cs="Arial"/>
          <w:sz w:val="18"/>
          <w:szCs w:val="18"/>
        </w:rPr>
        <w:t xml:space="preserve">RS 3133.  Radiologic Sectional Anatomy  Radiologic concepts and applications of sectional anatomy including transverse, sagittal and coronal sections of all body areas.  Prerequisite, formal acceptance in to the professional program.  Fall, Spring, Summer. </w:t>
      </w:r>
    </w:p>
    <w:p w14:paraId="5DDB082F" w14:textId="77777777" w:rsidR="00A9218A" w:rsidRDefault="00A9218A" w:rsidP="00A9218A">
      <w:pPr>
        <w:rPr>
          <w:b/>
          <w:i/>
          <w:color w:val="1F497D" w:themeColor="text2"/>
          <w:sz w:val="28"/>
          <w:szCs w:val="28"/>
        </w:rPr>
      </w:pPr>
      <w:r>
        <w:rPr>
          <w:b/>
          <w:i/>
          <w:color w:val="1F497D" w:themeColor="text2"/>
          <w:sz w:val="28"/>
          <w:szCs w:val="28"/>
        </w:rPr>
        <w:t>RS 3142. Advanced Imaging and Therapy I Foundation information on the physics, instrumentation, and clinical procedures for digital imaging, computed tomography, magnetic resonance imaging, diagnostic medical sonography equipment as well as an overview of quality management concepts. Fall, Summer.</w:t>
      </w:r>
    </w:p>
    <w:p w14:paraId="36D5DDFF" w14:textId="77777777" w:rsidR="00A9218A" w:rsidRDefault="00A9218A" w:rsidP="00A9218A">
      <w:pPr>
        <w:rPr>
          <w:b/>
          <w:i/>
          <w:color w:val="1F497D" w:themeColor="text2"/>
          <w:sz w:val="28"/>
          <w:szCs w:val="28"/>
        </w:rPr>
      </w:pPr>
      <w:r>
        <w:rPr>
          <w:b/>
          <w:i/>
          <w:color w:val="1F497D" w:themeColor="text2"/>
          <w:sz w:val="28"/>
          <w:szCs w:val="28"/>
        </w:rPr>
        <w:t>RS 3152. Advanced Imaging and Therapy II Foundation information on the physics, instrumentation, and clinical procedures for cardiovascular interventional technology, mammography, bone densitometry, nuclear medicine, and radiation therapy. Spring, Summer.</w:t>
      </w:r>
    </w:p>
    <w:p w14:paraId="1CAC3512" w14:textId="3AC1129C" w:rsidR="00A9218A" w:rsidRDefault="00A9218A" w:rsidP="00A9218A">
      <w:pPr>
        <w:rPr>
          <w:rFonts w:asciiTheme="majorHAnsi" w:hAnsiTheme="majorHAnsi" w:cs="Arial"/>
          <w:b/>
          <w:i/>
          <w:color w:val="1F497D" w:themeColor="text2"/>
          <w:sz w:val="28"/>
          <w:szCs w:val="28"/>
        </w:rPr>
      </w:pPr>
      <w:r>
        <w:rPr>
          <w:b/>
          <w:i/>
          <w:color w:val="1F497D" w:themeColor="text2"/>
          <w:sz w:val="28"/>
          <w:szCs w:val="28"/>
        </w:rPr>
        <w:t xml:space="preserve">RS 3633. Pediatric Considerations in Radiology  </w:t>
      </w:r>
      <w:r w:rsidRPr="00A9218A">
        <w:rPr>
          <w:b/>
          <w:i/>
          <w:color w:val="1F497D" w:themeColor="text2"/>
          <w:sz w:val="28"/>
          <w:szCs w:val="28"/>
        </w:rPr>
        <w:t>Practice standards utilized in pediatric radiology including accepted methods of immobilization, patient care and techniques.  Prerequisite, formal acceptance in to the professional program.  Fall</w:t>
      </w:r>
      <w:r>
        <w:rPr>
          <w:b/>
          <w:i/>
          <w:color w:val="1F497D" w:themeColor="text2"/>
          <w:sz w:val="28"/>
          <w:szCs w:val="28"/>
        </w:rPr>
        <w:t>,</w:t>
      </w:r>
      <w:r w:rsidRPr="00A9218A">
        <w:rPr>
          <w:b/>
          <w:i/>
          <w:color w:val="1F497D" w:themeColor="text2"/>
          <w:sz w:val="28"/>
          <w:szCs w:val="28"/>
        </w:rPr>
        <w:t xml:space="preserve"> Summer.  </w:t>
      </w:r>
    </w:p>
    <w:p w14:paraId="45B26131" w14:textId="77777777" w:rsidR="00A9218A" w:rsidRDefault="00A9218A" w:rsidP="00A9218A">
      <w:pPr>
        <w:rPr>
          <w:rFonts w:asciiTheme="majorHAnsi" w:hAnsiTheme="majorHAnsi" w:cs="Arial"/>
          <w:sz w:val="18"/>
          <w:szCs w:val="18"/>
        </w:rPr>
      </w:pPr>
      <w:r>
        <w:rPr>
          <w:rFonts w:asciiTheme="majorHAnsi" w:hAnsiTheme="majorHAnsi" w:cs="Arial"/>
          <w:sz w:val="18"/>
          <w:szCs w:val="18"/>
        </w:rPr>
        <w:t xml:space="preserve">RS 3733.  Geriatric Considerations in Radiology  Psychosocial, emotional, mental and psychiatric issues encountered in the aging process with attention to normal processes of aging, common interventions, and treatments. Fall, Spring. </w:t>
      </w:r>
    </w:p>
    <w:p w14:paraId="674781AB" w14:textId="77777777" w:rsidR="00A9218A" w:rsidRDefault="00A9218A" w:rsidP="00A9218A">
      <w:pPr>
        <w:rPr>
          <w:rFonts w:asciiTheme="majorHAnsi" w:hAnsiTheme="majorHAnsi" w:cs="Arial"/>
          <w:sz w:val="18"/>
          <w:szCs w:val="18"/>
        </w:rPr>
      </w:pPr>
      <w:r>
        <w:rPr>
          <w:rFonts w:asciiTheme="majorHAnsi" w:hAnsiTheme="majorHAnsi" w:cs="Arial"/>
          <w:sz w:val="18"/>
          <w:szCs w:val="18"/>
        </w:rPr>
        <w:t xml:space="preserve">RS 3811.  Radiologic Quality Management Administration  Administrative aspects of the concepts and applications of the various quality assurance theories and techniques.  Includes those quality functions mandated by various accrediting bodies related to medical imaging and radiation therapy.  Prerequisite, formal acceptance in to the professional program. Fall. </w:t>
      </w:r>
    </w:p>
    <w:p w14:paraId="3D467A67" w14:textId="77777777" w:rsidR="00A9218A" w:rsidRDefault="00A9218A" w:rsidP="00A9218A">
      <w:pPr>
        <w:rPr>
          <w:rFonts w:asciiTheme="majorHAnsi" w:hAnsiTheme="majorHAnsi" w:cs="Arial"/>
          <w:sz w:val="18"/>
          <w:szCs w:val="18"/>
        </w:rPr>
      </w:pPr>
      <w:r>
        <w:rPr>
          <w:rFonts w:asciiTheme="majorHAnsi" w:hAnsiTheme="majorHAnsi" w:cs="Arial"/>
          <w:sz w:val="18"/>
          <w:szCs w:val="18"/>
        </w:rPr>
        <w:t xml:space="preserve">RS 3843.  Advance Clinical Practice Focus is on current healthcare delivery environment including patient assessment, monitoring, infection control, and management. It includes working with multicultural patients, managing problem patients, and patient education. Prerequisite, Admission to the Imaging Specialist program. Spring. </w:t>
      </w:r>
    </w:p>
    <w:p w14:paraId="53D28FDE" w14:textId="77777777" w:rsidR="00A9218A" w:rsidRDefault="00A9218A" w:rsidP="00A9218A">
      <w:pPr>
        <w:rPr>
          <w:rFonts w:asciiTheme="majorHAnsi" w:hAnsiTheme="majorHAnsi" w:cs="Arial"/>
          <w:sz w:val="18"/>
          <w:szCs w:val="18"/>
        </w:rPr>
      </w:pPr>
      <w:r>
        <w:rPr>
          <w:rFonts w:asciiTheme="majorHAnsi" w:hAnsiTheme="majorHAnsi" w:cs="Arial"/>
          <w:sz w:val="18"/>
          <w:szCs w:val="18"/>
        </w:rPr>
        <w:t xml:space="preserve">RS 4101.  Overview of Magnetic Resonance Imaging Overview of MRI including the four content areas required by the ARRT for post-primary certification. Prerequisite, Instructor approval. Fall, Spring, Summer. </w:t>
      </w:r>
    </w:p>
    <w:p w14:paraId="4FE6184E" w14:textId="77777777" w:rsidR="00A9218A" w:rsidRDefault="00A9218A" w:rsidP="00A9218A">
      <w:pPr>
        <w:rPr>
          <w:rFonts w:asciiTheme="majorHAnsi" w:hAnsiTheme="majorHAnsi" w:cs="Arial"/>
          <w:sz w:val="18"/>
          <w:szCs w:val="18"/>
        </w:rPr>
      </w:pPr>
      <w:r>
        <w:rPr>
          <w:rFonts w:asciiTheme="majorHAnsi" w:hAnsiTheme="majorHAnsi" w:cs="Arial"/>
          <w:sz w:val="18"/>
          <w:szCs w:val="18"/>
        </w:rPr>
        <w:t xml:space="preserve">RS 4183.  Leadership Practicum    Experiential learning practicum with three radiologic facilities that allows students to participate with department management the skills, concepts and theories studied in RS 4343.  Prerequisite, formal acceptance in to the professional program.  Fall, Spring, Summer.  </w:t>
      </w:r>
    </w:p>
    <w:p w14:paraId="493F4E50" w14:textId="77777777" w:rsidR="00A9218A" w:rsidRDefault="00A9218A" w:rsidP="00A9218A">
      <w:pPr>
        <w:rPr>
          <w:rFonts w:asciiTheme="majorHAnsi" w:hAnsiTheme="majorHAnsi" w:cs="Arial"/>
          <w:sz w:val="18"/>
          <w:szCs w:val="18"/>
        </w:rPr>
      </w:pPr>
      <w:r>
        <w:rPr>
          <w:rFonts w:asciiTheme="majorHAnsi" w:hAnsiTheme="majorHAnsi" w:cs="Arial"/>
          <w:sz w:val="18"/>
          <w:szCs w:val="18"/>
        </w:rPr>
        <w:t>RS 4333.  Radiologic Education Concepts  An examination of various educational principles and methods appropriate for instruction in radiologic technology educational programs.  Particular emphasis will be placed on the competency based approach to instruction and JRCERT guidelines.  Prerequisite, formal acceptance in to the professional program. Spring.</w:t>
      </w:r>
    </w:p>
    <w:p w14:paraId="74101EBA" w14:textId="77777777" w:rsidR="00661D25" w:rsidRPr="008426D1" w:rsidRDefault="00661D25" w:rsidP="00A9218A">
      <w:pPr>
        <w:tabs>
          <w:tab w:val="left" w:pos="360"/>
          <w:tab w:val="left" w:pos="720"/>
        </w:tabs>
        <w:spacing w:after="0" w:line="240" w:lineRule="auto"/>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B615E" w14:textId="77777777" w:rsidR="00476076" w:rsidRDefault="00476076" w:rsidP="00AF3758">
      <w:pPr>
        <w:spacing w:after="0" w:line="240" w:lineRule="auto"/>
      </w:pPr>
      <w:r>
        <w:separator/>
      </w:r>
    </w:p>
  </w:endnote>
  <w:endnote w:type="continuationSeparator" w:id="0">
    <w:p w14:paraId="1B73944B" w14:textId="77777777" w:rsidR="00476076" w:rsidRDefault="0047607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Baskerville Old Face">
    <w:altName w:val="Baskerville"/>
    <w:charset w:val="00"/>
    <w:family w:val="roman"/>
    <w:pitch w:val="variable"/>
    <w:sig w:usb0="00000003" w:usb1="00000000" w:usb2="00000000" w:usb3="00000000" w:csb0="00000001"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4CCD">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EC05B" w14:textId="77777777" w:rsidR="00476076" w:rsidRDefault="00476076" w:rsidP="00AF3758">
      <w:pPr>
        <w:spacing w:after="0" w:line="240" w:lineRule="auto"/>
      </w:pPr>
      <w:r>
        <w:separator/>
      </w:r>
    </w:p>
  </w:footnote>
  <w:footnote w:type="continuationSeparator" w:id="0">
    <w:p w14:paraId="71EF1336" w14:textId="77777777" w:rsidR="00476076" w:rsidRDefault="00476076"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13465"/>
    <w:multiLevelType w:val="hybridMultilevel"/>
    <w:tmpl w:val="78EC7D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E3F50"/>
    <w:multiLevelType w:val="hybridMultilevel"/>
    <w:tmpl w:val="A266C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41E75"/>
    <w:rsid w:val="0005467E"/>
    <w:rsid w:val="00054918"/>
    <w:rsid w:val="0008410E"/>
    <w:rsid w:val="000A654B"/>
    <w:rsid w:val="000D06F1"/>
    <w:rsid w:val="000D1F62"/>
    <w:rsid w:val="000E0BB8"/>
    <w:rsid w:val="00101FF4"/>
    <w:rsid w:val="00103070"/>
    <w:rsid w:val="00150E96"/>
    <w:rsid w:val="00151451"/>
    <w:rsid w:val="0015192B"/>
    <w:rsid w:val="0015536A"/>
    <w:rsid w:val="00156679"/>
    <w:rsid w:val="00185D67"/>
    <w:rsid w:val="001903C3"/>
    <w:rsid w:val="001A5DD5"/>
    <w:rsid w:val="001E288B"/>
    <w:rsid w:val="001E597A"/>
    <w:rsid w:val="001F5DA4"/>
    <w:rsid w:val="002008A8"/>
    <w:rsid w:val="0021282B"/>
    <w:rsid w:val="00212A76"/>
    <w:rsid w:val="00212A84"/>
    <w:rsid w:val="002172AB"/>
    <w:rsid w:val="002219BB"/>
    <w:rsid w:val="002277EA"/>
    <w:rsid w:val="002315B0"/>
    <w:rsid w:val="002403C4"/>
    <w:rsid w:val="00254447"/>
    <w:rsid w:val="00261ACE"/>
    <w:rsid w:val="00265C17"/>
    <w:rsid w:val="00280574"/>
    <w:rsid w:val="0028351D"/>
    <w:rsid w:val="00283525"/>
    <w:rsid w:val="002E3BD5"/>
    <w:rsid w:val="0031339E"/>
    <w:rsid w:val="0035434A"/>
    <w:rsid w:val="00360064"/>
    <w:rsid w:val="00362414"/>
    <w:rsid w:val="0036794A"/>
    <w:rsid w:val="00374D72"/>
    <w:rsid w:val="00384538"/>
    <w:rsid w:val="003849D0"/>
    <w:rsid w:val="00390A66"/>
    <w:rsid w:val="00391206"/>
    <w:rsid w:val="00393E47"/>
    <w:rsid w:val="00395BB2"/>
    <w:rsid w:val="00396C14"/>
    <w:rsid w:val="003B138C"/>
    <w:rsid w:val="003C334C"/>
    <w:rsid w:val="003D5ADD"/>
    <w:rsid w:val="00402A34"/>
    <w:rsid w:val="004072F1"/>
    <w:rsid w:val="00424133"/>
    <w:rsid w:val="00434AA5"/>
    <w:rsid w:val="00435ED8"/>
    <w:rsid w:val="00473252"/>
    <w:rsid w:val="00474C39"/>
    <w:rsid w:val="00476076"/>
    <w:rsid w:val="00487771"/>
    <w:rsid w:val="0049675B"/>
    <w:rsid w:val="004A211B"/>
    <w:rsid w:val="004A7706"/>
    <w:rsid w:val="004F3C87"/>
    <w:rsid w:val="00512232"/>
    <w:rsid w:val="00526B81"/>
    <w:rsid w:val="00547433"/>
    <w:rsid w:val="00556E69"/>
    <w:rsid w:val="00565BE5"/>
    <w:rsid w:val="005677EC"/>
    <w:rsid w:val="00575870"/>
    <w:rsid w:val="00584C22"/>
    <w:rsid w:val="00592A95"/>
    <w:rsid w:val="005934F2"/>
    <w:rsid w:val="005D4C1D"/>
    <w:rsid w:val="005E765C"/>
    <w:rsid w:val="005F41DD"/>
    <w:rsid w:val="00606EE4"/>
    <w:rsid w:val="00610022"/>
    <w:rsid w:val="006179CB"/>
    <w:rsid w:val="00630A6B"/>
    <w:rsid w:val="00636DB3"/>
    <w:rsid w:val="00641E0F"/>
    <w:rsid w:val="00661D25"/>
    <w:rsid w:val="0066260B"/>
    <w:rsid w:val="006657FB"/>
    <w:rsid w:val="00671EAA"/>
    <w:rsid w:val="00677A48"/>
    <w:rsid w:val="00691664"/>
    <w:rsid w:val="006A4CCD"/>
    <w:rsid w:val="006B52C0"/>
    <w:rsid w:val="006C0168"/>
    <w:rsid w:val="006D0246"/>
    <w:rsid w:val="006E6117"/>
    <w:rsid w:val="00707894"/>
    <w:rsid w:val="00712045"/>
    <w:rsid w:val="007227F4"/>
    <w:rsid w:val="00725FC7"/>
    <w:rsid w:val="0073025F"/>
    <w:rsid w:val="0073125A"/>
    <w:rsid w:val="00750AF6"/>
    <w:rsid w:val="00751DDA"/>
    <w:rsid w:val="00770FA1"/>
    <w:rsid w:val="007A06B9"/>
    <w:rsid w:val="007A0EA6"/>
    <w:rsid w:val="007D371A"/>
    <w:rsid w:val="007D38CA"/>
    <w:rsid w:val="00807AC3"/>
    <w:rsid w:val="0083170D"/>
    <w:rsid w:val="008426D1"/>
    <w:rsid w:val="00862E36"/>
    <w:rsid w:val="008663CA"/>
    <w:rsid w:val="00895557"/>
    <w:rsid w:val="008C6881"/>
    <w:rsid w:val="008C703B"/>
    <w:rsid w:val="008E6C1C"/>
    <w:rsid w:val="00903AB9"/>
    <w:rsid w:val="009053D1"/>
    <w:rsid w:val="00916FCA"/>
    <w:rsid w:val="00924AF6"/>
    <w:rsid w:val="00962018"/>
    <w:rsid w:val="009720B7"/>
    <w:rsid w:val="00976B5B"/>
    <w:rsid w:val="00983ADC"/>
    <w:rsid w:val="00984490"/>
    <w:rsid w:val="00993C89"/>
    <w:rsid w:val="009A529F"/>
    <w:rsid w:val="009F1E50"/>
    <w:rsid w:val="00A01035"/>
    <w:rsid w:val="00A0329C"/>
    <w:rsid w:val="00A16BB1"/>
    <w:rsid w:val="00A5089E"/>
    <w:rsid w:val="00A56D36"/>
    <w:rsid w:val="00A9218A"/>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BF79BD"/>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DB002C"/>
    <w:rsid w:val="00E322A3"/>
    <w:rsid w:val="00E33F8F"/>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 w:val="00FE6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7476B4E-926C-411A-89E6-5A0350B3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770FA1"/>
    <w:pPr>
      <w:spacing w:after="0" w:line="240" w:lineRule="auto"/>
    </w:pPr>
  </w:style>
  <w:style w:type="paragraph" w:customStyle="1" w:styleId="Pa238">
    <w:name w:val="Pa238"/>
    <w:basedOn w:val="Normal"/>
    <w:next w:val="Normal"/>
    <w:uiPriority w:val="99"/>
    <w:rsid w:val="00565BE5"/>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565BE5"/>
    <w:rPr>
      <w:b/>
      <w:bCs/>
      <w:color w:val="000000"/>
      <w:sz w:val="12"/>
      <w:szCs w:val="12"/>
    </w:rPr>
  </w:style>
  <w:style w:type="paragraph" w:customStyle="1" w:styleId="Pa196">
    <w:name w:val="Pa196"/>
    <w:basedOn w:val="Normal"/>
    <w:next w:val="Normal"/>
    <w:uiPriority w:val="99"/>
    <w:rsid w:val="00565BE5"/>
    <w:pPr>
      <w:autoSpaceDE w:val="0"/>
      <w:autoSpaceDN w:val="0"/>
      <w:adjustRightInd w:val="0"/>
      <w:spacing w:after="0" w:line="161" w:lineRule="atLeast"/>
    </w:pPr>
    <w:rPr>
      <w:rFonts w:ascii="Arial" w:hAnsi="Arial" w:cs="Arial"/>
      <w:sz w:val="24"/>
      <w:szCs w:val="24"/>
    </w:rPr>
  </w:style>
  <w:style w:type="paragraph" w:customStyle="1" w:styleId="Pa19">
    <w:name w:val="Pa19"/>
    <w:basedOn w:val="Normal"/>
    <w:next w:val="Normal"/>
    <w:uiPriority w:val="99"/>
    <w:rsid w:val="00565BE5"/>
    <w:pPr>
      <w:autoSpaceDE w:val="0"/>
      <w:autoSpaceDN w:val="0"/>
      <w:adjustRightInd w:val="0"/>
      <w:spacing w:after="0" w:line="161" w:lineRule="atLeast"/>
    </w:pPr>
    <w:rPr>
      <w:rFonts w:ascii="Arial" w:hAnsi="Arial" w:cs="Arial"/>
      <w:sz w:val="24"/>
      <w:szCs w:val="24"/>
    </w:rPr>
  </w:style>
  <w:style w:type="paragraph" w:customStyle="1" w:styleId="Pa187">
    <w:name w:val="Pa187"/>
    <w:basedOn w:val="Normal"/>
    <w:next w:val="Normal"/>
    <w:uiPriority w:val="99"/>
    <w:rsid w:val="00A9218A"/>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A9218A"/>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A9218A"/>
    <w:pPr>
      <w:autoSpaceDE w:val="0"/>
      <w:autoSpaceDN w:val="0"/>
      <w:adjustRightInd w:val="0"/>
      <w:spacing w:after="0" w:line="241" w:lineRule="atLeast"/>
    </w:pPr>
    <w:rPr>
      <w:rFonts w:ascii="Myriad Pro Cond" w:hAnsi="Myriad Pro Cond"/>
      <w:sz w:val="24"/>
      <w:szCs w:val="24"/>
    </w:rPr>
  </w:style>
  <w:style w:type="paragraph" w:customStyle="1" w:styleId="Pa66">
    <w:name w:val="Pa66"/>
    <w:basedOn w:val="Normal"/>
    <w:next w:val="Normal"/>
    <w:uiPriority w:val="99"/>
    <w:rsid w:val="00A9218A"/>
    <w:pPr>
      <w:autoSpaceDE w:val="0"/>
      <w:autoSpaceDN w:val="0"/>
      <w:adjustRightInd w:val="0"/>
      <w:spacing w:after="0" w:line="241" w:lineRule="atLeast"/>
    </w:pPr>
    <w:rPr>
      <w:rFonts w:ascii="Myriad Pro Cond" w:hAnsi="Myriad Pro Cond"/>
      <w:sz w:val="24"/>
      <w:szCs w:val="24"/>
    </w:rPr>
  </w:style>
  <w:style w:type="paragraph" w:customStyle="1" w:styleId="Pa60">
    <w:name w:val="Pa60"/>
    <w:basedOn w:val="Normal"/>
    <w:next w:val="Normal"/>
    <w:uiPriority w:val="99"/>
    <w:rsid w:val="00A9218A"/>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A9218A"/>
    <w:pPr>
      <w:autoSpaceDE w:val="0"/>
      <w:autoSpaceDN w:val="0"/>
      <w:adjustRightInd w:val="0"/>
      <w:spacing w:after="0" w:line="241" w:lineRule="atLeast"/>
    </w:pPr>
    <w:rPr>
      <w:rFonts w:ascii="Myriad Pro Cond" w:hAnsi="Myriad Pro Cond"/>
      <w:sz w:val="24"/>
      <w:szCs w:val="24"/>
    </w:rPr>
  </w:style>
  <w:style w:type="paragraph" w:customStyle="1" w:styleId="Pa174">
    <w:name w:val="Pa174"/>
    <w:basedOn w:val="Normal"/>
    <w:next w:val="Normal"/>
    <w:uiPriority w:val="99"/>
    <w:rsid w:val="00A9218A"/>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A9218A"/>
    <w:rPr>
      <w:rFonts w:ascii="Myriad Pro Cond" w:hAnsi="Myriad Pro Cond" w:cs="Myriad Pro Cond" w:hint="default"/>
      <w:b/>
      <w:bCs/>
      <w:color w:val="000000"/>
      <w:sz w:val="32"/>
      <w:szCs w:val="32"/>
    </w:rPr>
  </w:style>
  <w:style w:type="character" w:customStyle="1" w:styleId="A1">
    <w:name w:val="A1"/>
    <w:uiPriority w:val="99"/>
    <w:rsid w:val="00A9218A"/>
    <w:rPr>
      <w:rFonts w:ascii="Arial" w:hAnsi="Arial" w:cs="Arial" w:hint="default"/>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99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2.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image" Target="media/image1.jpg"/><Relationship Id="rId10" Type="http://schemas.openxmlformats.org/officeDocument/2006/relationships/hyperlink" Target="mailto:rwinter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5246C"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5246C"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5246C"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5246C"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5246C"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5246C"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5246C"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5246C"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5246C"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5246C"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5246C"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5246C"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5246C"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5246C"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5246C"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C8BE1D1AF2B4D0880BADF570BB2E200"/>
        <w:category>
          <w:name w:val="General"/>
          <w:gallery w:val="placeholder"/>
        </w:category>
        <w:types>
          <w:type w:val="bbPlcHdr"/>
        </w:types>
        <w:behaviors>
          <w:behavior w:val="content"/>
        </w:behaviors>
        <w:guid w:val="{D43DF401-9A6B-4306-9605-C7CC1E6A433B}"/>
      </w:docPartPr>
      <w:docPartBody>
        <w:p w:rsidR="00FD40C4" w:rsidRDefault="00D51231" w:rsidP="00D51231">
          <w:pPr>
            <w:pStyle w:val="5C8BE1D1AF2B4D0880BADF570BB2E2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3D9438DB0DC43A79D2AF461DB642493"/>
        <w:category>
          <w:name w:val="General"/>
          <w:gallery w:val="placeholder"/>
        </w:category>
        <w:types>
          <w:type w:val="bbPlcHdr"/>
        </w:types>
        <w:behaviors>
          <w:behavior w:val="content"/>
        </w:behaviors>
        <w:guid w:val="{C13A90DF-A134-4119-BD8B-A025F58886F9}"/>
      </w:docPartPr>
      <w:docPartBody>
        <w:p w:rsidR="00FD40C4" w:rsidRDefault="00D51231" w:rsidP="00D51231">
          <w:pPr>
            <w:pStyle w:val="33D9438DB0DC43A79D2AF461DB64249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Baskerville Old Face">
    <w:altName w:val="Baskerville"/>
    <w:charset w:val="00"/>
    <w:family w:val="roman"/>
    <w:pitch w:val="variable"/>
    <w:sig w:usb0="00000003" w:usb1="00000000" w:usb2="00000000" w:usb3="00000000" w:csb0="00000001"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C534B"/>
    <w:rsid w:val="00160896"/>
    <w:rsid w:val="00282B92"/>
    <w:rsid w:val="002D64D6"/>
    <w:rsid w:val="0031072D"/>
    <w:rsid w:val="0032383A"/>
    <w:rsid w:val="00337484"/>
    <w:rsid w:val="003F260B"/>
    <w:rsid w:val="00436B57"/>
    <w:rsid w:val="004E1A75"/>
    <w:rsid w:val="00576003"/>
    <w:rsid w:val="00587536"/>
    <w:rsid w:val="005D5D2F"/>
    <w:rsid w:val="00623293"/>
    <w:rsid w:val="00654E35"/>
    <w:rsid w:val="006C3910"/>
    <w:rsid w:val="0074328E"/>
    <w:rsid w:val="00790873"/>
    <w:rsid w:val="008822A5"/>
    <w:rsid w:val="00891F77"/>
    <w:rsid w:val="009D439F"/>
    <w:rsid w:val="00A20583"/>
    <w:rsid w:val="00A82BC7"/>
    <w:rsid w:val="00AD5D56"/>
    <w:rsid w:val="00B2559E"/>
    <w:rsid w:val="00B46AFF"/>
    <w:rsid w:val="00B5246C"/>
    <w:rsid w:val="00B72454"/>
    <w:rsid w:val="00B922AC"/>
    <w:rsid w:val="00BA0596"/>
    <w:rsid w:val="00BE0E7B"/>
    <w:rsid w:val="00CB25D5"/>
    <w:rsid w:val="00CD4EF8"/>
    <w:rsid w:val="00D51231"/>
    <w:rsid w:val="00D87B77"/>
    <w:rsid w:val="00DD12EE"/>
    <w:rsid w:val="00E25A0D"/>
    <w:rsid w:val="00F0343A"/>
    <w:rsid w:val="00FD40C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5C8BE1D1AF2B4D0880BADF570BB2E200">
    <w:name w:val="5C8BE1D1AF2B4D0880BADF570BB2E200"/>
    <w:rsid w:val="00D51231"/>
    <w:pPr>
      <w:spacing w:after="160" w:line="259" w:lineRule="auto"/>
    </w:pPr>
  </w:style>
  <w:style w:type="paragraph" w:customStyle="1" w:styleId="33D9438DB0DC43A79D2AF461DB642493">
    <w:name w:val="33D9438DB0DC43A79D2AF461DB642493"/>
    <w:rsid w:val="00D5123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7B6D3-DF44-B04F-86F6-D4A84D91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2405</Words>
  <Characters>13709</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2016-10-20T17:37:00Z</cp:lastPrinted>
  <dcterms:created xsi:type="dcterms:W3CDTF">2016-11-11T20:27:00Z</dcterms:created>
  <dcterms:modified xsi:type="dcterms:W3CDTF">2016-11-11T20:28:00Z</dcterms:modified>
</cp:coreProperties>
</file>