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0F1F93A" w:rsidR="00424133" w:rsidRPr="00285F5A" w:rsidRDefault="00FC13DD"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D136E">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EC35A25" w:rsidR="00424133" w:rsidRPr="00424133" w:rsidRDefault="00424133" w:rsidP="00FC13D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C13D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1F13ADA" w:rsidR="00001C04" w:rsidRPr="008426D1" w:rsidRDefault="00443AEE" w:rsidP="00FC13D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C13DD">
                  <w:rPr>
                    <w:rFonts w:asciiTheme="majorHAnsi" w:hAnsiTheme="majorHAnsi"/>
                    <w:sz w:val="20"/>
                    <w:szCs w:val="20"/>
                  </w:rPr>
                  <w:t xml:space="preserve">Stacy E. Walz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30T00:00:00Z">
                  <w:dateFormat w:val="M/d/yyyy"/>
                  <w:lid w:val="en-US"/>
                  <w:storeMappedDataAs w:val="dateTime"/>
                  <w:calendar w:val="gregorian"/>
                </w:date>
              </w:sdtPr>
              <w:sdtEndPr/>
              <w:sdtContent>
                <w:r w:rsidR="00FC13DD">
                  <w:rPr>
                    <w:rFonts w:asciiTheme="majorHAnsi" w:hAnsiTheme="majorHAnsi"/>
                    <w:smallCaps/>
                    <w:sz w:val="20"/>
                    <w:szCs w:val="20"/>
                  </w:rPr>
                  <w:t>1/30/2018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43AE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15A8647" w:rsidR="00001C04" w:rsidRPr="008426D1" w:rsidRDefault="00443AEE" w:rsidP="00FC13D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C13DD">
                      <w:rPr>
                        <w:rFonts w:asciiTheme="majorHAnsi" w:hAnsiTheme="majorHAnsi"/>
                        <w:sz w:val="20"/>
                        <w:szCs w:val="20"/>
                      </w:rPr>
                      <w:t xml:space="preserve">Stacy E. Walz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30T00:00:00Z">
                  <w:dateFormat w:val="M/d/yyyy"/>
                  <w:lid w:val="en-US"/>
                  <w:storeMappedDataAs w:val="dateTime"/>
                  <w:calendar w:val="gregorian"/>
                </w:date>
              </w:sdtPr>
              <w:sdtEndPr/>
              <w:sdtContent>
                <w:r w:rsidR="00FC13DD">
                  <w:rPr>
                    <w:rFonts w:asciiTheme="majorHAnsi" w:hAnsiTheme="majorHAnsi"/>
                    <w:smallCaps/>
                    <w:sz w:val="20"/>
                    <w:szCs w:val="20"/>
                  </w:rPr>
                  <w:t>1/30/2018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43AE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17B2392" w:rsidR="00001C04" w:rsidRPr="008426D1" w:rsidRDefault="00443AEE" w:rsidP="009F218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F2183">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2-09T00:00:00Z">
                  <w:dateFormat w:val="M/d/yyyy"/>
                  <w:lid w:val="en-US"/>
                  <w:storeMappedDataAs w:val="dateTime"/>
                  <w:calendar w:val="gregorian"/>
                </w:date>
              </w:sdtPr>
              <w:sdtEndPr/>
              <w:sdtContent>
                <w:r w:rsidR="009F2183">
                  <w:rPr>
                    <w:rFonts w:asciiTheme="majorHAnsi" w:hAnsiTheme="majorHAnsi"/>
                    <w:smallCaps/>
                    <w:sz w:val="20"/>
                    <w:szCs w:val="20"/>
                  </w:rPr>
                  <w:t>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43AE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D313C00" w:rsidR="00001C04" w:rsidRPr="008426D1" w:rsidRDefault="00443AEE" w:rsidP="00AD762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D7623">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2-09T00:00:00Z">
                  <w:dateFormat w:val="M/d/yyyy"/>
                  <w:lid w:val="en-US"/>
                  <w:storeMappedDataAs w:val="dateTime"/>
                  <w:calendar w:val="gregorian"/>
                </w:date>
              </w:sdtPr>
              <w:sdtEndPr/>
              <w:sdtContent>
                <w:r w:rsidR="00AD7623">
                  <w:rPr>
                    <w:rFonts w:asciiTheme="majorHAnsi" w:hAnsiTheme="majorHAnsi"/>
                    <w:smallCaps/>
                    <w:sz w:val="20"/>
                    <w:szCs w:val="20"/>
                  </w:rPr>
                  <w:t>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43AE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43AE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43AE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468357351"/>
            <w:placeholder>
              <w:docPart w:val="81AB4F6D37E248C2B073BFEB5B04DA04"/>
            </w:placeholder>
          </w:sdtPr>
          <w:sdtEndPr/>
          <w:sdtContent>
            <w:p w14:paraId="76E25B1E" w14:textId="404E0D27" w:rsidR="007D371A" w:rsidRPr="008426D1" w:rsidRDefault="00FC13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883F9F">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537971558"/>
            <w:placeholder>
              <w:docPart w:val="2D97ED59F9914F0FA89A03D5A93696B4"/>
            </w:placeholder>
          </w:sdtPr>
          <w:sdtEndPr/>
          <w:sdtContent>
            <w:p w14:paraId="4B61AF5D" w14:textId="4C2E83ED" w:rsidR="007D371A" w:rsidRPr="008426D1" w:rsidRDefault="00FC13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2018-19</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507176714"/>
            <w:placeholder>
              <w:docPart w:val="02C9CFA7DAF442CE87E6DD03642761C9"/>
            </w:placeholder>
          </w:sdtPr>
          <w:sdtEndPr/>
          <w:sdtContent>
            <w:p w14:paraId="50525406" w14:textId="124F2B5E" w:rsidR="00CB4B5A" w:rsidRPr="008426D1" w:rsidRDefault="00FC13D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CLS 4222</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47FF5AFB" w:rsidR="00CB4B5A" w:rsidRPr="008426D1" w:rsidRDefault="00443AE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15149346"/>
              <w:placeholder>
                <w:docPart w:val="C18846FB56B9477EB74EBEBBFDBB815B"/>
              </w:placeholder>
            </w:sdtPr>
            <w:sdtEndPr/>
            <w:sdtContent>
              <w:r w:rsidR="00FC13DD">
                <w:rPr>
                  <w:rFonts w:asciiTheme="majorHAnsi" w:hAnsiTheme="majorHAnsi" w:cs="Arial"/>
                  <w:sz w:val="20"/>
                  <w:szCs w:val="20"/>
                </w:rPr>
                <w:t>Senior Seminar I</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849911478"/>
            <w:placeholder>
              <w:docPart w:val="3C39BF76282D490E9CD372567ABDE8AD"/>
            </w:placeholder>
          </w:sdtPr>
          <w:sdtEndPr/>
          <w:sdtContent>
            <w:sdt>
              <w:sdtPr>
                <w:rPr>
                  <w:rFonts w:asciiTheme="majorHAnsi" w:hAnsiTheme="majorHAnsi" w:cs="Arial"/>
                  <w:sz w:val="20"/>
                  <w:szCs w:val="20"/>
                </w:rPr>
                <w:id w:val="-1232993641"/>
              </w:sdtPr>
              <w:sdtEndPr/>
              <w:sdtContent>
                <w:p w14:paraId="4E9A5348" w14:textId="57D1B832" w:rsidR="00CB4B5A" w:rsidRPr="008426D1" w:rsidRDefault="00FC13D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Overview of multiple topics related to advanced clinical laboratory practice, including education, management, quality improvement and research.</w:t>
                  </w:r>
                </w:p>
              </w:sdtContent>
            </w:sdt>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9E8C699" w:rsidR="00391206" w:rsidRPr="008426D1" w:rsidRDefault="00FC13DD"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sz w:val="20"/>
          <w:szCs w:val="20"/>
        </w:rPr>
        <w:t>NO</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43AE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2CE5F73" w:rsidR="00391206" w:rsidRPr="008426D1" w:rsidRDefault="00443AE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C13DD">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22224B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010376200"/>
              <w:placeholder>
                <w:docPart w:val="08D989327E904DD887A8EF6A883BF275"/>
              </w:placeholder>
            </w:sdtPr>
            <w:sdtEndPr/>
            <w:sdtContent>
              <w:r w:rsidR="00FC13DD">
                <w:rPr>
                  <w:rFonts w:asciiTheme="majorHAnsi" w:hAnsiTheme="majorHAnsi" w:cs="Arial"/>
                  <w:sz w:val="20"/>
                  <w:szCs w:val="20"/>
                </w:rPr>
                <w:t>BS in Clinical Laboratory Sciences</w:t>
              </w:r>
            </w:sdtContent>
          </w:sdt>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D4A79E7" w:rsidR="00C002F9" w:rsidRPr="008426D1" w:rsidRDefault="00FC13D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55034CA3" w:rsidR="00AF68E8" w:rsidRPr="008426D1" w:rsidRDefault="00FC13D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628025A3" w:rsidR="001E288B" w:rsidRDefault="00FC13D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E4834C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3A799C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948F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1C988A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CE70D2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FC13DD">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AC5550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FC13DD">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B42EE5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FC13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914816820"/>
            <w:placeholder>
              <w:docPart w:val="72C42A8E644B493290B530E17DDF4EFD"/>
            </w:placeholder>
          </w:sdtPr>
          <w:sdtEndPr/>
          <w:sdtContent>
            <w:p w14:paraId="6BA35A4A" w14:textId="77777777" w:rsidR="00FC13DD" w:rsidRDefault="00FC13DD" w:rsidP="00FC13DD">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908"/>
                <w:gridCol w:w="7668"/>
              </w:tblGrid>
              <w:tr w:rsidR="00FC13DD" w14:paraId="7F19CE54" w14:textId="77777777" w:rsidTr="006D136E">
                <w:tc>
                  <w:tcPr>
                    <w:tcW w:w="1908" w:type="dxa"/>
                  </w:tcPr>
                  <w:p w14:paraId="74CBB24E" w14:textId="77777777" w:rsidR="00FC13DD" w:rsidRDefault="00FC13DD" w:rsidP="006D136E">
                    <w:r>
                      <w:t>Week</w:t>
                    </w:r>
                  </w:p>
                </w:tc>
                <w:tc>
                  <w:tcPr>
                    <w:tcW w:w="7668" w:type="dxa"/>
                  </w:tcPr>
                  <w:p w14:paraId="45844A0E" w14:textId="77777777" w:rsidR="00FC13DD" w:rsidRDefault="00FC13DD" w:rsidP="006D136E">
                    <w:r>
                      <w:t>Topic</w:t>
                    </w:r>
                  </w:p>
                </w:tc>
              </w:tr>
              <w:tr w:rsidR="00FC13DD" w14:paraId="7928BA20" w14:textId="77777777" w:rsidTr="006D136E">
                <w:tc>
                  <w:tcPr>
                    <w:tcW w:w="1908" w:type="dxa"/>
                  </w:tcPr>
                  <w:p w14:paraId="1C0D6527" w14:textId="77777777" w:rsidR="00FC13DD" w:rsidRDefault="00FC13DD" w:rsidP="006D136E">
                    <w:r>
                      <w:t>1</w:t>
                    </w:r>
                  </w:p>
                </w:tc>
                <w:tc>
                  <w:tcPr>
                    <w:tcW w:w="7668" w:type="dxa"/>
                  </w:tcPr>
                  <w:p w14:paraId="48EE4DBA" w14:textId="77777777" w:rsidR="00FC13DD" w:rsidRDefault="00FC13DD" w:rsidP="006D136E">
                    <w:r>
                      <w:t>Introduction, expectations, overview of topics &amp; how they each fit in to the practice of clinical laboratory sciences</w:t>
                    </w:r>
                  </w:p>
                </w:tc>
              </w:tr>
              <w:tr w:rsidR="00FC13DD" w14:paraId="4B9CE468" w14:textId="77777777" w:rsidTr="006D136E">
                <w:tc>
                  <w:tcPr>
                    <w:tcW w:w="1908" w:type="dxa"/>
                  </w:tcPr>
                  <w:p w14:paraId="2A794A7F" w14:textId="77777777" w:rsidR="00FC13DD" w:rsidRDefault="00FC13DD" w:rsidP="006D136E">
                    <w:r>
                      <w:t>2</w:t>
                    </w:r>
                  </w:p>
                </w:tc>
                <w:tc>
                  <w:tcPr>
                    <w:tcW w:w="7668" w:type="dxa"/>
                  </w:tcPr>
                  <w:p w14:paraId="0A2BC122" w14:textId="77777777" w:rsidR="00FC13DD" w:rsidRDefault="00FC13DD" w:rsidP="006D136E">
                    <w:r>
                      <w:t>Management: Federal regulations, laboratory accrediting organizations</w:t>
                    </w:r>
                  </w:p>
                </w:tc>
              </w:tr>
              <w:tr w:rsidR="00FC13DD" w14:paraId="7A48EBC6" w14:textId="77777777" w:rsidTr="006D136E">
                <w:tc>
                  <w:tcPr>
                    <w:tcW w:w="1908" w:type="dxa"/>
                  </w:tcPr>
                  <w:p w14:paraId="5CF34651" w14:textId="77777777" w:rsidR="00FC13DD" w:rsidRDefault="00FC13DD" w:rsidP="006D136E">
                    <w:r>
                      <w:t>3</w:t>
                    </w:r>
                  </w:p>
                </w:tc>
                <w:tc>
                  <w:tcPr>
                    <w:tcW w:w="7668" w:type="dxa"/>
                  </w:tcPr>
                  <w:p w14:paraId="7BDD77C6" w14:textId="77777777" w:rsidR="00FC13DD" w:rsidRDefault="00FC13DD" w:rsidP="006D136E">
                    <w:r>
                      <w:t>Management: Documentation, competency of laboratory employees</w:t>
                    </w:r>
                  </w:p>
                </w:tc>
              </w:tr>
              <w:tr w:rsidR="00FC13DD" w14:paraId="01F7059A" w14:textId="77777777" w:rsidTr="006D136E">
                <w:tc>
                  <w:tcPr>
                    <w:tcW w:w="1908" w:type="dxa"/>
                  </w:tcPr>
                  <w:p w14:paraId="5A8A0D14" w14:textId="77777777" w:rsidR="00FC13DD" w:rsidRDefault="00FC13DD" w:rsidP="006D136E">
                    <w:r>
                      <w:t>4</w:t>
                    </w:r>
                  </w:p>
                </w:tc>
                <w:tc>
                  <w:tcPr>
                    <w:tcW w:w="7668" w:type="dxa"/>
                  </w:tcPr>
                  <w:p w14:paraId="7D24A5BC" w14:textId="77777777" w:rsidR="00FC13DD" w:rsidRDefault="00FC13DD" w:rsidP="006D136E">
                    <w:r>
                      <w:t>Management: Data management</w:t>
                    </w:r>
                  </w:p>
                </w:tc>
              </w:tr>
              <w:tr w:rsidR="00FC13DD" w14:paraId="2374F57F" w14:textId="77777777" w:rsidTr="006D136E">
                <w:tc>
                  <w:tcPr>
                    <w:tcW w:w="1908" w:type="dxa"/>
                  </w:tcPr>
                  <w:p w14:paraId="7C9E926C" w14:textId="77777777" w:rsidR="00FC13DD" w:rsidRDefault="00FC13DD" w:rsidP="006D136E">
                    <w:r>
                      <w:t>5</w:t>
                    </w:r>
                  </w:p>
                </w:tc>
                <w:tc>
                  <w:tcPr>
                    <w:tcW w:w="7668" w:type="dxa"/>
                  </w:tcPr>
                  <w:p w14:paraId="6A644341" w14:textId="77777777" w:rsidR="00FC13DD" w:rsidRDefault="00FC13DD" w:rsidP="006D136E">
                    <w:r>
                      <w:t>Management: Human resources</w:t>
                    </w:r>
                  </w:p>
                </w:tc>
              </w:tr>
              <w:tr w:rsidR="00FC13DD" w14:paraId="1161F6EE" w14:textId="77777777" w:rsidTr="006D136E">
                <w:tc>
                  <w:tcPr>
                    <w:tcW w:w="1908" w:type="dxa"/>
                  </w:tcPr>
                  <w:p w14:paraId="58FADDA8" w14:textId="77777777" w:rsidR="00FC13DD" w:rsidRDefault="00FC13DD" w:rsidP="006D136E">
                    <w:r>
                      <w:t>6</w:t>
                    </w:r>
                  </w:p>
                </w:tc>
                <w:tc>
                  <w:tcPr>
                    <w:tcW w:w="7668" w:type="dxa"/>
                  </w:tcPr>
                  <w:p w14:paraId="2B164BAD" w14:textId="77777777" w:rsidR="00FC13DD" w:rsidRDefault="00FC13DD" w:rsidP="006D136E">
                    <w:r>
                      <w:t>Management: Budget</w:t>
                    </w:r>
                  </w:p>
                </w:tc>
              </w:tr>
              <w:tr w:rsidR="00FC13DD" w14:paraId="27DF2018" w14:textId="77777777" w:rsidTr="006D136E">
                <w:tc>
                  <w:tcPr>
                    <w:tcW w:w="1908" w:type="dxa"/>
                  </w:tcPr>
                  <w:p w14:paraId="764ABC15" w14:textId="77777777" w:rsidR="00FC13DD" w:rsidRDefault="00FC13DD" w:rsidP="006D136E">
                    <w:r>
                      <w:t>7</w:t>
                    </w:r>
                  </w:p>
                </w:tc>
                <w:tc>
                  <w:tcPr>
                    <w:tcW w:w="7668" w:type="dxa"/>
                  </w:tcPr>
                  <w:p w14:paraId="2C1E779A" w14:textId="77777777" w:rsidR="00FC13DD" w:rsidRDefault="00FC13DD" w:rsidP="006D136E">
                    <w:r>
                      <w:t>Education: Clinical Laboratory Science education/accreditation/certification</w:t>
                    </w:r>
                  </w:p>
                </w:tc>
              </w:tr>
              <w:tr w:rsidR="00FC13DD" w14:paraId="007CB802" w14:textId="77777777" w:rsidTr="006D136E">
                <w:tc>
                  <w:tcPr>
                    <w:tcW w:w="1908" w:type="dxa"/>
                  </w:tcPr>
                  <w:p w14:paraId="35DF07B2" w14:textId="77777777" w:rsidR="00FC13DD" w:rsidRDefault="00FC13DD" w:rsidP="006D136E">
                    <w:r>
                      <w:t>8</w:t>
                    </w:r>
                  </w:p>
                </w:tc>
                <w:tc>
                  <w:tcPr>
                    <w:tcW w:w="7668" w:type="dxa"/>
                  </w:tcPr>
                  <w:p w14:paraId="4836FC60" w14:textId="77777777" w:rsidR="00FC13DD" w:rsidRDefault="00FC13DD" w:rsidP="006D136E">
                    <w:r>
                      <w:t>Education: Learning outcomes, goals, objectives</w:t>
                    </w:r>
                  </w:p>
                </w:tc>
              </w:tr>
              <w:tr w:rsidR="00FC13DD" w14:paraId="78C74D6B" w14:textId="77777777" w:rsidTr="006D136E">
                <w:tc>
                  <w:tcPr>
                    <w:tcW w:w="1908" w:type="dxa"/>
                  </w:tcPr>
                  <w:p w14:paraId="4BABE2FE" w14:textId="77777777" w:rsidR="00FC13DD" w:rsidRDefault="00FC13DD" w:rsidP="006D136E">
                    <w:r>
                      <w:t>9</w:t>
                    </w:r>
                  </w:p>
                </w:tc>
                <w:tc>
                  <w:tcPr>
                    <w:tcW w:w="7668" w:type="dxa"/>
                  </w:tcPr>
                  <w:p w14:paraId="1C3001F1" w14:textId="77777777" w:rsidR="00FC13DD" w:rsidRDefault="00FC13DD" w:rsidP="006D136E">
                    <w:r>
                      <w:t>Education: Creating appropriate learning activities, assessment principles</w:t>
                    </w:r>
                  </w:p>
                </w:tc>
              </w:tr>
              <w:tr w:rsidR="00FC13DD" w14:paraId="77B5BE90" w14:textId="77777777" w:rsidTr="006D136E">
                <w:tc>
                  <w:tcPr>
                    <w:tcW w:w="1908" w:type="dxa"/>
                  </w:tcPr>
                  <w:p w14:paraId="10F1FE08" w14:textId="77777777" w:rsidR="00FC13DD" w:rsidRDefault="00FC13DD" w:rsidP="006D136E">
                    <w:r>
                      <w:t>10</w:t>
                    </w:r>
                  </w:p>
                </w:tc>
                <w:tc>
                  <w:tcPr>
                    <w:tcW w:w="7668" w:type="dxa"/>
                  </w:tcPr>
                  <w:p w14:paraId="2EAB2BA2" w14:textId="77777777" w:rsidR="00FC13DD" w:rsidRDefault="00FC13DD" w:rsidP="006D136E">
                    <w:r>
                      <w:t>Education: Continuing education in Clinical Laboratory Science</w:t>
                    </w:r>
                  </w:p>
                </w:tc>
              </w:tr>
              <w:tr w:rsidR="00FC13DD" w14:paraId="43E96EE3" w14:textId="77777777" w:rsidTr="006D136E">
                <w:tc>
                  <w:tcPr>
                    <w:tcW w:w="1908" w:type="dxa"/>
                  </w:tcPr>
                  <w:p w14:paraId="125C9CEA" w14:textId="77777777" w:rsidR="00FC13DD" w:rsidRDefault="00FC13DD" w:rsidP="006D136E">
                    <w:r>
                      <w:t>11</w:t>
                    </w:r>
                  </w:p>
                </w:tc>
                <w:tc>
                  <w:tcPr>
                    <w:tcW w:w="7668" w:type="dxa"/>
                  </w:tcPr>
                  <w:p w14:paraId="05FC8791" w14:textId="77777777" w:rsidR="00FC13DD" w:rsidRDefault="00FC13DD" w:rsidP="006D136E">
                    <w:r>
                      <w:t>Research: types of study design, performing literature searches</w:t>
                    </w:r>
                  </w:p>
                </w:tc>
              </w:tr>
              <w:tr w:rsidR="00FC13DD" w14:paraId="7BB12594" w14:textId="77777777" w:rsidTr="006D136E">
                <w:tc>
                  <w:tcPr>
                    <w:tcW w:w="1908" w:type="dxa"/>
                  </w:tcPr>
                  <w:p w14:paraId="6D4FD08E" w14:textId="77777777" w:rsidR="00FC13DD" w:rsidRDefault="00FC13DD" w:rsidP="006D136E">
                    <w:r>
                      <w:t>12</w:t>
                    </w:r>
                  </w:p>
                </w:tc>
                <w:tc>
                  <w:tcPr>
                    <w:tcW w:w="7668" w:type="dxa"/>
                  </w:tcPr>
                  <w:p w14:paraId="2A00CC7A" w14:textId="77777777" w:rsidR="00FC13DD" w:rsidRDefault="00FC13DD" w:rsidP="006D136E">
                    <w:r>
                      <w:t>Research: interpretation of statistical findings</w:t>
                    </w:r>
                  </w:p>
                </w:tc>
              </w:tr>
              <w:tr w:rsidR="00FC13DD" w14:paraId="273D77A3" w14:textId="77777777" w:rsidTr="006D136E">
                <w:tc>
                  <w:tcPr>
                    <w:tcW w:w="1908" w:type="dxa"/>
                  </w:tcPr>
                  <w:p w14:paraId="55FBA6FC" w14:textId="77777777" w:rsidR="00FC13DD" w:rsidRDefault="00FC13DD" w:rsidP="006D136E">
                    <w:r>
                      <w:t>13</w:t>
                    </w:r>
                  </w:p>
                </w:tc>
                <w:tc>
                  <w:tcPr>
                    <w:tcW w:w="7668" w:type="dxa"/>
                  </w:tcPr>
                  <w:p w14:paraId="3241F414" w14:textId="77777777" w:rsidR="00FC13DD" w:rsidRDefault="00FC13DD" w:rsidP="006D136E">
                    <w:r>
                      <w:t>Research: quality improvement projects</w:t>
                    </w:r>
                  </w:p>
                </w:tc>
              </w:tr>
              <w:tr w:rsidR="00FC13DD" w14:paraId="149BE654" w14:textId="77777777" w:rsidTr="006D136E">
                <w:tc>
                  <w:tcPr>
                    <w:tcW w:w="1908" w:type="dxa"/>
                  </w:tcPr>
                  <w:p w14:paraId="7C236FEB" w14:textId="77777777" w:rsidR="00FC13DD" w:rsidRDefault="00FC13DD" w:rsidP="006D136E">
                    <w:r>
                      <w:t>14</w:t>
                    </w:r>
                  </w:p>
                </w:tc>
                <w:tc>
                  <w:tcPr>
                    <w:tcW w:w="7668" w:type="dxa"/>
                  </w:tcPr>
                  <w:p w14:paraId="7689840D" w14:textId="77777777" w:rsidR="00FC13DD" w:rsidRDefault="00FC13DD" w:rsidP="006D136E">
                    <w:r>
                      <w:t>Research: dissemination of findings</w:t>
                    </w:r>
                  </w:p>
                </w:tc>
              </w:tr>
              <w:tr w:rsidR="00FC13DD" w14:paraId="4EDCCE7F" w14:textId="77777777" w:rsidTr="006D136E">
                <w:tc>
                  <w:tcPr>
                    <w:tcW w:w="1908" w:type="dxa"/>
                  </w:tcPr>
                  <w:p w14:paraId="3BDFE4E1" w14:textId="77777777" w:rsidR="00FC13DD" w:rsidRDefault="00FC13DD" w:rsidP="006D136E">
                    <w:r>
                      <w:t>15</w:t>
                    </w:r>
                  </w:p>
                </w:tc>
                <w:tc>
                  <w:tcPr>
                    <w:tcW w:w="7668" w:type="dxa"/>
                  </w:tcPr>
                  <w:p w14:paraId="175C66B4" w14:textId="77777777" w:rsidR="00FC13DD" w:rsidRDefault="00FC13DD" w:rsidP="006D136E">
                    <w:r>
                      <w:t>Final assessment</w:t>
                    </w:r>
                  </w:p>
                </w:tc>
              </w:tr>
            </w:tbl>
            <w:p w14:paraId="4C36B818" w14:textId="7C1D1185" w:rsidR="00A966C5" w:rsidRPr="008426D1" w:rsidRDefault="00443AEE" w:rsidP="00A966C5">
              <w:pPr>
                <w:tabs>
                  <w:tab w:val="left" w:pos="360"/>
                  <w:tab w:val="left" w:pos="720"/>
                </w:tabs>
                <w:spacing w:after="0" w:line="240" w:lineRule="auto"/>
                <w:rPr>
                  <w:rFonts w:asciiTheme="majorHAnsi" w:hAnsiTheme="majorHAnsi" w:cs="Arial"/>
                  <w:sz w:val="20"/>
                  <w:szCs w:val="20"/>
                </w:rPr>
              </w:pP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F51FFED" w:rsidR="00A966C5" w:rsidRPr="008426D1" w:rsidRDefault="00FC13D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sdt>
          <w:sdtPr>
            <w:rPr>
              <w:rFonts w:asciiTheme="majorHAnsi" w:hAnsiTheme="majorHAnsi" w:cs="Arial"/>
              <w:sz w:val="20"/>
              <w:szCs w:val="20"/>
            </w:rPr>
            <w:id w:val="1866945884"/>
            <w:placeholder>
              <w:docPart w:val="906E4DB785E0414087723E28598B9229"/>
            </w:placeholder>
          </w:sdtPr>
          <w:sdtEndPr/>
          <w:sdtContent>
            <w:sdt>
              <w:sdtPr>
                <w:rPr>
                  <w:rFonts w:asciiTheme="majorHAnsi" w:hAnsiTheme="majorHAnsi" w:cs="Arial"/>
                  <w:sz w:val="20"/>
                  <w:szCs w:val="20"/>
                </w:rPr>
                <w:id w:val="-163161912"/>
              </w:sdtPr>
              <w:sdtEndPr/>
              <w:sdtContent>
                <w:p w14:paraId="36745D5D" w14:textId="596C5F1E" w:rsidR="00A966C5" w:rsidRPr="008426D1" w:rsidRDefault="00FC13D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Fully on-line course.  Existing faculty in the department will be working together to create the content and deliver the course.</w:t>
                  </w:r>
                </w:p>
              </w:sdtContent>
            </w:sdt>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DA2C91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FC13D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ADDEE4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FC13DD">
            <w:rPr>
              <w:rFonts w:asciiTheme="majorHAnsi" w:hAnsiTheme="majorHAnsi" w:cs="Arial"/>
              <w:sz w:val="20"/>
              <w:szCs w:val="20"/>
            </w:rPr>
            <w:t>YES</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1A7360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1702078060"/>
              <w:placeholder>
                <w:docPart w:val="A8C588E695BE495D87303B80FFFE35C2"/>
              </w:placeholder>
            </w:sdtPr>
            <w:sdtEndPr/>
            <w:sdtContent>
              <w:sdt>
                <w:sdtPr>
                  <w:rPr>
                    <w:rFonts w:asciiTheme="majorHAnsi" w:hAnsiTheme="majorHAnsi" w:cs="Arial"/>
                    <w:sz w:val="20"/>
                    <w:szCs w:val="20"/>
                  </w:rPr>
                  <w:id w:val="1793942284"/>
                </w:sdtPr>
                <w:sdtEndPr/>
                <w:sdtContent>
                  <w:r w:rsidR="00FC13DD">
                    <w:rPr>
                      <w:rFonts w:asciiTheme="majorHAnsi" w:hAnsiTheme="majorHAnsi" w:cs="Arial"/>
                      <w:sz w:val="20"/>
                      <w:szCs w:val="20"/>
                    </w:rPr>
                    <w:t>As stated on each of our course syllabi, the program-level goals for Clinical Laboratory Science are as follows:</w:t>
                  </w:r>
                </w:sdtContent>
              </w:sdt>
            </w:sdtContent>
          </w:sdt>
          <w:r w:rsidR="00FC13DD">
            <w:rPr>
              <w:rFonts w:asciiTheme="majorHAnsi" w:hAnsiTheme="majorHAnsi" w:cs="Arial"/>
              <w:sz w:val="20"/>
              <w:szCs w:val="20"/>
            </w:rPr>
            <w:t xml:space="preserve">  </w:t>
          </w:r>
          <w:r w:rsidR="00FC13DD">
            <w:rPr>
              <w:rFonts w:asciiTheme="majorHAnsi" w:hAnsiTheme="majorHAnsi" w:cs="Arial"/>
              <w:sz w:val="20"/>
              <w:szCs w:val="20"/>
            </w:rPr>
            <w:tab/>
            <w:t xml:space="preserve">1. </w:t>
          </w:r>
          <w:r w:rsidR="00FC13DD" w:rsidRPr="00A50108">
            <w:rPr>
              <w:rFonts w:asciiTheme="majorHAnsi" w:hAnsiTheme="majorHAnsi" w:cs="Arial"/>
              <w:sz w:val="20"/>
              <w:szCs w:val="20"/>
            </w:rPr>
            <w:t>Produce clinical laboratory graduates who are proficient in the pre-analytical, analytical, and post-analytical components (including principles/methodologies, procedures, problem-solving, troubleshooting, interpretation/evaluation, principles/practices of quality assurance) of the primary disciplines of the laboratory: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A. Hematology/Hemostasis</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B. Clinical Chemistry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C. Microbiology (including Parasitology, Virology, and Mycology)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D. Urine &amp; Body Fluid Analysis</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E. Immunology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lastRenderedPageBreak/>
            <w:tab/>
          </w:r>
          <w:r w:rsidR="00FC13DD" w:rsidRPr="00A50108">
            <w:rPr>
              <w:rFonts w:asciiTheme="majorHAnsi" w:hAnsiTheme="majorHAnsi" w:cs="Arial"/>
              <w:sz w:val="20"/>
              <w:szCs w:val="20"/>
            </w:rPr>
            <w:t>F. Immunohematology</w:t>
          </w:r>
          <w:r w:rsidR="00FC13DD">
            <w:rPr>
              <w:rFonts w:asciiTheme="majorHAnsi" w:hAnsiTheme="majorHAnsi" w:cs="Arial"/>
              <w:sz w:val="20"/>
              <w:szCs w:val="20"/>
            </w:rPr>
            <w:t xml:space="preserve"> </w:t>
          </w:r>
          <w:r w:rsidR="00FC13DD" w:rsidRPr="00A50108">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G. Laboratory Operations</w:t>
          </w:r>
          <w:r w:rsidR="00FC13DD">
            <w:rPr>
              <w:rFonts w:asciiTheme="majorHAnsi" w:hAnsiTheme="majorHAnsi" w:cs="Arial"/>
              <w:sz w:val="20"/>
              <w:szCs w:val="20"/>
            </w:rPr>
            <w:t xml:space="preserve">  </w:t>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2. Instill principles of professionalism, ethics, team-building, multiculturalism, and interdisciplinary communication.</w:t>
          </w:r>
          <w:r w:rsidR="00FC13DD">
            <w:rPr>
              <w:rFonts w:asciiTheme="majorHAnsi" w:hAnsiTheme="majorHAnsi" w:cs="Arial"/>
              <w:sz w:val="20"/>
              <w:szCs w:val="20"/>
            </w:rPr>
            <w:t xml:space="preserve">  </w:t>
          </w:r>
          <w:r w:rsidR="00FC13DD">
            <w:rPr>
              <w:rFonts w:asciiTheme="majorHAnsi" w:hAnsiTheme="majorHAnsi" w:cs="Arial"/>
              <w:sz w:val="20"/>
              <w:szCs w:val="20"/>
            </w:rPr>
            <w:tab/>
          </w:r>
          <w:r w:rsidR="00FC13DD" w:rsidRPr="00A50108">
            <w:rPr>
              <w:rFonts w:asciiTheme="majorHAnsi" w:hAnsiTheme="majorHAnsi" w:cs="Arial"/>
              <w:sz w:val="20"/>
              <w:szCs w:val="20"/>
            </w:rPr>
            <w:t>3. Apply laboratory safety standards and adhere to governmental regulations as applied to the practice of clinical laboratory science.</w:t>
          </w:r>
          <w:r w:rsidR="00FC13DD">
            <w:rPr>
              <w:rFonts w:asciiTheme="majorHAnsi" w:hAnsiTheme="majorHAnsi" w:cs="Arial"/>
              <w:sz w:val="20"/>
              <w:szCs w:val="20"/>
            </w:rPr>
            <w:t xml:space="preserve">  </w:t>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sidRPr="00A50108">
            <w:rPr>
              <w:rFonts w:asciiTheme="majorHAnsi" w:hAnsiTheme="majorHAnsi" w:cs="Arial"/>
              <w:sz w:val="20"/>
              <w:szCs w:val="20"/>
            </w:rPr>
            <w:t>4. Teach basic principles of laboratory administration/management, educational methodologies, and common research design/implementation/interpretation.</w:t>
          </w:r>
          <w:r w:rsidR="00FC13DD">
            <w:rPr>
              <w:rFonts w:asciiTheme="majorHAnsi" w:hAnsiTheme="majorHAnsi" w:cs="Arial"/>
              <w:sz w:val="20"/>
              <w:szCs w:val="20"/>
            </w:rPr>
            <w:t xml:space="preserve">  </w:t>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r>
          <w:r w:rsidR="00FC13DD">
            <w:rPr>
              <w:rFonts w:asciiTheme="majorHAnsi" w:hAnsiTheme="majorHAnsi" w:cs="Arial"/>
              <w:sz w:val="20"/>
              <w:szCs w:val="20"/>
            </w:rPr>
            <w:tab/>
            <w:t xml:space="preserve">This particular course will focus primarily on goal #4.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4BE910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848164567"/>
              <w:placeholder>
                <w:docPart w:val="1F34BA60A068413398DD1032D25262A8"/>
              </w:placeholder>
            </w:sdtPr>
            <w:sdtEndPr/>
            <w:sdtContent>
              <w:sdt>
                <w:sdtPr>
                  <w:rPr>
                    <w:rFonts w:asciiTheme="majorHAnsi" w:hAnsiTheme="majorHAnsi" w:cs="Arial"/>
                    <w:sz w:val="20"/>
                    <w:szCs w:val="20"/>
                  </w:rPr>
                  <w:id w:val="271747974"/>
                </w:sdtPr>
                <w:sdtEndPr/>
                <w:sdtContent>
                  <w:r w:rsidR="00FC13DD">
                    <w:rPr>
                      <w:rFonts w:asciiTheme="majorHAnsi" w:hAnsiTheme="majorHAnsi" w:cs="Arial"/>
                      <w:sz w:val="20"/>
                      <w:szCs w:val="20"/>
                    </w:rPr>
                    <w:t>Our external accreditor, the National Accrediting Agency for Clinical Laboratory Sciences, requires that students in CLS-BS programs be introduced to education, management, and basic research principles in the curriculum.  The program goals (stated in #21 above) are derived directly from NAACLS standards.</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sdt>
          <w:sdtPr>
            <w:rPr>
              <w:rFonts w:asciiTheme="majorHAnsi" w:hAnsiTheme="majorHAnsi" w:cs="Arial"/>
              <w:sz w:val="20"/>
              <w:szCs w:val="20"/>
            </w:rPr>
            <w:id w:val="1236969840"/>
            <w:placeholder>
              <w:docPart w:val="7D4374EDED8942888ED8AC79F81B809C"/>
            </w:placeholder>
          </w:sdtPr>
          <w:sdtEndPr/>
          <w:sdtContent>
            <w:p w14:paraId="0F42BE32" w14:textId="244E9422" w:rsidR="00CA269E" w:rsidRPr="008426D1" w:rsidRDefault="00FC13DD" w:rsidP="00FC13DD">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 students majoring in Clinical Laboratory Sciences</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1703437409"/>
            <w:placeholder>
              <w:docPart w:val="F97A01C9C24343118819297BFA18978D"/>
            </w:placeholder>
          </w:sdtPr>
          <w:sdtEndPr/>
          <w:sdtContent>
            <w:p w14:paraId="431F12EA" w14:textId="51366E3B" w:rsidR="00CA269E" w:rsidRPr="008426D1" w:rsidRDefault="00FC13DD" w:rsidP="00FC13DD">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at a 4000 level because it presents advanced concepts and should be taken towards the end of the program.</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03E811E8" w:rsidR="00547433" w:rsidRPr="008426D1" w:rsidRDefault="00DB573A"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stated previously, this course is a merger of topics that were previously presented individually in three separate courses</w:t>
          </w:r>
          <w:r w:rsidR="004C2A27">
            <w:rPr>
              <w:rFonts w:asciiTheme="majorHAnsi" w:hAnsiTheme="majorHAnsi" w:cs="Arial"/>
              <w:sz w:val="20"/>
              <w:szCs w:val="20"/>
            </w:rPr>
            <w:t>, and these topics are required by our accrediting body, NAACLS, to be a part of our curriculum.  So we were already assessing student knowledge and performance in these topics (laboratory management, education, and research), just in individual courses.  This new course specifically address</w:t>
          </w:r>
          <w:r w:rsidR="00D2678D">
            <w:rPr>
              <w:rFonts w:asciiTheme="majorHAnsi" w:hAnsiTheme="majorHAnsi" w:cs="Arial"/>
              <w:sz w:val="20"/>
              <w:szCs w:val="20"/>
            </w:rPr>
            <w:t>es</w:t>
          </w:r>
          <w:r w:rsidR="004C2A27">
            <w:rPr>
              <w:rFonts w:asciiTheme="majorHAnsi" w:hAnsiTheme="majorHAnsi" w:cs="Arial"/>
              <w:sz w:val="20"/>
              <w:szCs w:val="20"/>
            </w:rPr>
            <w:t xml:space="preserve"> program goal #4 from question 21.a. above.</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1326589103"/>
              </w:sdtPr>
              <w:sdtEndPr/>
              <w:sdtContent>
                <w:tc>
                  <w:tcPr>
                    <w:tcW w:w="7428" w:type="dxa"/>
                  </w:tcPr>
                  <w:p w14:paraId="300C9B39" w14:textId="523CE4C9" w:rsidR="00F7007D" w:rsidRPr="002B453A" w:rsidRDefault="00FC13DD" w:rsidP="00041E75">
                    <w:pPr>
                      <w:rPr>
                        <w:rFonts w:asciiTheme="majorHAnsi" w:hAnsiTheme="majorHAnsi"/>
                        <w:sz w:val="20"/>
                        <w:szCs w:val="20"/>
                      </w:rPr>
                    </w:pPr>
                    <w:r>
                      <w:rPr>
                        <w:rFonts w:asciiTheme="majorHAnsi" w:hAnsiTheme="majorHAnsi"/>
                        <w:sz w:val="20"/>
                        <w:szCs w:val="20"/>
                      </w:rPr>
                      <w:t>Discuss &amp; apply basic concepts/principles in laboratory management, education, and research, as these relate to CLS.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E40C048" w:rsidR="00F7007D" w:rsidRPr="002B453A" w:rsidRDefault="00443AEE" w:rsidP="0057587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FC13DD" w:rsidRPr="006405BE">
                  <w:rPr>
                    <w:rFonts w:asciiTheme="majorHAnsi" w:hAnsiTheme="majorHAnsi"/>
                    <w:sz w:val="20"/>
                    <w:szCs w:val="20"/>
                  </w:rPr>
                  <w:t>Direct measure: Scores on exams and assignments.  Indirect measure: Employer satisfaction with our graduates and their skills in these areas.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sdt>
              <w:sdtPr>
                <w:rPr>
                  <w:rFonts w:asciiTheme="majorHAnsi" w:hAnsiTheme="majorHAnsi"/>
                  <w:sz w:val="20"/>
                  <w:szCs w:val="20"/>
                </w:rPr>
                <w:id w:val="1890906359"/>
              </w:sdtPr>
              <w:sdtEndPr/>
              <w:sdtContent>
                <w:tc>
                  <w:tcPr>
                    <w:tcW w:w="7428" w:type="dxa"/>
                  </w:tcPr>
                  <w:p w14:paraId="398C88E6" w14:textId="6B2775EF" w:rsidR="00F7007D" w:rsidRPr="002B453A" w:rsidRDefault="00FC13DD" w:rsidP="00575870">
                    <w:pPr>
                      <w:rPr>
                        <w:rFonts w:asciiTheme="majorHAnsi" w:hAnsiTheme="majorHAnsi"/>
                        <w:sz w:val="20"/>
                        <w:szCs w:val="20"/>
                      </w:rPr>
                    </w:pPr>
                    <w:r>
                      <w:rPr>
                        <w:rFonts w:asciiTheme="majorHAnsi" w:hAnsiTheme="majorHAnsi"/>
                        <w:sz w:val="20"/>
                        <w:szCs w:val="20"/>
                      </w:rPr>
                      <w:t>The class is offered in the fall semester, so the direct measures will occur each fall. Employer satisfaction surveys are sent out every 2-3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615206162"/>
              </w:sdtPr>
              <w:sdtEndPr>
                <w:rPr>
                  <w:color w:val="auto"/>
                </w:rPr>
              </w:sdtEndPr>
              <w:sdtContent>
                <w:tc>
                  <w:tcPr>
                    <w:tcW w:w="7428" w:type="dxa"/>
                  </w:tcPr>
                  <w:p w14:paraId="05D1A98D" w14:textId="2CC2D144" w:rsidR="00F7007D" w:rsidRPr="00212A84" w:rsidRDefault="00FC13DD" w:rsidP="00212A84">
                    <w:pPr>
                      <w:rPr>
                        <w:rFonts w:asciiTheme="majorHAnsi" w:hAnsiTheme="majorHAnsi"/>
                        <w:color w:val="808080" w:themeColor="background1" w:themeShade="80"/>
                        <w:sz w:val="20"/>
                        <w:szCs w:val="20"/>
                      </w:rPr>
                    </w:pPr>
                    <w:r>
                      <w:rPr>
                        <w:rFonts w:asciiTheme="majorHAnsi" w:hAnsiTheme="majorHAnsi"/>
                        <w:sz w:val="20"/>
                        <w:szCs w:val="20"/>
                      </w:rPr>
                      <w:t>Department Chair, Clinical Laboratory Sciences</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2001793774"/>
              </w:sdtPr>
              <w:sdtEndPr/>
              <w:sdtContent>
                <w:tc>
                  <w:tcPr>
                    <w:tcW w:w="7428" w:type="dxa"/>
                  </w:tcPr>
                  <w:p w14:paraId="21D2C9A5" w14:textId="56401931" w:rsidR="00575870" w:rsidRPr="002B453A" w:rsidRDefault="00766E9F" w:rsidP="00575870">
                    <w:pPr>
                      <w:rPr>
                        <w:rFonts w:asciiTheme="majorHAnsi" w:hAnsiTheme="majorHAnsi"/>
                        <w:sz w:val="20"/>
                        <w:szCs w:val="20"/>
                      </w:rPr>
                    </w:pPr>
                    <w:r>
                      <w:rPr>
                        <w:rFonts w:asciiTheme="majorHAnsi" w:hAnsiTheme="majorHAnsi"/>
                        <w:sz w:val="20"/>
                        <w:szCs w:val="20"/>
                      </w:rPr>
                      <w:t>Students will summarize and apply fundamental concepts related to leadership, human resource management, fiscal management, laboratory regulations, and ethics.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0E34A3FF" w:rsidR="00575870" w:rsidRPr="002B453A" w:rsidRDefault="00766E9F" w:rsidP="00766E9F">
                <w:pPr>
                  <w:rPr>
                    <w:rFonts w:asciiTheme="majorHAnsi" w:hAnsiTheme="majorHAnsi"/>
                    <w:sz w:val="20"/>
                    <w:szCs w:val="20"/>
                  </w:rPr>
                </w:pPr>
                <w:r>
                  <w:rPr>
                    <w:rFonts w:asciiTheme="majorHAnsi" w:hAnsiTheme="majorHAnsi"/>
                    <w:sz w:val="20"/>
                    <w:szCs w:val="20"/>
                  </w:rPr>
                  <w:t>Discussion boards and short papers on these topics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666D19C" w:rsidR="00CB2125" w:rsidRPr="002B453A" w:rsidRDefault="00443AEE" w:rsidP="00766E9F">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66E9F">
                  <w:rPr>
                    <w:rFonts w:asciiTheme="majorHAnsi" w:hAnsiTheme="majorHAnsi"/>
                    <w:color w:val="808080" w:themeColor="background1" w:themeShade="80"/>
                    <w:sz w:val="20"/>
                    <w:szCs w:val="20"/>
                  </w:rPr>
                  <w:t>Student performance on this unit of the course, and employer satisfaction with our graduates’ skills in laboratory management principles.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6A095259" w14:textId="77777777" w:rsidR="004C2A27" w:rsidRDefault="004C2A27" w:rsidP="00976B5B">
      <w:pPr>
        <w:ind w:firstLine="720"/>
        <w:rPr>
          <w:rFonts w:asciiTheme="majorHAnsi" w:hAnsiTheme="majorHAnsi" w:cs="Arial"/>
          <w:i/>
          <w:sz w:val="20"/>
          <w:szCs w:val="20"/>
        </w:rPr>
      </w:pPr>
    </w:p>
    <w:p w14:paraId="02A9014B" w14:textId="77777777" w:rsidR="004C2A27" w:rsidRDefault="004C2A27" w:rsidP="00976B5B">
      <w:pPr>
        <w:ind w:firstLine="720"/>
        <w:rPr>
          <w:rFonts w:asciiTheme="majorHAnsi" w:hAnsiTheme="majorHAnsi" w:cs="Arial"/>
          <w:i/>
          <w:sz w:val="20"/>
          <w:szCs w:val="20"/>
        </w:rPr>
      </w:pPr>
    </w:p>
    <w:p w14:paraId="28A34F5F" w14:textId="77777777" w:rsidR="004C2A27" w:rsidRPr="00CA269E" w:rsidRDefault="004C2A2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766E9F" w:rsidRPr="002B453A" w14:paraId="62629443" w14:textId="77777777" w:rsidTr="006D136E">
        <w:tc>
          <w:tcPr>
            <w:tcW w:w="2148" w:type="dxa"/>
          </w:tcPr>
          <w:p w14:paraId="4E76DF4A" w14:textId="0170CA79" w:rsidR="00766E9F" w:rsidRPr="002B453A" w:rsidRDefault="00766E9F" w:rsidP="006D136E">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2</w:t>
            </w:r>
          </w:p>
          <w:p w14:paraId="4160EB68" w14:textId="77777777" w:rsidR="00766E9F" w:rsidRPr="002B453A" w:rsidRDefault="00766E9F" w:rsidP="006D136E">
            <w:pPr>
              <w:rPr>
                <w:rFonts w:asciiTheme="majorHAnsi" w:hAnsiTheme="majorHAnsi"/>
                <w:sz w:val="20"/>
                <w:szCs w:val="20"/>
              </w:rPr>
            </w:pPr>
          </w:p>
        </w:tc>
        <w:sdt>
          <w:sdtPr>
            <w:rPr>
              <w:rFonts w:asciiTheme="majorHAnsi" w:hAnsiTheme="majorHAnsi"/>
              <w:sz w:val="20"/>
              <w:szCs w:val="20"/>
            </w:rPr>
            <w:id w:val="393020368"/>
            <w:placeholder>
              <w:docPart w:val="51DF8FD37E5E46579C4F5327EE4AAF14"/>
            </w:placeholder>
          </w:sdtPr>
          <w:sdtEndPr/>
          <w:sdtContent>
            <w:sdt>
              <w:sdtPr>
                <w:rPr>
                  <w:rFonts w:asciiTheme="majorHAnsi" w:hAnsiTheme="majorHAnsi"/>
                  <w:sz w:val="20"/>
                  <w:szCs w:val="20"/>
                </w:rPr>
                <w:id w:val="-2067396263"/>
              </w:sdtPr>
              <w:sdtEndPr/>
              <w:sdtContent>
                <w:tc>
                  <w:tcPr>
                    <w:tcW w:w="7428" w:type="dxa"/>
                  </w:tcPr>
                  <w:p w14:paraId="3E33C03C" w14:textId="52B4BCBA" w:rsidR="00766E9F" w:rsidRPr="002B453A" w:rsidRDefault="00766E9F" w:rsidP="00766E9F">
                    <w:pPr>
                      <w:rPr>
                        <w:rFonts w:asciiTheme="majorHAnsi" w:hAnsiTheme="majorHAnsi"/>
                        <w:sz w:val="20"/>
                        <w:szCs w:val="20"/>
                      </w:rPr>
                    </w:pPr>
                    <w:r>
                      <w:rPr>
                        <w:rFonts w:asciiTheme="majorHAnsi" w:hAnsiTheme="majorHAnsi"/>
                        <w:sz w:val="20"/>
                        <w:szCs w:val="20"/>
                      </w:rPr>
                      <w:t>Students will define and apply fundamental concepts related to education, including learning goals &amp; objectives, learning activities, assessment, and accreditation.</w:t>
                    </w:r>
                  </w:p>
                </w:tc>
              </w:sdtContent>
            </w:sdt>
          </w:sdtContent>
        </w:sdt>
      </w:tr>
      <w:tr w:rsidR="00766E9F" w:rsidRPr="002B453A" w14:paraId="538070A9" w14:textId="77777777" w:rsidTr="006D136E">
        <w:tc>
          <w:tcPr>
            <w:tcW w:w="2148" w:type="dxa"/>
          </w:tcPr>
          <w:p w14:paraId="7ADEBFB4" w14:textId="77777777" w:rsidR="00766E9F" w:rsidRPr="002B453A" w:rsidRDefault="00766E9F" w:rsidP="006D136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28774348"/>
            <w:placeholder>
              <w:docPart w:val="CF7F008DCC8E46B487B774C5261B2866"/>
            </w:placeholder>
          </w:sdtPr>
          <w:sdtEndPr/>
          <w:sdtContent>
            <w:tc>
              <w:tcPr>
                <w:tcW w:w="7428" w:type="dxa"/>
              </w:tcPr>
              <w:p w14:paraId="4E6D55C6" w14:textId="38E857C8" w:rsidR="00766E9F" w:rsidRPr="002B453A" w:rsidRDefault="00766E9F" w:rsidP="00766E9F">
                <w:pPr>
                  <w:rPr>
                    <w:rFonts w:asciiTheme="majorHAnsi" w:hAnsiTheme="majorHAnsi"/>
                    <w:sz w:val="20"/>
                    <w:szCs w:val="20"/>
                  </w:rPr>
                </w:pPr>
                <w:r>
                  <w:rPr>
                    <w:rFonts w:asciiTheme="majorHAnsi" w:hAnsiTheme="majorHAnsi"/>
                    <w:sz w:val="20"/>
                    <w:szCs w:val="20"/>
                  </w:rPr>
                  <w:t>Final project that involves the student picking a topic for a lunch-n-learn presentation to their peers; and creating well-written goals &amp; objectives, appropriate learning activities, and a means to assess the attendees’ learning.</w:t>
                </w:r>
              </w:p>
            </w:tc>
          </w:sdtContent>
        </w:sdt>
      </w:tr>
      <w:tr w:rsidR="00766E9F" w:rsidRPr="002B453A" w14:paraId="6BB18036" w14:textId="77777777" w:rsidTr="006D136E">
        <w:tc>
          <w:tcPr>
            <w:tcW w:w="2148" w:type="dxa"/>
          </w:tcPr>
          <w:p w14:paraId="016ED42C" w14:textId="77777777" w:rsidR="00766E9F" w:rsidRPr="002B453A" w:rsidRDefault="00766E9F" w:rsidP="006D136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CE481F" w14:textId="203F4F64" w:rsidR="00766E9F" w:rsidRPr="002B453A" w:rsidRDefault="00443AEE" w:rsidP="006D136E">
            <w:pPr>
              <w:rPr>
                <w:rFonts w:asciiTheme="majorHAnsi" w:hAnsiTheme="majorHAnsi"/>
                <w:sz w:val="20"/>
                <w:szCs w:val="20"/>
              </w:rPr>
            </w:pPr>
            <w:sdt>
              <w:sdtPr>
                <w:rPr>
                  <w:rFonts w:asciiTheme="majorHAnsi" w:hAnsiTheme="majorHAnsi"/>
                  <w:color w:val="808080" w:themeColor="background1" w:themeShade="80"/>
                  <w:sz w:val="20"/>
                  <w:szCs w:val="20"/>
                </w:rPr>
                <w:id w:val="1025839061"/>
                <w:text/>
              </w:sdtPr>
              <w:sdtEndPr/>
              <w:sdtContent>
                <w:r w:rsidR="006D136E">
                  <w:rPr>
                    <w:rFonts w:asciiTheme="majorHAnsi" w:hAnsiTheme="majorHAnsi"/>
                    <w:color w:val="808080" w:themeColor="background1" w:themeShade="80"/>
                    <w:sz w:val="20"/>
                    <w:szCs w:val="20"/>
                  </w:rPr>
                  <w:t>Final project performance</w:t>
                </w:r>
                <w:r w:rsidR="00766E9F">
                  <w:rPr>
                    <w:rFonts w:asciiTheme="majorHAnsi" w:hAnsiTheme="majorHAnsi"/>
                    <w:color w:val="808080" w:themeColor="background1" w:themeShade="80"/>
                    <w:sz w:val="20"/>
                    <w:szCs w:val="20"/>
                  </w:rPr>
                  <w:t xml:space="preserve">, and employer satisfaction with our graduates’ skills in </w:t>
                </w:r>
                <w:r w:rsidR="006D136E">
                  <w:rPr>
                    <w:rFonts w:asciiTheme="majorHAnsi" w:hAnsiTheme="majorHAnsi"/>
                    <w:color w:val="808080" w:themeColor="background1" w:themeShade="80"/>
                    <w:sz w:val="20"/>
                    <w:szCs w:val="20"/>
                  </w:rPr>
                  <w:t>educational</w:t>
                </w:r>
                <w:r w:rsidR="00766E9F">
                  <w:rPr>
                    <w:rFonts w:asciiTheme="majorHAnsi" w:hAnsiTheme="majorHAnsi"/>
                    <w:color w:val="808080" w:themeColor="background1" w:themeShade="80"/>
                    <w:sz w:val="20"/>
                    <w:szCs w:val="20"/>
                  </w:rPr>
                  <w:t xml:space="preserve"> principles.</w:t>
                </w:r>
                <w:r w:rsidR="00766E9F" w:rsidRPr="00CB2125">
                  <w:rPr>
                    <w:rFonts w:asciiTheme="majorHAnsi" w:hAnsiTheme="majorHAnsi"/>
                    <w:color w:val="808080" w:themeColor="background1" w:themeShade="80"/>
                    <w:sz w:val="20"/>
                    <w:szCs w:val="20"/>
                  </w:rPr>
                  <w:t xml:space="preserve"> </w:t>
                </w:r>
              </w:sdtContent>
            </w:sdt>
          </w:p>
        </w:tc>
      </w:tr>
    </w:tbl>
    <w:p w14:paraId="37D57D2E" w14:textId="77777777" w:rsidR="006D136E" w:rsidRDefault="006D136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D136E" w:rsidRPr="002B453A" w14:paraId="6235B58C" w14:textId="77777777" w:rsidTr="006D136E">
        <w:tc>
          <w:tcPr>
            <w:tcW w:w="2148" w:type="dxa"/>
          </w:tcPr>
          <w:p w14:paraId="6BD6CF18" w14:textId="60D494CE" w:rsidR="006D136E" w:rsidRPr="002B453A" w:rsidRDefault="006D136E" w:rsidP="006D136E">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2AD3B19F" w14:textId="77777777" w:rsidR="006D136E" w:rsidRPr="002B453A" w:rsidRDefault="006D136E" w:rsidP="006D136E">
            <w:pPr>
              <w:rPr>
                <w:rFonts w:asciiTheme="majorHAnsi" w:hAnsiTheme="majorHAnsi"/>
                <w:sz w:val="20"/>
                <w:szCs w:val="20"/>
              </w:rPr>
            </w:pPr>
          </w:p>
        </w:tc>
        <w:sdt>
          <w:sdtPr>
            <w:rPr>
              <w:rFonts w:asciiTheme="majorHAnsi" w:hAnsiTheme="majorHAnsi"/>
              <w:sz w:val="20"/>
              <w:szCs w:val="20"/>
            </w:rPr>
            <w:id w:val="-1726279737"/>
            <w:placeholder>
              <w:docPart w:val="11CDFD7E90DA4226BD693BBDDEF5AAB1"/>
            </w:placeholder>
          </w:sdtPr>
          <w:sdtEndPr/>
          <w:sdtContent>
            <w:sdt>
              <w:sdtPr>
                <w:rPr>
                  <w:rFonts w:asciiTheme="majorHAnsi" w:hAnsiTheme="majorHAnsi"/>
                  <w:sz w:val="20"/>
                  <w:szCs w:val="20"/>
                </w:rPr>
                <w:id w:val="-1934808222"/>
              </w:sdtPr>
              <w:sdtEndPr/>
              <w:sdtContent>
                <w:tc>
                  <w:tcPr>
                    <w:tcW w:w="7428" w:type="dxa"/>
                  </w:tcPr>
                  <w:p w14:paraId="1651FBCD" w14:textId="4CE95E4C" w:rsidR="006D136E" w:rsidRPr="002B453A" w:rsidRDefault="006D136E" w:rsidP="005C5D5B">
                    <w:pPr>
                      <w:rPr>
                        <w:rFonts w:asciiTheme="majorHAnsi" w:hAnsiTheme="majorHAnsi"/>
                        <w:sz w:val="20"/>
                        <w:szCs w:val="20"/>
                      </w:rPr>
                    </w:pPr>
                    <w:r>
                      <w:rPr>
                        <w:rFonts w:asciiTheme="majorHAnsi" w:hAnsiTheme="majorHAnsi"/>
                        <w:sz w:val="20"/>
                        <w:szCs w:val="20"/>
                      </w:rPr>
                      <w:t xml:space="preserve">Students will </w:t>
                    </w:r>
                    <w:r w:rsidR="005C5D5B">
                      <w:rPr>
                        <w:rFonts w:asciiTheme="majorHAnsi" w:hAnsiTheme="majorHAnsi"/>
                        <w:sz w:val="20"/>
                        <w:szCs w:val="20"/>
                      </w:rPr>
                      <w:t>compare and contrast different research methodologies and evaluate clinical laboratory research for validity and impact on laboratory practice</w:t>
                    </w:r>
                    <w:r>
                      <w:rPr>
                        <w:rFonts w:asciiTheme="majorHAnsi" w:hAnsiTheme="majorHAnsi"/>
                        <w:sz w:val="20"/>
                        <w:szCs w:val="20"/>
                      </w:rPr>
                      <w:t>.</w:t>
                    </w:r>
                  </w:p>
                </w:tc>
              </w:sdtContent>
            </w:sdt>
          </w:sdtContent>
        </w:sdt>
      </w:tr>
      <w:tr w:rsidR="006D136E" w:rsidRPr="002B453A" w14:paraId="4F635254" w14:textId="77777777" w:rsidTr="006D136E">
        <w:tc>
          <w:tcPr>
            <w:tcW w:w="2148" w:type="dxa"/>
          </w:tcPr>
          <w:p w14:paraId="4182A00A" w14:textId="77777777" w:rsidR="006D136E" w:rsidRPr="002B453A" w:rsidRDefault="006D136E" w:rsidP="006D136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96199248"/>
            <w:placeholder>
              <w:docPart w:val="D8E8D19EEE7B49F8A2AD84B3CCE950EB"/>
            </w:placeholder>
          </w:sdtPr>
          <w:sdtEndPr/>
          <w:sdtContent>
            <w:tc>
              <w:tcPr>
                <w:tcW w:w="7428" w:type="dxa"/>
              </w:tcPr>
              <w:p w14:paraId="4B4273DA" w14:textId="0545F15E" w:rsidR="006D136E" w:rsidRPr="002B453A" w:rsidRDefault="005C5D5B" w:rsidP="005C5D5B">
                <w:pPr>
                  <w:rPr>
                    <w:rFonts w:asciiTheme="majorHAnsi" w:hAnsiTheme="majorHAnsi"/>
                    <w:sz w:val="20"/>
                    <w:szCs w:val="20"/>
                  </w:rPr>
                </w:pPr>
                <w:r>
                  <w:rPr>
                    <w:rFonts w:asciiTheme="majorHAnsi" w:hAnsiTheme="majorHAnsi"/>
                    <w:sz w:val="20"/>
                    <w:szCs w:val="20"/>
                  </w:rPr>
                  <w:t>Evaluation of a chosen research paper published in the CLS literature.</w:t>
                </w:r>
              </w:p>
            </w:tc>
          </w:sdtContent>
        </w:sdt>
      </w:tr>
      <w:tr w:rsidR="006D136E" w:rsidRPr="002B453A" w14:paraId="22FA10CF" w14:textId="77777777" w:rsidTr="006D136E">
        <w:tc>
          <w:tcPr>
            <w:tcW w:w="2148" w:type="dxa"/>
          </w:tcPr>
          <w:p w14:paraId="305A3C14" w14:textId="77777777" w:rsidR="006D136E" w:rsidRPr="002B453A" w:rsidRDefault="006D136E" w:rsidP="006D136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0BFA3C2" w14:textId="2ACFA215" w:rsidR="006D136E" w:rsidRPr="002B453A" w:rsidRDefault="00443AEE" w:rsidP="005C5D5B">
            <w:pPr>
              <w:rPr>
                <w:rFonts w:asciiTheme="majorHAnsi" w:hAnsiTheme="majorHAnsi"/>
                <w:sz w:val="20"/>
                <w:szCs w:val="20"/>
              </w:rPr>
            </w:pPr>
            <w:sdt>
              <w:sdtPr>
                <w:rPr>
                  <w:rFonts w:asciiTheme="majorHAnsi" w:hAnsiTheme="majorHAnsi"/>
                  <w:color w:val="808080" w:themeColor="background1" w:themeShade="80"/>
                  <w:sz w:val="20"/>
                  <w:szCs w:val="20"/>
                </w:rPr>
                <w:id w:val="-1319189829"/>
                <w:text/>
              </w:sdtPr>
              <w:sdtEndPr/>
              <w:sdtContent>
                <w:r w:rsidR="005C5D5B">
                  <w:rPr>
                    <w:rFonts w:asciiTheme="majorHAnsi" w:hAnsiTheme="majorHAnsi"/>
                    <w:color w:val="808080" w:themeColor="background1" w:themeShade="80"/>
                    <w:sz w:val="20"/>
                    <w:szCs w:val="20"/>
                  </w:rPr>
                  <w:t>Research evaluation performance.</w:t>
                </w:r>
                <w:r w:rsidR="006D136E" w:rsidRPr="00CB2125">
                  <w:rPr>
                    <w:rFonts w:asciiTheme="majorHAnsi" w:hAnsiTheme="majorHAnsi"/>
                    <w:color w:val="808080" w:themeColor="background1" w:themeShade="80"/>
                    <w:sz w:val="20"/>
                    <w:szCs w:val="20"/>
                  </w:rPr>
                  <w:t xml:space="preserve">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sdt>
          <w:sdtPr>
            <w:rPr>
              <w:rFonts w:asciiTheme="majorHAnsi" w:hAnsiTheme="majorHAnsi" w:cs="Arial"/>
              <w:sz w:val="20"/>
              <w:szCs w:val="20"/>
            </w:rPr>
            <w:id w:val="-1610357525"/>
          </w:sdtPr>
          <w:sdtEndPr/>
          <w:sdtContent>
            <w:p w14:paraId="4212EE3F" w14:textId="77777777" w:rsidR="00766E9F" w:rsidRPr="00DA70F9" w:rsidRDefault="00766E9F" w:rsidP="00766E9F">
              <w:pPr>
                <w:pStyle w:val="Pa188"/>
                <w:spacing w:after="80"/>
                <w:jc w:val="center"/>
                <w:rPr>
                  <w:rFonts w:cs="Myriad Pro Cond"/>
                  <w:color w:val="000000"/>
                  <w:sz w:val="32"/>
                  <w:szCs w:val="32"/>
                </w:rPr>
              </w:pPr>
              <w:r w:rsidRPr="00DA70F9">
                <w:rPr>
                  <w:rFonts w:cs="Myriad Pro Cond"/>
                  <w:b/>
                  <w:bCs/>
                  <w:color w:val="000000"/>
                  <w:sz w:val="32"/>
                  <w:szCs w:val="32"/>
                </w:rPr>
                <w:t xml:space="preserve">Major in Clinical Laboratory Sciences </w:t>
              </w:r>
            </w:p>
            <w:p w14:paraId="6B4AB9D4" w14:textId="77777777" w:rsidR="00766E9F" w:rsidRPr="00DA70F9" w:rsidRDefault="00766E9F" w:rsidP="00766E9F">
              <w:pPr>
                <w:autoSpaceDE w:val="0"/>
                <w:autoSpaceDN w:val="0"/>
                <w:adjustRightInd w:val="0"/>
                <w:spacing w:after="0" w:line="161" w:lineRule="atLeast"/>
                <w:jc w:val="center"/>
                <w:rPr>
                  <w:rFonts w:ascii="Arial" w:hAnsi="Arial" w:cs="Arial"/>
                  <w:color w:val="000000"/>
                  <w:sz w:val="16"/>
                  <w:szCs w:val="16"/>
                </w:rPr>
              </w:pPr>
              <w:r w:rsidRPr="00DA70F9">
                <w:rPr>
                  <w:rFonts w:ascii="Arial" w:hAnsi="Arial" w:cs="Arial"/>
                  <w:b/>
                  <w:bCs/>
                  <w:color w:val="000000"/>
                  <w:sz w:val="16"/>
                  <w:szCs w:val="16"/>
                </w:rPr>
                <w:t xml:space="preserve">Bachelor of Science </w:t>
              </w:r>
            </w:p>
            <w:p w14:paraId="2CC7FD24" w14:textId="77777777" w:rsidR="00766E9F" w:rsidRPr="00DA70F9" w:rsidRDefault="00766E9F" w:rsidP="00766E9F">
              <w:pPr>
                <w:autoSpaceDE w:val="0"/>
                <w:autoSpaceDN w:val="0"/>
                <w:adjustRightInd w:val="0"/>
                <w:spacing w:after="80" w:line="161" w:lineRule="atLeast"/>
                <w:jc w:val="center"/>
                <w:rPr>
                  <w:rFonts w:ascii="Arial" w:hAnsi="Arial" w:cs="Arial"/>
                  <w:color w:val="000000"/>
                  <w:sz w:val="16"/>
                  <w:szCs w:val="16"/>
                </w:rPr>
              </w:pPr>
              <w:r w:rsidRPr="00DA70F9">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508"/>
                <w:gridCol w:w="728"/>
              </w:tblGrid>
              <w:tr w:rsidR="00766E9F" w:rsidRPr="00DA70F9" w14:paraId="371B3C52" w14:textId="77777777" w:rsidTr="006D136E">
                <w:trPr>
                  <w:trHeight w:val="111"/>
                </w:trPr>
                <w:tc>
                  <w:tcPr>
                    <w:tcW w:w="6236" w:type="dxa"/>
                    <w:gridSpan w:val="2"/>
                  </w:tcPr>
                  <w:p w14:paraId="0F472320" w14:textId="77777777" w:rsidR="00766E9F" w:rsidRPr="00DA70F9" w:rsidRDefault="00766E9F" w:rsidP="006D136E">
                    <w:pPr>
                      <w:autoSpaceDE w:val="0"/>
                      <w:autoSpaceDN w:val="0"/>
                      <w:adjustRightInd w:val="0"/>
                      <w:spacing w:after="0" w:line="241" w:lineRule="atLeast"/>
                      <w:rPr>
                        <w:rFonts w:ascii="Arial" w:hAnsi="Arial" w:cs="Arial"/>
                        <w:color w:val="000000"/>
                        <w:sz w:val="16"/>
                        <w:szCs w:val="16"/>
                      </w:rPr>
                    </w:pPr>
                    <w:r w:rsidRPr="00DA70F9">
                      <w:rPr>
                        <w:rFonts w:ascii="Arial" w:hAnsi="Arial" w:cs="Arial"/>
                        <w:b/>
                        <w:bCs/>
                        <w:color w:val="000000"/>
                        <w:sz w:val="16"/>
                        <w:szCs w:val="16"/>
                      </w:rPr>
                      <w:t xml:space="preserve">University Requirements: </w:t>
                    </w:r>
                  </w:p>
                </w:tc>
              </w:tr>
              <w:tr w:rsidR="00766E9F" w:rsidRPr="00DA70F9" w14:paraId="515D8E36" w14:textId="77777777" w:rsidTr="006D136E">
                <w:trPr>
                  <w:trHeight w:val="79"/>
                </w:trPr>
                <w:tc>
                  <w:tcPr>
                    <w:tcW w:w="6236" w:type="dxa"/>
                    <w:gridSpan w:val="2"/>
                  </w:tcPr>
                  <w:p w14:paraId="2AE5EA62" w14:textId="77777777" w:rsidR="00766E9F" w:rsidRPr="00DA70F9" w:rsidRDefault="00766E9F" w:rsidP="006D136E">
                    <w:pPr>
                      <w:autoSpaceDE w:val="0"/>
                      <w:autoSpaceDN w:val="0"/>
                      <w:adjustRightInd w:val="0"/>
                      <w:spacing w:after="0" w:line="161" w:lineRule="atLeast"/>
                      <w:rPr>
                        <w:rFonts w:ascii="Arial" w:hAnsi="Arial" w:cs="Arial"/>
                        <w:color w:val="000000"/>
                        <w:sz w:val="12"/>
                        <w:szCs w:val="12"/>
                      </w:rPr>
                    </w:pPr>
                    <w:r w:rsidRPr="00DA70F9">
                      <w:rPr>
                        <w:rFonts w:ascii="Arial" w:hAnsi="Arial" w:cs="Arial"/>
                        <w:color w:val="000000"/>
                        <w:sz w:val="12"/>
                        <w:szCs w:val="12"/>
                      </w:rPr>
                      <w:t xml:space="preserve">See University General Requirements for Baccalaureate degrees (p. 42) </w:t>
                    </w:r>
                  </w:p>
                </w:tc>
              </w:tr>
              <w:tr w:rsidR="00766E9F" w:rsidRPr="00DA70F9" w14:paraId="361BD44F" w14:textId="77777777" w:rsidTr="006D136E">
                <w:trPr>
                  <w:trHeight w:val="111"/>
                </w:trPr>
                <w:tc>
                  <w:tcPr>
                    <w:tcW w:w="5508" w:type="dxa"/>
                  </w:tcPr>
                  <w:p w14:paraId="0D259AF1" w14:textId="77777777" w:rsidR="00766E9F" w:rsidRPr="00DA70F9" w:rsidRDefault="00766E9F" w:rsidP="006D136E">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First Year Making Connections Course: </w:t>
                    </w:r>
                  </w:p>
                </w:tc>
                <w:tc>
                  <w:tcPr>
                    <w:tcW w:w="728" w:type="dxa"/>
                  </w:tcPr>
                  <w:p w14:paraId="76B5C38C" w14:textId="77777777" w:rsidR="00766E9F" w:rsidRPr="00DA70F9" w:rsidRDefault="00766E9F" w:rsidP="006D136E">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766E9F" w:rsidRPr="00DA70F9" w14:paraId="553CA5E3" w14:textId="77777777" w:rsidTr="006D136E">
                <w:trPr>
                  <w:trHeight w:val="83"/>
                </w:trPr>
                <w:tc>
                  <w:tcPr>
                    <w:tcW w:w="5508" w:type="dxa"/>
                  </w:tcPr>
                  <w:p w14:paraId="64ACBDA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1003, Making Connections CLS </w:t>
                    </w:r>
                  </w:p>
                </w:tc>
                <w:tc>
                  <w:tcPr>
                    <w:tcW w:w="728" w:type="dxa"/>
                  </w:tcPr>
                  <w:p w14:paraId="51F59407"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b/>
                        <w:bCs/>
                        <w:color w:val="000000"/>
                        <w:sz w:val="12"/>
                        <w:szCs w:val="12"/>
                      </w:rPr>
                      <w:t xml:space="preserve">3 </w:t>
                    </w:r>
                  </w:p>
                </w:tc>
              </w:tr>
              <w:tr w:rsidR="00766E9F" w:rsidRPr="00DA70F9" w14:paraId="265C535A" w14:textId="77777777" w:rsidTr="006D136E">
                <w:trPr>
                  <w:trHeight w:val="111"/>
                </w:trPr>
                <w:tc>
                  <w:tcPr>
                    <w:tcW w:w="5508" w:type="dxa"/>
                  </w:tcPr>
                  <w:p w14:paraId="12B4CB09" w14:textId="77777777" w:rsidR="00766E9F" w:rsidRPr="00DA70F9" w:rsidRDefault="00766E9F" w:rsidP="006D136E">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General Education Requirements: </w:t>
                    </w:r>
                  </w:p>
                </w:tc>
                <w:tc>
                  <w:tcPr>
                    <w:tcW w:w="728" w:type="dxa"/>
                  </w:tcPr>
                  <w:p w14:paraId="3CDDDC61" w14:textId="77777777" w:rsidR="00766E9F" w:rsidRPr="00DA70F9" w:rsidRDefault="00766E9F" w:rsidP="006D136E">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766E9F" w:rsidRPr="00DA70F9" w14:paraId="47748A7B" w14:textId="77777777" w:rsidTr="006D136E">
                <w:trPr>
                  <w:trHeight w:val="512"/>
                </w:trPr>
                <w:tc>
                  <w:tcPr>
                    <w:tcW w:w="5508" w:type="dxa"/>
                  </w:tcPr>
                  <w:p w14:paraId="3EF65C91"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See General Education Curriculum for Baccalaureate degrees (p. 84) </w:t>
                    </w:r>
                  </w:p>
                  <w:p w14:paraId="0C49FB59"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b/>
                        <w:bCs/>
                        <w:color w:val="000000"/>
                        <w:sz w:val="12"/>
                        <w:szCs w:val="12"/>
                      </w:rPr>
                      <w:t xml:space="preserve">Students with this major must take the following: </w:t>
                    </w:r>
                  </w:p>
                  <w:p w14:paraId="0D3C428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MATH 1023, College Algebra or MATH course that requires MATH 1023 as a prerequisite </w:t>
                    </w:r>
                  </w:p>
                  <w:p w14:paraId="5BD1DE0F"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CHEM 1013 </w:t>
                    </w:r>
                    <w:r w:rsidRPr="00DA70F9">
                      <w:rPr>
                        <w:rFonts w:ascii="Arial" w:hAnsi="Arial" w:cs="Arial"/>
                        <w:b/>
                        <w:bCs/>
                        <w:i/>
                        <w:iCs/>
                        <w:color w:val="000000"/>
                        <w:sz w:val="12"/>
                        <w:szCs w:val="12"/>
                      </w:rPr>
                      <w:t xml:space="preserve">AND </w:t>
                    </w:r>
                    <w:r w:rsidRPr="00DA70F9">
                      <w:rPr>
                        <w:rFonts w:ascii="Arial" w:hAnsi="Arial" w:cs="Arial"/>
                        <w:i/>
                        <w:iCs/>
                        <w:color w:val="000000"/>
                        <w:sz w:val="12"/>
                        <w:szCs w:val="12"/>
                      </w:rPr>
                      <w:t xml:space="preserve">1011, General Chemistry I and Laboratory </w:t>
                    </w:r>
                  </w:p>
                  <w:p w14:paraId="1D40C031"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BIO 2103 </w:t>
                    </w:r>
                    <w:r w:rsidRPr="00DA70F9">
                      <w:rPr>
                        <w:rFonts w:ascii="Arial" w:hAnsi="Arial" w:cs="Arial"/>
                        <w:b/>
                        <w:bCs/>
                        <w:i/>
                        <w:iCs/>
                        <w:color w:val="000000"/>
                        <w:sz w:val="12"/>
                        <w:szCs w:val="12"/>
                      </w:rPr>
                      <w:t xml:space="preserve">AND </w:t>
                    </w:r>
                    <w:r w:rsidRPr="00DA70F9">
                      <w:rPr>
                        <w:rFonts w:ascii="Arial" w:hAnsi="Arial" w:cs="Arial"/>
                        <w:i/>
                        <w:iCs/>
                        <w:color w:val="000000"/>
                        <w:sz w:val="12"/>
                        <w:szCs w:val="12"/>
                      </w:rPr>
                      <w:t xml:space="preserve">2101, Microbiology for Nursing and Laboratory </w:t>
                    </w:r>
                  </w:p>
                  <w:p w14:paraId="5819CA00"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i/>
                        <w:iCs/>
                        <w:color w:val="000000"/>
                        <w:sz w:val="12"/>
                        <w:szCs w:val="12"/>
                      </w:rPr>
                      <w:t xml:space="preserve">Nine hours of Arts or Humanities (Required Departmental Gen. Ed. Option) </w:t>
                    </w:r>
                  </w:p>
                </w:tc>
                <w:tc>
                  <w:tcPr>
                    <w:tcW w:w="728" w:type="dxa"/>
                  </w:tcPr>
                  <w:p w14:paraId="706756A9"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b/>
                        <w:bCs/>
                        <w:color w:val="000000"/>
                        <w:sz w:val="12"/>
                        <w:szCs w:val="12"/>
                      </w:rPr>
                      <w:t xml:space="preserve">35 </w:t>
                    </w:r>
                  </w:p>
                </w:tc>
              </w:tr>
              <w:tr w:rsidR="00766E9F" w:rsidRPr="00DA70F9" w14:paraId="40FCD853" w14:textId="77777777" w:rsidTr="006D136E">
                <w:trPr>
                  <w:trHeight w:val="111"/>
                </w:trPr>
                <w:tc>
                  <w:tcPr>
                    <w:tcW w:w="5508" w:type="dxa"/>
                  </w:tcPr>
                  <w:p w14:paraId="5CF1588A" w14:textId="77777777" w:rsidR="00766E9F" w:rsidRPr="00DA70F9" w:rsidRDefault="00766E9F" w:rsidP="006D136E">
                    <w:pPr>
                      <w:autoSpaceDE w:val="0"/>
                      <w:autoSpaceDN w:val="0"/>
                      <w:adjustRightInd w:val="0"/>
                      <w:spacing w:after="40" w:line="161" w:lineRule="atLeast"/>
                      <w:rPr>
                        <w:rFonts w:ascii="Arial" w:hAnsi="Arial" w:cs="Arial"/>
                        <w:color w:val="000000"/>
                        <w:sz w:val="16"/>
                        <w:szCs w:val="16"/>
                      </w:rPr>
                    </w:pPr>
                    <w:r w:rsidRPr="00DA70F9">
                      <w:rPr>
                        <w:rFonts w:ascii="Arial" w:hAnsi="Arial" w:cs="Arial"/>
                        <w:b/>
                        <w:bCs/>
                        <w:color w:val="000000"/>
                        <w:sz w:val="16"/>
                        <w:szCs w:val="16"/>
                      </w:rPr>
                      <w:t xml:space="preserve">Major Requirements: </w:t>
                    </w:r>
                  </w:p>
                </w:tc>
                <w:tc>
                  <w:tcPr>
                    <w:tcW w:w="728" w:type="dxa"/>
                  </w:tcPr>
                  <w:p w14:paraId="31DE8764" w14:textId="77777777" w:rsidR="00766E9F" w:rsidRPr="00DA70F9" w:rsidRDefault="00766E9F" w:rsidP="006D136E">
                    <w:pPr>
                      <w:autoSpaceDE w:val="0"/>
                      <w:autoSpaceDN w:val="0"/>
                      <w:adjustRightInd w:val="0"/>
                      <w:spacing w:after="0" w:line="161" w:lineRule="atLeast"/>
                      <w:jc w:val="center"/>
                      <w:rPr>
                        <w:rFonts w:ascii="Arial" w:hAnsi="Arial" w:cs="Arial"/>
                        <w:color w:val="000000"/>
                        <w:sz w:val="12"/>
                        <w:szCs w:val="12"/>
                      </w:rPr>
                    </w:pPr>
                    <w:r w:rsidRPr="00DA70F9">
                      <w:rPr>
                        <w:rFonts w:ascii="Arial" w:hAnsi="Arial" w:cs="Arial"/>
                        <w:b/>
                        <w:bCs/>
                        <w:color w:val="000000"/>
                        <w:sz w:val="12"/>
                        <w:szCs w:val="12"/>
                      </w:rPr>
                      <w:t xml:space="preserve">Sem. Hrs. </w:t>
                    </w:r>
                  </w:p>
                </w:tc>
              </w:tr>
              <w:tr w:rsidR="00766E9F" w:rsidRPr="00DA70F9" w14:paraId="404B4184" w14:textId="77777777" w:rsidTr="006D136E">
                <w:trPr>
                  <w:trHeight w:val="83"/>
                </w:trPr>
                <w:tc>
                  <w:tcPr>
                    <w:tcW w:w="5508" w:type="dxa"/>
                  </w:tcPr>
                  <w:p w14:paraId="3F03CF8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BIO 2203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2201, Anatomy and Physiology I and Laboratory </w:t>
                    </w:r>
                  </w:p>
                </w:tc>
                <w:tc>
                  <w:tcPr>
                    <w:tcW w:w="728" w:type="dxa"/>
                  </w:tcPr>
                  <w:p w14:paraId="103E478A"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7F3E6337" w14:textId="77777777" w:rsidTr="006D136E">
                <w:trPr>
                  <w:trHeight w:val="83"/>
                </w:trPr>
                <w:tc>
                  <w:tcPr>
                    <w:tcW w:w="5508" w:type="dxa"/>
                  </w:tcPr>
                  <w:p w14:paraId="221D2A4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BIO 2223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2221, Human Anatomy and Physiology II and Laboratory </w:t>
                    </w:r>
                  </w:p>
                </w:tc>
                <w:tc>
                  <w:tcPr>
                    <w:tcW w:w="728" w:type="dxa"/>
                  </w:tcPr>
                  <w:p w14:paraId="53EB26DA"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28184E51" w14:textId="77777777" w:rsidTr="006D136E">
                <w:trPr>
                  <w:trHeight w:val="83"/>
                </w:trPr>
                <w:tc>
                  <w:tcPr>
                    <w:tcW w:w="5508" w:type="dxa"/>
                  </w:tcPr>
                  <w:p w14:paraId="17713603"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 1023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1021, General Chemistry II and Laboratory </w:t>
                    </w:r>
                  </w:p>
                </w:tc>
                <w:tc>
                  <w:tcPr>
                    <w:tcW w:w="728" w:type="dxa"/>
                  </w:tcPr>
                  <w:p w14:paraId="6D31BC79"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4F5E1802" w14:textId="77777777" w:rsidTr="006D136E">
                <w:trPr>
                  <w:trHeight w:val="83"/>
                </w:trPr>
                <w:tc>
                  <w:tcPr>
                    <w:tcW w:w="5508" w:type="dxa"/>
                  </w:tcPr>
                  <w:p w14:paraId="478143A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 3103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3101, Organic Chemistry I and Laboratory </w:t>
                    </w:r>
                  </w:p>
                </w:tc>
                <w:tc>
                  <w:tcPr>
                    <w:tcW w:w="728" w:type="dxa"/>
                  </w:tcPr>
                  <w:p w14:paraId="450E4446"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125D9E6C" w14:textId="77777777" w:rsidTr="006D136E">
                <w:trPr>
                  <w:trHeight w:val="79"/>
                </w:trPr>
                <w:tc>
                  <w:tcPr>
                    <w:tcW w:w="5508" w:type="dxa"/>
                  </w:tcPr>
                  <w:p w14:paraId="67CBD1C0"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3153, Clinical Biochemistry </w:t>
                    </w:r>
                  </w:p>
                </w:tc>
                <w:tc>
                  <w:tcPr>
                    <w:tcW w:w="728" w:type="dxa"/>
                  </w:tcPr>
                  <w:p w14:paraId="113AA877"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766E9F" w:rsidRPr="00DA70F9" w14:paraId="67CACC3D" w14:textId="77777777" w:rsidTr="006D136E">
                <w:trPr>
                  <w:trHeight w:val="83"/>
                </w:trPr>
                <w:tc>
                  <w:tcPr>
                    <w:tcW w:w="5508" w:type="dxa"/>
                  </w:tcPr>
                  <w:p w14:paraId="2C9349C3"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1512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1511, Principles of Clinical Lab Sciences and Laboratory </w:t>
                    </w:r>
                  </w:p>
                </w:tc>
                <w:tc>
                  <w:tcPr>
                    <w:tcW w:w="728" w:type="dxa"/>
                  </w:tcPr>
                  <w:p w14:paraId="29817DFB"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766E9F" w:rsidRPr="00DA70F9" w14:paraId="6267962F" w14:textId="77777777" w:rsidTr="006D136E">
                <w:trPr>
                  <w:trHeight w:val="83"/>
                </w:trPr>
                <w:tc>
                  <w:tcPr>
                    <w:tcW w:w="5508" w:type="dxa"/>
                  </w:tcPr>
                  <w:p w14:paraId="6A0A39F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1521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1531, Body Fluids and Laboratory </w:t>
                    </w:r>
                  </w:p>
                </w:tc>
                <w:tc>
                  <w:tcPr>
                    <w:tcW w:w="728" w:type="dxa"/>
                  </w:tcPr>
                  <w:p w14:paraId="255FAC74"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2 </w:t>
                    </w:r>
                  </w:p>
                </w:tc>
              </w:tr>
              <w:tr w:rsidR="00766E9F" w:rsidRPr="00DA70F9" w14:paraId="625FA00E" w14:textId="77777777" w:rsidTr="006D136E">
                <w:trPr>
                  <w:trHeight w:val="83"/>
                </w:trPr>
                <w:tc>
                  <w:tcPr>
                    <w:tcW w:w="5508" w:type="dxa"/>
                  </w:tcPr>
                  <w:p w14:paraId="3AF9842F"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2521, Hematology I and Laboratory </w:t>
                    </w:r>
                  </w:p>
                </w:tc>
                <w:tc>
                  <w:tcPr>
                    <w:tcW w:w="728" w:type="dxa"/>
                  </w:tcPr>
                  <w:p w14:paraId="1150C343"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51486A19" w14:textId="77777777" w:rsidTr="006D136E">
                <w:trPr>
                  <w:trHeight w:val="83"/>
                </w:trPr>
                <w:tc>
                  <w:tcPr>
                    <w:tcW w:w="5508" w:type="dxa"/>
                  </w:tcPr>
                  <w:p w14:paraId="098C143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2533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2531, Medical Microbiology I and Laboratory </w:t>
                    </w:r>
                  </w:p>
                </w:tc>
                <w:tc>
                  <w:tcPr>
                    <w:tcW w:w="728" w:type="dxa"/>
                  </w:tcPr>
                  <w:p w14:paraId="5DEFBD92"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6ACFF7D2" w14:textId="77777777" w:rsidTr="006D136E">
                <w:trPr>
                  <w:trHeight w:val="83"/>
                </w:trPr>
                <w:tc>
                  <w:tcPr>
                    <w:tcW w:w="5508" w:type="dxa"/>
                  </w:tcPr>
                  <w:p w14:paraId="621B15A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lastRenderedPageBreak/>
                      <w:t xml:space="preserve">CLS 2543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2541, Clinical Chemistry I and Laboratory </w:t>
                    </w:r>
                  </w:p>
                </w:tc>
                <w:tc>
                  <w:tcPr>
                    <w:tcW w:w="728" w:type="dxa"/>
                  </w:tcPr>
                  <w:p w14:paraId="441B6A76"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04B0A5C9" w14:textId="77777777" w:rsidTr="006D136E">
                <w:trPr>
                  <w:trHeight w:val="83"/>
                </w:trPr>
                <w:tc>
                  <w:tcPr>
                    <w:tcW w:w="5508" w:type="dxa"/>
                  </w:tcPr>
                  <w:p w14:paraId="4763340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2563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2561, Immunohematology I and Laboratory </w:t>
                    </w:r>
                  </w:p>
                </w:tc>
                <w:tc>
                  <w:tcPr>
                    <w:tcW w:w="728" w:type="dxa"/>
                  </w:tcPr>
                  <w:p w14:paraId="43CF59B1"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53B4ABBC" w14:textId="77777777" w:rsidTr="006D136E">
                <w:trPr>
                  <w:trHeight w:val="83"/>
                </w:trPr>
                <w:tc>
                  <w:tcPr>
                    <w:tcW w:w="5508" w:type="dxa"/>
                  </w:tcPr>
                  <w:p w14:paraId="07D4B24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2573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2571, Clinical Immunology and Serology and Laboratory </w:t>
                    </w:r>
                  </w:p>
                </w:tc>
                <w:tc>
                  <w:tcPr>
                    <w:tcW w:w="728" w:type="dxa"/>
                  </w:tcPr>
                  <w:p w14:paraId="05C78E8F"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70581918" w14:textId="77777777" w:rsidTr="006D136E">
                <w:trPr>
                  <w:trHeight w:val="79"/>
                </w:trPr>
                <w:tc>
                  <w:tcPr>
                    <w:tcW w:w="5508" w:type="dxa"/>
                  </w:tcPr>
                  <w:p w14:paraId="552D3672" w14:textId="77777777" w:rsidR="00766E9F" w:rsidRPr="008D069B" w:rsidRDefault="00766E9F" w:rsidP="006D136E">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3122, Research Concepts for CLS </w:t>
                    </w:r>
                  </w:p>
                </w:tc>
                <w:tc>
                  <w:tcPr>
                    <w:tcW w:w="728" w:type="dxa"/>
                  </w:tcPr>
                  <w:p w14:paraId="428E8383" w14:textId="77777777" w:rsidR="00766E9F" w:rsidRPr="008D069B" w:rsidRDefault="00766E9F" w:rsidP="006D136E">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2 </w:t>
                    </w:r>
                  </w:p>
                </w:tc>
              </w:tr>
              <w:tr w:rsidR="00766E9F" w:rsidRPr="00DA70F9" w14:paraId="548049BD" w14:textId="77777777" w:rsidTr="006D136E">
                <w:trPr>
                  <w:trHeight w:val="83"/>
                </w:trPr>
                <w:tc>
                  <w:tcPr>
                    <w:tcW w:w="5508" w:type="dxa"/>
                  </w:tcPr>
                  <w:p w14:paraId="7EC7AC1F"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3223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3221, Hematology II and Laboratory </w:t>
                    </w:r>
                  </w:p>
                </w:tc>
                <w:tc>
                  <w:tcPr>
                    <w:tcW w:w="728" w:type="dxa"/>
                  </w:tcPr>
                  <w:p w14:paraId="4D230B96"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42B02A4E" w14:textId="77777777" w:rsidTr="006D136E">
                <w:trPr>
                  <w:trHeight w:val="79"/>
                </w:trPr>
                <w:tc>
                  <w:tcPr>
                    <w:tcW w:w="5508" w:type="dxa"/>
                  </w:tcPr>
                  <w:p w14:paraId="5899C61A"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3343, Principles of Disease </w:t>
                    </w:r>
                  </w:p>
                </w:tc>
                <w:tc>
                  <w:tcPr>
                    <w:tcW w:w="728" w:type="dxa"/>
                  </w:tcPr>
                  <w:p w14:paraId="1E51C99C"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766E9F" w:rsidRPr="00DA70F9" w14:paraId="2CD927ED" w14:textId="77777777" w:rsidTr="006D136E">
                <w:trPr>
                  <w:trHeight w:val="83"/>
                </w:trPr>
                <w:tc>
                  <w:tcPr>
                    <w:tcW w:w="5508" w:type="dxa"/>
                  </w:tcPr>
                  <w:p w14:paraId="7B53DADC"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3512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3511, Medical Parasitology and Laboratory </w:t>
                    </w:r>
                  </w:p>
                </w:tc>
                <w:tc>
                  <w:tcPr>
                    <w:tcW w:w="728" w:type="dxa"/>
                  </w:tcPr>
                  <w:p w14:paraId="5B0012AC"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3 </w:t>
                    </w:r>
                  </w:p>
                </w:tc>
              </w:tr>
              <w:tr w:rsidR="00766E9F" w:rsidRPr="00DA70F9" w14:paraId="3C5AE0BC" w14:textId="77777777" w:rsidTr="006D136E">
                <w:trPr>
                  <w:trHeight w:val="79"/>
                </w:trPr>
                <w:tc>
                  <w:tcPr>
                    <w:tcW w:w="5508" w:type="dxa"/>
                  </w:tcPr>
                  <w:p w14:paraId="21DD87F7" w14:textId="77777777" w:rsidR="00766E9F" w:rsidRPr="008D069B" w:rsidRDefault="00766E9F" w:rsidP="006D136E">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3522, Clinical Laboratory Management </w:t>
                    </w:r>
                  </w:p>
                </w:tc>
                <w:tc>
                  <w:tcPr>
                    <w:tcW w:w="728" w:type="dxa"/>
                  </w:tcPr>
                  <w:p w14:paraId="4AB5D28A" w14:textId="77777777" w:rsidR="00766E9F" w:rsidRPr="008D069B" w:rsidRDefault="00766E9F" w:rsidP="006D136E">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2 </w:t>
                    </w:r>
                  </w:p>
                </w:tc>
              </w:tr>
              <w:tr w:rsidR="00766E9F" w:rsidRPr="00DA70F9" w14:paraId="3DF29569" w14:textId="77777777" w:rsidTr="006D136E">
                <w:trPr>
                  <w:trHeight w:val="79"/>
                </w:trPr>
                <w:tc>
                  <w:tcPr>
                    <w:tcW w:w="5508" w:type="dxa"/>
                  </w:tcPr>
                  <w:p w14:paraId="056C55A8" w14:textId="77777777" w:rsidR="00766E9F" w:rsidRPr="008D069B" w:rsidRDefault="00766E9F" w:rsidP="006D136E">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4013, Molecular Diagnostics </w:t>
                    </w:r>
                  </w:p>
                </w:tc>
                <w:tc>
                  <w:tcPr>
                    <w:tcW w:w="728" w:type="dxa"/>
                  </w:tcPr>
                  <w:p w14:paraId="281EBAD7" w14:textId="77777777" w:rsidR="00766E9F" w:rsidRPr="008D069B" w:rsidRDefault="00766E9F" w:rsidP="006D136E">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3 </w:t>
                    </w:r>
                  </w:p>
                </w:tc>
              </w:tr>
              <w:tr w:rsidR="00766E9F" w:rsidRPr="00DA70F9" w14:paraId="74BF4FAE" w14:textId="77777777" w:rsidTr="006D136E">
                <w:trPr>
                  <w:trHeight w:val="152"/>
                </w:trPr>
                <w:tc>
                  <w:tcPr>
                    <w:tcW w:w="5508" w:type="dxa"/>
                  </w:tcPr>
                  <w:p w14:paraId="1E5AA5A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4113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4111, Clinical Chemistry II and Clinical Issues and Topics in Clinical </w:t>
                    </w:r>
                  </w:p>
                  <w:p w14:paraId="1692B119"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Chemistry II </w:t>
                    </w:r>
                  </w:p>
                </w:tc>
                <w:tc>
                  <w:tcPr>
                    <w:tcW w:w="728" w:type="dxa"/>
                  </w:tcPr>
                  <w:p w14:paraId="14A0B7FE"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288E432D" w14:textId="77777777" w:rsidTr="006D136E">
                <w:trPr>
                  <w:trHeight w:val="79"/>
                </w:trPr>
                <w:tc>
                  <w:tcPr>
                    <w:tcW w:w="5508" w:type="dxa"/>
                  </w:tcPr>
                  <w:p w14:paraId="6A60C031" w14:textId="77777777" w:rsidR="00766E9F" w:rsidRPr="008D069B" w:rsidRDefault="00766E9F" w:rsidP="006D136E">
                    <w:pPr>
                      <w:autoSpaceDE w:val="0"/>
                      <w:autoSpaceDN w:val="0"/>
                      <w:adjustRightInd w:val="0"/>
                      <w:spacing w:after="0" w:line="241" w:lineRule="atLeast"/>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CLS 4211, Clinical Laboratory Education </w:t>
                    </w:r>
                  </w:p>
                </w:tc>
                <w:tc>
                  <w:tcPr>
                    <w:tcW w:w="728" w:type="dxa"/>
                  </w:tcPr>
                  <w:p w14:paraId="1CBA0CEB" w14:textId="77777777" w:rsidR="00766E9F" w:rsidRPr="008D069B" w:rsidRDefault="00766E9F" w:rsidP="006D136E">
                    <w:pPr>
                      <w:autoSpaceDE w:val="0"/>
                      <w:autoSpaceDN w:val="0"/>
                      <w:adjustRightInd w:val="0"/>
                      <w:spacing w:after="0" w:line="241" w:lineRule="atLeast"/>
                      <w:jc w:val="center"/>
                      <w:rPr>
                        <w:rFonts w:ascii="Times New Roman" w:hAnsi="Times New Roman" w:cs="Times New Roman"/>
                        <w:strike/>
                        <w:color w:val="FF0000"/>
                        <w:sz w:val="24"/>
                        <w:szCs w:val="24"/>
                      </w:rPr>
                    </w:pPr>
                    <w:r w:rsidRPr="008D069B">
                      <w:rPr>
                        <w:rFonts w:ascii="Times New Roman" w:hAnsi="Times New Roman" w:cs="Times New Roman"/>
                        <w:strike/>
                        <w:color w:val="FF0000"/>
                        <w:sz w:val="24"/>
                        <w:szCs w:val="24"/>
                      </w:rPr>
                      <w:t xml:space="preserve">1 </w:t>
                    </w:r>
                  </w:p>
                </w:tc>
              </w:tr>
              <w:tr w:rsidR="00766E9F" w:rsidRPr="00DA70F9" w14:paraId="378DCBE7" w14:textId="77777777" w:rsidTr="006D136E">
                <w:trPr>
                  <w:trHeight w:val="79"/>
                </w:trPr>
                <w:tc>
                  <w:tcPr>
                    <w:tcW w:w="5508" w:type="dxa"/>
                  </w:tcPr>
                  <w:p w14:paraId="74B3EAD7" w14:textId="77777777" w:rsidR="00766E9F" w:rsidRPr="00610C84" w:rsidRDefault="00766E9F" w:rsidP="006D136E">
                    <w:pPr>
                      <w:tabs>
                        <w:tab w:val="left" w:pos="360"/>
                        <w:tab w:val="left" w:pos="720"/>
                      </w:tabs>
                      <w:spacing w:after="0" w:line="240" w:lineRule="auto"/>
                      <w:rPr>
                        <w:rFonts w:ascii="Times New Roman" w:hAnsi="Times New Roman" w:cs="Times New Roman"/>
                        <w:b/>
                        <w:i/>
                        <w:color w:val="548DD4" w:themeColor="text2" w:themeTint="99"/>
                        <w:sz w:val="28"/>
                        <w:szCs w:val="24"/>
                      </w:rPr>
                    </w:pPr>
                    <w:r w:rsidRPr="00610C84">
                      <w:rPr>
                        <w:rFonts w:ascii="Times New Roman" w:hAnsi="Times New Roman" w:cs="Times New Roman"/>
                        <w:b/>
                        <w:i/>
                        <w:color w:val="548DD4" w:themeColor="text2" w:themeTint="99"/>
                        <w:sz w:val="28"/>
                        <w:szCs w:val="24"/>
                      </w:rPr>
                      <w:t>CLS 4222, Senior Seminar I</w:t>
                    </w:r>
                  </w:p>
                </w:tc>
                <w:tc>
                  <w:tcPr>
                    <w:tcW w:w="728" w:type="dxa"/>
                  </w:tcPr>
                  <w:p w14:paraId="35451D9C" w14:textId="77777777" w:rsidR="00766E9F" w:rsidRPr="00610C84" w:rsidRDefault="00766E9F" w:rsidP="006D136E">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sidRPr="00610C84">
                      <w:rPr>
                        <w:rFonts w:ascii="Times New Roman" w:hAnsi="Times New Roman" w:cs="Times New Roman"/>
                        <w:b/>
                        <w:i/>
                        <w:color w:val="548DD4" w:themeColor="text2" w:themeTint="99"/>
                        <w:sz w:val="28"/>
                        <w:szCs w:val="24"/>
                      </w:rPr>
                      <w:t>2</w:t>
                    </w:r>
                  </w:p>
                </w:tc>
              </w:tr>
              <w:tr w:rsidR="00766E9F" w:rsidRPr="00DA70F9" w14:paraId="670C7BDE" w14:textId="77777777" w:rsidTr="006D136E">
                <w:trPr>
                  <w:trHeight w:val="79"/>
                </w:trPr>
                <w:tc>
                  <w:tcPr>
                    <w:tcW w:w="5508" w:type="dxa"/>
                  </w:tcPr>
                  <w:p w14:paraId="55D43BC7" w14:textId="77777777" w:rsidR="00766E9F" w:rsidRPr="00610C84" w:rsidRDefault="00766E9F" w:rsidP="006D136E">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CLS 4232, Senior Seminar II</w:t>
                    </w:r>
                  </w:p>
                </w:tc>
                <w:tc>
                  <w:tcPr>
                    <w:tcW w:w="728" w:type="dxa"/>
                  </w:tcPr>
                  <w:p w14:paraId="4A06197C" w14:textId="77777777" w:rsidR="00766E9F" w:rsidRPr="00610C84" w:rsidRDefault="00766E9F" w:rsidP="006D136E">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2</w:t>
                    </w:r>
                  </w:p>
                </w:tc>
              </w:tr>
              <w:tr w:rsidR="00766E9F" w:rsidRPr="00DA70F9" w14:paraId="3B424B8A" w14:textId="77777777" w:rsidTr="006D136E">
                <w:trPr>
                  <w:trHeight w:val="152"/>
                </w:trPr>
                <w:tc>
                  <w:tcPr>
                    <w:tcW w:w="5508" w:type="dxa"/>
                  </w:tcPr>
                  <w:p w14:paraId="64F8DAF9"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4333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4331, Immunohematology II and Clinical Issues and Topics in </w:t>
                    </w:r>
                  </w:p>
                  <w:p w14:paraId="39F56EC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Immunohematology II </w:t>
                    </w:r>
                  </w:p>
                </w:tc>
                <w:tc>
                  <w:tcPr>
                    <w:tcW w:w="728" w:type="dxa"/>
                  </w:tcPr>
                  <w:p w14:paraId="17A8A157"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744DF18F" w14:textId="77777777" w:rsidTr="006D136E">
                <w:trPr>
                  <w:trHeight w:val="152"/>
                </w:trPr>
                <w:tc>
                  <w:tcPr>
                    <w:tcW w:w="5508" w:type="dxa"/>
                  </w:tcPr>
                  <w:p w14:paraId="7958CB2A"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4443 </w:t>
                    </w:r>
                    <w:r w:rsidRPr="00DA70F9">
                      <w:rPr>
                        <w:rFonts w:ascii="Arial" w:hAnsi="Arial" w:cs="Arial"/>
                        <w:b/>
                        <w:bCs/>
                        <w:color w:val="000000"/>
                        <w:sz w:val="12"/>
                        <w:szCs w:val="12"/>
                      </w:rPr>
                      <w:t xml:space="preserve">AND </w:t>
                    </w:r>
                    <w:r w:rsidRPr="00DA70F9">
                      <w:rPr>
                        <w:rFonts w:ascii="Arial" w:hAnsi="Arial" w:cs="Arial"/>
                        <w:color w:val="000000"/>
                        <w:sz w:val="12"/>
                        <w:szCs w:val="12"/>
                      </w:rPr>
                      <w:t xml:space="preserve">4441, Medical Microbiology II and Clinical Issues and Topics in </w:t>
                    </w:r>
                  </w:p>
                  <w:p w14:paraId="5E7708E3"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Medical Microbiology II </w:t>
                    </w:r>
                  </w:p>
                </w:tc>
                <w:tc>
                  <w:tcPr>
                    <w:tcW w:w="728" w:type="dxa"/>
                  </w:tcPr>
                  <w:p w14:paraId="179CC568"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6C545DE5" w14:textId="77777777" w:rsidTr="006D136E">
                <w:trPr>
                  <w:trHeight w:val="79"/>
                </w:trPr>
                <w:tc>
                  <w:tcPr>
                    <w:tcW w:w="5508" w:type="dxa"/>
                  </w:tcPr>
                  <w:p w14:paraId="6D38DF6D"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4174, Clinical Practicum I </w:t>
                    </w:r>
                  </w:p>
                </w:tc>
                <w:tc>
                  <w:tcPr>
                    <w:tcW w:w="728" w:type="dxa"/>
                  </w:tcPr>
                  <w:p w14:paraId="39E048C4"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552F905F" w14:textId="77777777" w:rsidTr="006D136E">
                <w:trPr>
                  <w:trHeight w:val="79"/>
                </w:trPr>
                <w:tc>
                  <w:tcPr>
                    <w:tcW w:w="5508" w:type="dxa"/>
                  </w:tcPr>
                  <w:p w14:paraId="7BA2FA19"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4184, Clinical Practicum II </w:t>
                    </w:r>
                  </w:p>
                </w:tc>
                <w:tc>
                  <w:tcPr>
                    <w:tcW w:w="728" w:type="dxa"/>
                  </w:tcPr>
                  <w:p w14:paraId="36617E1B"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4F853C09" w14:textId="77777777" w:rsidTr="006D136E">
                <w:trPr>
                  <w:trHeight w:val="79"/>
                </w:trPr>
                <w:tc>
                  <w:tcPr>
                    <w:tcW w:w="5508" w:type="dxa"/>
                  </w:tcPr>
                  <w:p w14:paraId="1CC2800E"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4194, Clinical Practicum III </w:t>
                    </w:r>
                  </w:p>
                </w:tc>
                <w:tc>
                  <w:tcPr>
                    <w:tcW w:w="728" w:type="dxa"/>
                  </w:tcPr>
                  <w:p w14:paraId="6CB75002"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2CAE733C" w14:textId="77777777" w:rsidTr="006D136E">
                <w:trPr>
                  <w:trHeight w:val="79"/>
                </w:trPr>
                <w:tc>
                  <w:tcPr>
                    <w:tcW w:w="5508" w:type="dxa"/>
                  </w:tcPr>
                  <w:p w14:paraId="455D00E8"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color w:val="000000"/>
                        <w:sz w:val="12"/>
                        <w:szCs w:val="12"/>
                      </w:rPr>
                      <w:t xml:space="preserve">CLS 4204, Clinical Practicum IV </w:t>
                    </w:r>
                  </w:p>
                </w:tc>
                <w:tc>
                  <w:tcPr>
                    <w:tcW w:w="728" w:type="dxa"/>
                  </w:tcPr>
                  <w:p w14:paraId="1BF8A3BE"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DA70F9">
                      <w:rPr>
                        <w:rFonts w:ascii="Arial" w:hAnsi="Arial" w:cs="Arial"/>
                        <w:color w:val="000000"/>
                        <w:sz w:val="12"/>
                        <w:szCs w:val="12"/>
                      </w:rPr>
                      <w:t xml:space="preserve">4 </w:t>
                    </w:r>
                  </w:p>
                </w:tc>
              </w:tr>
              <w:tr w:rsidR="00766E9F" w:rsidRPr="00DA70F9" w14:paraId="2A6AF7AF" w14:textId="77777777" w:rsidTr="006D136E">
                <w:trPr>
                  <w:trHeight w:val="83"/>
                </w:trPr>
                <w:tc>
                  <w:tcPr>
                    <w:tcW w:w="5508" w:type="dxa"/>
                  </w:tcPr>
                  <w:p w14:paraId="3B879C04" w14:textId="77777777" w:rsidR="00766E9F" w:rsidRPr="00DA70F9" w:rsidRDefault="00766E9F" w:rsidP="006D136E">
                    <w:pPr>
                      <w:autoSpaceDE w:val="0"/>
                      <w:autoSpaceDN w:val="0"/>
                      <w:adjustRightInd w:val="0"/>
                      <w:spacing w:after="0" w:line="241" w:lineRule="atLeast"/>
                      <w:rPr>
                        <w:rFonts w:ascii="Arial" w:hAnsi="Arial" w:cs="Arial"/>
                        <w:color w:val="000000"/>
                        <w:sz w:val="12"/>
                        <w:szCs w:val="12"/>
                      </w:rPr>
                    </w:pPr>
                    <w:r w:rsidRPr="00DA70F9">
                      <w:rPr>
                        <w:rFonts w:ascii="Arial" w:hAnsi="Arial" w:cs="Arial"/>
                        <w:b/>
                        <w:bCs/>
                        <w:color w:val="000000"/>
                        <w:sz w:val="12"/>
                        <w:szCs w:val="12"/>
                      </w:rPr>
                      <w:t xml:space="preserve">Sub-total </w:t>
                    </w:r>
                  </w:p>
                </w:tc>
                <w:tc>
                  <w:tcPr>
                    <w:tcW w:w="728" w:type="dxa"/>
                  </w:tcPr>
                  <w:p w14:paraId="5C790969" w14:textId="77777777" w:rsidR="00766E9F" w:rsidRPr="00DA70F9" w:rsidRDefault="00766E9F" w:rsidP="006D136E">
                    <w:pPr>
                      <w:autoSpaceDE w:val="0"/>
                      <w:autoSpaceDN w:val="0"/>
                      <w:adjustRightInd w:val="0"/>
                      <w:spacing w:after="0" w:line="241" w:lineRule="atLeast"/>
                      <w:jc w:val="center"/>
                      <w:rPr>
                        <w:rFonts w:ascii="Arial" w:hAnsi="Arial" w:cs="Arial"/>
                        <w:color w:val="000000"/>
                        <w:sz w:val="12"/>
                        <w:szCs w:val="12"/>
                      </w:rPr>
                    </w:pPr>
                    <w:r w:rsidRPr="008D069B">
                      <w:rPr>
                        <w:rFonts w:ascii="Times New Roman" w:hAnsi="Times New Roman" w:cs="Times New Roman"/>
                        <w:strike/>
                        <w:color w:val="FF0000"/>
                        <w:sz w:val="24"/>
                        <w:szCs w:val="24"/>
                      </w:rPr>
                      <w:t xml:space="preserve">90 </w:t>
                    </w:r>
                    <w:r w:rsidRPr="008D069B">
                      <w:rPr>
                        <w:rFonts w:ascii="Times New Roman" w:hAnsi="Times New Roman" w:cs="Times New Roman"/>
                        <w:color w:val="548DD4" w:themeColor="text2" w:themeTint="99"/>
                        <w:sz w:val="28"/>
                        <w:szCs w:val="28"/>
                      </w:rPr>
                      <w:t>86</w:t>
                    </w:r>
                  </w:p>
                </w:tc>
              </w:tr>
              <w:tr w:rsidR="00766E9F" w:rsidRPr="00DA70F9" w14:paraId="6238602E" w14:textId="77777777" w:rsidTr="006D136E">
                <w:trPr>
                  <w:trHeight w:val="111"/>
                </w:trPr>
                <w:tc>
                  <w:tcPr>
                    <w:tcW w:w="5508" w:type="dxa"/>
                  </w:tcPr>
                  <w:p w14:paraId="64ACB5AF" w14:textId="77777777" w:rsidR="00766E9F" w:rsidRPr="00DA70F9" w:rsidRDefault="00766E9F" w:rsidP="006D136E">
                    <w:pPr>
                      <w:autoSpaceDE w:val="0"/>
                      <w:autoSpaceDN w:val="0"/>
                      <w:adjustRightInd w:val="0"/>
                      <w:spacing w:after="0" w:line="161" w:lineRule="atLeast"/>
                      <w:rPr>
                        <w:rFonts w:ascii="Arial" w:hAnsi="Arial" w:cs="Arial"/>
                        <w:color w:val="000000"/>
                        <w:sz w:val="16"/>
                        <w:szCs w:val="16"/>
                      </w:rPr>
                    </w:pPr>
                    <w:r w:rsidRPr="00DA70F9">
                      <w:rPr>
                        <w:rFonts w:ascii="Arial" w:hAnsi="Arial" w:cs="Arial"/>
                        <w:b/>
                        <w:bCs/>
                        <w:color w:val="000000"/>
                        <w:sz w:val="16"/>
                        <w:szCs w:val="16"/>
                      </w:rPr>
                      <w:t xml:space="preserve">Total Required Hours: </w:t>
                    </w:r>
                  </w:p>
                </w:tc>
                <w:tc>
                  <w:tcPr>
                    <w:tcW w:w="728" w:type="dxa"/>
                  </w:tcPr>
                  <w:p w14:paraId="50C2F4DB" w14:textId="77777777" w:rsidR="00766E9F" w:rsidRPr="00DA70F9" w:rsidRDefault="00766E9F" w:rsidP="006D136E">
                    <w:pPr>
                      <w:autoSpaceDE w:val="0"/>
                      <w:autoSpaceDN w:val="0"/>
                      <w:adjustRightInd w:val="0"/>
                      <w:spacing w:after="0" w:line="161" w:lineRule="atLeast"/>
                      <w:jc w:val="center"/>
                      <w:rPr>
                        <w:rFonts w:ascii="Arial" w:hAnsi="Arial" w:cs="Arial"/>
                        <w:color w:val="000000"/>
                        <w:sz w:val="16"/>
                        <w:szCs w:val="16"/>
                      </w:rPr>
                    </w:pPr>
                    <w:r w:rsidRPr="008D069B">
                      <w:rPr>
                        <w:rFonts w:ascii="Times New Roman" w:hAnsi="Times New Roman" w:cs="Times New Roman"/>
                        <w:strike/>
                        <w:color w:val="FF0000"/>
                        <w:sz w:val="24"/>
                        <w:szCs w:val="24"/>
                      </w:rPr>
                      <w:t xml:space="preserve">128 </w:t>
                    </w:r>
                    <w:r w:rsidRPr="008D069B">
                      <w:rPr>
                        <w:rFonts w:ascii="Times New Roman" w:hAnsi="Times New Roman" w:cs="Times New Roman"/>
                        <w:color w:val="548DD4" w:themeColor="text2" w:themeTint="99"/>
                        <w:sz w:val="28"/>
                        <w:szCs w:val="28"/>
                      </w:rPr>
                      <w:t>124</w:t>
                    </w:r>
                  </w:p>
                </w:tc>
              </w:tr>
            </w:tbl>
            <w:p w14:paraId="27CEB0C2" w14:textId="77777777" w:rsidR="00766E9F" w:rsidRPr="008426D1" w:rsidRDefault="00443AEE" w:rsidP="00766E9F">
              <w:pPr>
                <w:tabs>
                  <w:tab w:val="left" w:pos="360"/>
                  <w:tab w:val="left" w:pos="720"/>
                </w:tabs>
                <w:spacing w:after="0" w:line="240" w:lineRule="auto"/>
                <w:rPr>
                  <w:rFonts w:asciiTheme="majorHAnsi" w:hAnsiTheme="majorHAnsi" w:cs="Arial"/>
                  <w:sz w:val="20"/>
                  <w:szCs w:val="20"/>
                </w:rPr>
              </w:pPr>
            </w:p>
          </w:sdtContent>
        </w:sdt>
        <w:p w14:paraId="3F5FD978" w14:textId="77777777" w:rsidR="00766E9F" w:rsidRDefault="00766E9F" w:rsidP="00766E9F">
          <w:pPr>
            <w:rPr>
              <w:rFonts w:asciiTheme="majorHAnsi" w:hAnsiTheme="majorHAnsi" w:cs="Arial"/>
              <w:sz w:val="18"/>
              <w:szCs w:val="18"/>
            </w:rPr>
          </w:pPr>
        </w:p>
        <w:p w14:paraId="5B26A603" w14:textId="77777777" w:rsidR="00766E9F" w:rsidRDefault="00766E9F" w:rsidP="00766E9F">
          <w:pPr>
            <w:rPr>
              <w:rFonts w:asciiTheme="majorHAnsi" w:hAnsiTheme="majorHAnsi" w:cs="Arial"/>
              <w:sz w:val="18"/>
              <w:szCs w:val="18"/>
            </w:rPr>
          </w:pPr>
          <w:r>
            <w:rPr>
              <w:rFonts w:asciiTheme="majorHAnsi" w:hAnsiTheme="majorHAnsi" w:cs="Arial"/>
              <w:sz w:val="18"/>
              <w:szCs w:val="18"/>
            </w:rPr>
            <w:t>Page 522-523:</w:t>
          </w:r>
        </w:p>
        <w:p w14:paraId="74BB9DA0" w14:textId="5A0B2079" w:rsidR="00766E9F" w:rsidRPr="00610C84" w:rsidRDefault="00766E9F" w:rsidP="00766E9F">
          <w:pPr>
            <w:tabs>
              <w:tab w:val="left" w:pos="360"/>
              <w:tab w:val="left" w:pos="720"/>
            </w:tabs>
            <w:spacing w:after="0" w:line="240" w:lineRule="auto"/>
            <w:rPr>
              <w:rFonts w:ascii="Times New Roman" w:hAnsi="Times New Roman" w:cs="Times New Roman"/>
              <w:b/>
              <w:i/>
              <w:color w:val="548DD4" w:themeColor="text2" w:themeTint="99"/>
              <w:sz w:val="28"/>
              <w:szCs w:val="24"/>
            </w:rPr>
          </w:pPr>
          <w:r w:rsidRPr="00610C84">
            <w:rPr>
              <w:rFonts w:ascii="Times New Roman" w:hAnsi="Times New Roman" w:cs="Times New Roman"/>
              <w:b/>
              <w:i/>
              <w:color w:val="548DD4" w:themeColor="text2" w:themeTint="99"/>
              <w:sz w:val="28"/>
              <w:szCs w:val="24"/>
            </w:rPr>
            <w:t>CLS 4222. Senior Seminar I. Overview of multiple topics related to advanced clinical laboratory practice, including education, management, quality improvement, and research.</w:t>
          </w:r>
          <w:r w:rsidR="00DB7760">
            <w:rPr>
              <w:rFonts w:ascii="Times New Roman" w:hAnsi="Times New Roman" w:cs="Times New Roman"/>
              <w:b/>
              <w:i/>
              <w:color w:val="548DD4" w:themeColor="text2" w:themeTint="99"/>
              <w:sz w:val="28"/>
              <w:szCs w:val="24"/>
            </w:rPr>
            <w:t xml:space="preserve"> Restricted to BS-CLS majors.</w:t>
          </w:r>
          <w:r w:rsidRPr="00610C84">
            <w:rPr>
              <w:rFonts w:ascii="Times New Roman" w:hAnsi="Times New Roman" w:cs="Times New Roman"/>
              <w:b/>
              <w:i/>
              <w:color w:val="548DD4" w:themeColor="text2" w:themeTint="99"/>
              <w:sz w:val="28"/>
              <w:szCs w:val="24"/>
            </w:rPr>
            <w:t xml:space="preserve"> Fall.</w:t>
          </w:r>
        </w:p>
        <w:p w14:paraId="5C9AE97A" w14:textId="77777777" w:rsidR="00766E9F" w:rsidRPr="008426D1" w:rsidRDefault="00766E9F" w:rsidP="00766E9F">
          <w:pPr>
            <w:rPr>
              <w:rFonts w:asciiTheme="majorHAnsi" w:hAnsiTheme="majorHAnsi" w:cs="Arial"/>
              <w:sz w:val="18"/>
              <w:szCs w:val="18"/>
            </w:rPr>
          </w:pPr>
        </w:p>
        <w:p w14:paraId="592ED0E1" w14:textId="4F6A83FA" w:rsidR="00661D25" w:rsidRPr="008426D1" w:rsidRDefault="00443AEE"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D8A15" w14:textId="77777777" w:rsidR="00443AEE" w:rsidRDefault="00443AEE" w:rsidP="00AF3758">
      <w:pPr>
        <w:spacing w:after="0" w:line="240" w:lineRule="auto"/>
      </w:pPr>
      <w:r>
        <w:separator/>
      </w:r>
    </w:p>
  </w:endnote>
  <w:endnote w:type="continuationSeparator" w:id="0">
    <w:p w14:paraId="7036213A" w14:textId="77777777" w:rsidR="00443AEE" w:rsidRDefault="00443AE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6D136E" w:rsidRDefault="006D136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D136E" w:rsidRDefault="006D136E"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6D136E" w:rsidRDefault="006D136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7623">
      <w:rPr>
        <w:rStyle w:val="PageNumber"/>
        <w:noProof/>
      </w:rPr>
      <w:t>1</w:t>
    </w:r>
    <w:r>
      <w:rPr>
        <w:rStyle w:val="PageNumber"/>
      </w:rPr>
      <w:fldChar w:fldCharType="end"/>
    </w:r>
  </w:p>
  <w:p w14:paraId="0312F2A9" w14:textId="6AF6AFE1" w:rsidR="006D136E" w:rsidRDefault="006D136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0E0C3" w14:textId="77777777" w:rsidR="00443AEE" w:rsidRDefault="00443AEE" w:rsidP="00AF3758">
      <w:pPr>
        <w:spacing w:after="0" w:line="240" w:lineRule="auto"/>
      </w:pPr>
      <w:r>
        <w:separator/>
      </w:r>
    </w:p>
  </w:footnote>
  <w:footnote w:type="continuationSeparator" w:id="0">
    <w:p w14:paraId="166F575A" w14:textId="77777777" w:rsidR="00443AEE" w:rsidRDefault="00443AEE"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C4CE7"/>
    <w:rsid w:val="002E3BD5"/>
    <w:rsid w:val="0031339E"/>
    <w:rsid w:val="0035434A"/>
    <w:rsid w:val="00360064"/>
    <w:rsid w:val="00362414"/>
    <w:rsid w:val="003646A5"/>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3AEE"/>
    <w:rsid w:val="00473252"/>
    <w:rsid w:val="00474C39"/>
    <w:rsid w:val="00487771"/>
    <w:rsid w:val="0049675B"/>
    <w:rsid w:val="004A211B"/>
    <w:rsid w:val="004A7706"/>
    <w:rsid w:val="004C2A27"/>
    <w:rsid w:val="004F3C87"/>
    <w:rsid w:val="00526B81"/>
    <w:rsid w:val="00547433"/>
    <w:rsid w:val="00556E69"/>
    <w:rsid w:val="005677EC"/>
    <w:rsid w:val="00575870"/>
    <w:rsid w:val="00584C22"/>
    <w:rsid w:val="00592A95"/>
    <w:rsid w:val="005934F2"/>
    <w:rsid w:val="005B3471"/>
    <w:rsid w:val="005C5D5B"/>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136E"/>
    <w:rsid w:val="006D258C"/>
    <w:rsid w:val="006E6117"/>
    <w:rsid w:val="00707894"/>
    <w:rsid w:val="00712045"/>
    <w:rsid w:val="007227F4"/>
    <w:rsid w:val="0073025F"/>
    <w:rsid w:val="0073125A"/>
    <w:rsid w:val="00750AF6"/>
    <w:rsid w:val="00766E9F"/>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9F2183"/>
    <w:rsid w:val="00A01035"/>
    <w:rsid w:val="00A0329C"/>
    <w:rsid w:val="00A16BB1"/>
    <w:rsid w:val="00A5089E"/>
    <w:rsid w:val="00A56D36"/>
    <w:rsid w:val="00A926B3"/>
    <w:rsid w:val="00A966C5"/>
    <w:rsid w:val="00AA702B"/>
    <w:rsid w:val="00AB5523"/>
    <w:rsid w:val="00AC19CA"/>
    <w:rsid w:val="00AD7623"/>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2678D"/>
    <w:rsid w:val="00D51205"/>
    <w:rsid w:val="00D57716"/>
    <w:rsid w:val="00D67AC4"/>
    <w:rsid w:val="00D979DD"/>
    <w:rsid w:val="00DB573A"/>
    <w:rsid w:val="00DB7760"/>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13DD"/>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88">
    <w:name w:val="Pa188"/>
    <w:basedOn w:val="Normal"/>
    <w:next w:val="Normal"/>
    <w:uiPriority w:val="99"/>
    <w:rsid w:val="00766E9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81AB4F6D37E248C2B073BFEB5B04DA04"/>
        <w:category>
          <w:name w:val="General"/>
          <w:gallery w:val="placeholder"/>
        </w:category>
        <w:types>
          <w:type w:val="bbPlcHdr"/>
        </w:types>
        <w:behaviors>
          <w:behavior w:val="content"/>
        </w:behaviors>
        <w:guid w:val="{44E023A7-E5B3-4D6B-88E0-3D4146F83874}"/>
      </w:docPartPr>
      <w:docPartBody>
        <w:p w:rsidR="00924E56" w:rsidRDefault="00924E56" w:rsidP="00924E56">
          <w:pPr>
            <w:pStyle w:val="81AB4F6D37E248C2B073BFEB5B04DA04"/>
          </w:pPr>
          <w:r w:rsidRPr="008426D1">
            <w:rPr>
              <w:rStyle w:val="PlaceholderText"/>
              <w:shd w:val="clear" w:color="auto" w:fill="D9D9D9" w:themeFill="background1" w:themeFillShade="D9"/>
            </w:rPr>
            <w:t>Enter text...</w:t>
          </w:r>
        </w:p>
      </w:docPartBody>
    </w:docPart>
    <w:docPart>
      <w:docPartPr>
        <w:name w:val="2D97ED59F9914F0FA89A03D5A93696B4"/>
        <w:category>
          <w:name w:val="General"/>
          <w:gallery w:val="placeholder"/>
        </w:category>
        <w:types>
          <w:type w:val="bbPlcHdr"/>
        </w:types>
        <w:behaviors>
          <w:behavior w:val="content"/>
        </w:behaviors>
        <w:guid w:val="{0C0A8C12-D9DA-46A0-9495-EC5284C3C8C1}"/>
      </w:docPartPr>
      <w:docPartBody>
        <w:p w:rsidR="00924E56" w:rsidRDefault="00924E56" w:rsidP="00924E56">
          <w:pPr>
            <w:pStyle w:val="2D97ED59F9914F0FA89A03D5A93696B4"/>
          </w:pPr>
          <w:r w:rsidRPr="008426D1">
            <w:rPr>
              <w:rStyle w:val="PlaceholderText"/>
              <w:shd w:val="clear" w:color="auto" w:fill="D9D9D9" w:themeFill="background1" w:themeFillShade="D9"/>
            </w:rPr>
            <w:t>Enter text...</w:t>
          </w:r>
        </w:p>
      </w:docPartBody>
    </w:docPart>
    <w:docPart>
      <w:docPartPr>
        <w:name w:val="02C9CFA7DAF442CE87E6DD03642761C9"/>
        <w:category>
          <w:name w:val="General"/>
          <w:gallery w:val="placeholder"/>
        </w:category>
        <w:types>
          <w:type w:val="bbPlcHdr"/>
        </w:types>
        <w:behaviors>
          <w:behavior w:val="content"/>
        </w:behaviors>
        <w:guid w:val="{F0790E63-F94F-4D1B-8774-ED0F197438D4}"/>
      </w:docPartPr>
      <w:docPartBody>
        <w:p w:rsidR="00924E56" w:rsidRDefault="00924E56" w:rsidP="00924E56">
          <w:pPr>
            <w:pStyle w:val="02C9CFA7DAF442CE87E6DD03642761C9"/>
          </w:pPr>
          <w:r w:rsidRPr="008426D1">
            <w:rPr>
              <w:rStyle w:val="PlaceholderText"/>
              <w:shd w:val="clear" w:color="auto" w:fill="D9D9D9" w:themeFill="background1" w:themeFillShade="D9"/>
            </w:rPr>
            <w:t>Enter text...</w:t>
          </w:r>
        </w:p>
      </w:docPartBody>
    </w:docPart>
    <w:docPart>
      <w:docPartPr>
        <w:name w:val="C18846FB56B9477EB74EBEBBFDBB815B"/>
        <w:category>
          <w:name w:val="General"/>
          <w:gallery w:val="placeholder"/>
        </w:category>
        <w:types>
          <w:type w:val="bbPlcHdr"/>
        </w:types>
        <w:behaviors>
          <w:behavior w:val="content"/>
        </w:behaviors>
        <w:guid w:val="{9EAEC7FD-C01D-4CAF-BFB4-7CBF0604D55D}"/>
      </w:docPartPr>
      <w:docPartBody>
        <w:p w:rsidR="00924E56" w:rsidRDefault="00924E56" w:rsidP="00924E56">
          <w:pPr>
            <w:pStyle w:val="C18846FB56B9477EB74EBEBBFDBB815B"/>
          </w:pPr>
          <w:r w:rsidRPr="008426D1">
            <w:rPr>
              <w:rStyle w:val="PlaceholderText"/>
              <w:shd w:val="clear" w:color="auto" w:fill="D9D9D9" w:themeFill="background1" w:themeFillShade="D9"/>
            </w:rPr>
            <w:t>Enter text...</w:t>
          </w:r>
        </w:p>
      </w:docPartBody>
    </w:docPart>
    <w:docPart>
      <w:docPartPr>
        <w:name w:val="3C39BF76282D490E9CD372567ABDE8AD"/>
        <w:category>
          <w:name w:val="General"/>
          <w:gallery w:val="placeholder"/>
        </w:category>
        <w:types>
          <w:type w:val="bbPlcHdr"/>
        </w:types>
        <w:behaviors>
          <w:behavior w:val="content"/>
        </w:behaviors>
        <w:guid w:val="{6406A8A6-417E-44BE-ACC7-8344090A4FBB}"/>
      </w:docPartPr>
      <w:docPartBody>
        <w:p w:rsidR="00924E56" w:rsidRDefault="00924E56" w:rsidP="00924E56">
          <w:pPr>
            <w:pStyle w:val="3C39BF76282D490E9CD372567ABDE8AD"/>
          </w:pPr>
          <w:r w:rsidRPr="008426D1">
            <w:rPr>
              <w:rStyle w:val="PlaceholderText"/>
              <w:shd w:val="clear" w:color="auto" w:fill="D9D9D9" w:themeFill="background1" w:themeFillShade="D9"/>
            </w:rPr>
            <w:t>Enter text...</w:t>
          </w:r>
        </w:p>
      </w:docPartBody>
    </w:docPart>
    <w:docPart>
      <w:docPartPr>
        <w:name w:val="08D989327E904DD887A8EF6A883BF275"/>
        <w:category>
          <w:name w:val="General"/>
          <w:gallery w:val="placeholder"/>
        </w:category>
        <w:types>
          <w:type w:val="bbPlcHdr"/>
        </w:types>
        <w:behaviors>
          <w:behavior w:val="content"/>
        </w:behaviors>
        <w:guid w:val="{1C3D4056-ADFB-49E3-95C1-5F5B716967B8}"/>
      </w:docPartPr>
      <w:docPartBody>
        <w:p w:rsidR="00924E56" w:rsidRDefault="00924E56" w:rsidP="00924E56">
          <w:pPr>
            <w:pStyle w:val="08D989327E904DD887A8EF6A883BF275"/>
          </w:pPr>
          <w:r w:rsidRPr="008426D1">
            <w:rPr>
              <w:rStyle w:val="PlaceholderText"/>
              <w:shd w:val="clear" w:color="auto" w:fill="D9D9D9" w:themeFill="background1" w:themeFillShade="D9"/>
            </w:rPr>
            <w:t>Enter text...</w:t>
          </w:r>
        </w:p>
      </w:docPartBody>
    </w:docPart>
    <w:docPart>
      <w:docPartPr>
        <w:name w:val="72C42A8E644B493290B530E17DDF4EFD"/>
        <w:category>
          <w:name w:val="General"/>
          <w:gallery w:val="placeholder"/>
        </w:category>
        <w:types>
          <w:type w:val="bbPlcHdr"/>
        </w:types>
        <w:behaviors>
          <w:behavior w:val="content"/>
        </w:behaviors>
        <w:guid w:val="{4697531A-B705-43F3-8CD7-91F194A055B5}"/>
      </w:docPartPr>
      <w:docPartBody>
        <w:p w:rsidR="00924E56" w:rsidRDefault="00924E56" w:rsidP="00924E56">
          <w:pPr>
            <w:pStyle w:val="72C42A8E644B493290B530E17DDF4EFD"/>
          </w:pPr>
          <w:r w:rsidRPr="008426D1">
            <w:rPr>
              <w:rStyle w:val="PlaceholderText"/>
              <w:shd w:val="clear" w:color="auto" w:fill="D9D9D9" w:themeFill="background1" w:themeFillShade="D9"/>
            </w:rPr>
            <w:t>Enter text...</w:t>
          </w:r>
        </w:p>
      </w:docPartBody>
    </w:docPart>
    <w:docPart>
      <w:docPartPr>
        <w:name w:val="906E4DB785E0414087723E28598B9229"/>
        <w:category>
          <w:name w:val="General"/>
          <w:gallery w:val="placeholder"/>
        </w:category>
        <w:types>
          <w:type w:val="bbPlcHdr"/>
        </w:types>
        <w:behaviors>
          <w:behavior w:val="content"/>
        </w:behaviors>
        <w:guid w:val="{5F75C067-C555-47B0-BD82-767A3421DEED}"/>
      </w:docPartPr>
      <w:docPartBody>
        <w:p w:rsidR="00924E56" w:rsidRDefault="00924E56" w:rsidP="00924E56">
          <w:pPr>
            <w:pStyle w:val="906E4DB785E0414087723E28598B9229"/>
          </w:pPr>
          <w:r w:rsidRPr="008426D1">
            <w:rPr>
              <w:rStyle w:val="PlaceholderText"/>
              <w:shd w:val="clear" w:color="auto" w:fill="D9D9D9" w:themeFill="background1" w:themeFillShade="D9"/>
            </w:rPr>
            <w:t>Enter text...</w:t>
          </w:r>
        </w:p>
      </w:docPartBody>
    </w:docPart>
    <w:docPart>
      <w:docPartPr>
        <w:name w:val="A8C588E695BE495D87303B80FFFE35C2"/>
        <w:category>
          <w:name w:val="General"/>
          <w:gallery w:val="placeholder"/>
        </w:category>
        <w:types>
          <w:type w:val="bbPlcHdr"/>
        </w:types>
        <w:behaviors>
          <w:behavior w:val="content"/>
        </w:behaviors>
        <w:guid w:val="{D3B4BA4F-1FC7-4924-AAC9-C749D2D7F9F1}"/>
      </w:docPartPr>
      <w:docPartBody>
        <w:p w:rsidR="00924E56" w:rsidRDefault="00924E56" w:rsidP="00924E56">
          <w:pPr>
            <w:pStyle w:val="A8C588E695BE495D87303B80FFFE35C2"/>
          </w:pPr>
          <w:r w:rsidRPr="008426D1">
            <w:rPr>
              <w:rStyle w:val="PlaceholderText"/>
              <w:shd w:val="clear" w:color="auto" w:fill="D9D9D9" w:themeFill="background1" w:themeFillShade="D9"/>
            </w:rPr>
            <w:t>Enter text...</w:t>
          </w:r>
        </w:p>
      </w:docPartBody>
    </w:docPart>
    <w:docPart>
      <w:docPartPr>
        <w:name w:val="1F34BA60A068413398DD1032D25262A8"/>
        <w:category>
          <w:name w:val="General"/>
          <w:gallery w:val="placeholder"/>
        </w:category>
        <w:types>
          <w:type w:val="bbPlcHdr"/>
        </w:types>
        <w:behaviors>
          <w:behavior w:val="content"/>
        </w:behaviors>
        <w:guid w:val="{2F6CA01F-93BC-449C-9616-8B91B265FB9D}"/>
      </w:docPartPr>
      <w:docPartBody>
        <w:p w:rsidR="00924E56" w:rsidRDefault="00924E56" w:rsidP="00924E56">
          <w:pPr>
            <w:pStyle w:val="1F34BA60A068413398DD1032D25262A8"/>
          </w:pPr>
          <w:r w:rsidRPr="008426D1">
            <w:rPr>
              <w:rStyle w:val="PlaceholderText"/>
              <w:shd w:val="clear" w:color="auto" w:fill="D9D9D9" w:themeFill="background1" w:themeFillShade="D9"/>
            </w:rPr>
            <w:t>Enter text...</w:t>
          </w:r>
        </w:p>
      </w:docPartBody>
    </w:docPart>
    <w:docPart>
      <w:docPartPr>
        <w:name w:val="7D4374EDED8942888ED8AC79F81B809C"/>
        <w:category>
          <w:name w:val="General"/>
          <w:gallery w:val="placeholder"/>
        </w:category>
        <w:types>
          <w:type w:val="bbPlcHdr"/>
        </w:types>
        <w:behaviors>
          <w:behavior w:val="content"/>
        </w:behaviors>
        <w:guid w:val="{77CADFDB-D228-46C3-B2FF-2F45623E715F}"/>
      </w:docPartPr>
      <w:docPartBody>
        <w:p w:rsidR="00924E56" w:rsidRDefault="00924E56" w:rsidP="00924E56">
          <w:pPr>
            <w:pStyle w:val="7D4374EDED8942888ED8AC79F81B809C"/>
          </w:pPr>
          <w:r w:rsidRPr="008426D1">
            <w:rPr>
              <w:rStyle w:val="PlaceholderText"/>
              <w:shd w:val="clear" w:color="auto" w:fill="D9D9D9" w:themeFill="background1" w:themeFillShade="D9"/>
            </w:rPr>
            <w:t>Enter text...</w:t>
          </w:r>
        </w:p>
      </w:docPartBody>
    </w:docPart>
    <w:docPart>
      <w:docPartPr>
        <w:name w:val="F97A01C9C24343118819297BFA18978D"/>
        <w:category>
          <w:name w:val="General"/>
          <w:gallery w:val="placeholder"/>
        </w:category>
        <w:types>
          <w:type w:val="bbPlcHdr"/>
        </w:types>
        <w:behaviors>
          <w:behavior w:val="content"/>
        </w:behaviors>
        <w:guid w:val="{12969305-9111-44E2-B8FF-57AF7E179DAA}"/>
      </w:docPartPr>
      <w:docPartBody>
        <w:p w:rsidR="00924E56" w:rsidRDefault="00924E56" w:rsidP="00924E56">
          <w:pPr>
            <w:pStyle w:val="F97A01C9C24343118819297BFA18978D"/>
          </w:pPr>
          <w:r w:rsidRPr="008426D1">
            <w:rPr>
              <w:rStyle w:val="PlaceholderText"/>
              <w:shd w:val="clear" w:color="auto" w:fill="D9D9D9" w:themeFill="background1" w:themeFillShade="D9"/>
            </w:rPr>
            <w:t>Enter text...</w:t>
          </w:r>
        </w:p>
      </w:docPartBody>
    </w:docPart>
    <w:docPart>
      <w:docPartPr>
        <w:name w:val="51DF8FD37E5E46579C4F5327EE4AAF14"/>
        <w:category>
          <w:name w:val="General"/>
          <w:gallery w:val="placeholder"/>
        </w:category>
        <w:types>
          <w:type w:val="bbPlcHdr"/>
        </w:types>
        <w:behaviors>
          <w:behavior w:val="content"/>
        </w:behaviors>
        <w:guid w:val="{1A05B847-9DDA-4EF7-AB88-826052C0C8F2}"/>
      </w:docPartPr>
      <w:docPartBody>
        <w:p w:rsidR="00924E56" w:rsidRDefault="00924E56" w:rsidP="00924E56">
          <w:pPr>
            <w:pStyle w:val="51DF8FD37E5E46579C4F5327EE4AAF1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F7F008DCC8E46B487B774C5261B2866"/>
        <w:category>
          <w:name w:val="General"/>
          <w:gallery w:val="placeholder"/>
        </w:category>
        <w:types>
          <w:type w:val="bbPlcHdr"/>
        </w:types>
        <w:behaviors>
          <w:behavior w:val="content"/>
        </w:behaviors>
        <w:guid w:val="{25BE2161-6B71-4547-8CA9-BE2535BE76FE}"/>
      </w:docPartPr>
      <w:docPartBody>
        <w:p w:rsidR="00924E56" w:rsidRDefault="00924E56" w:rsidP="00924E56">
          <w:pPr>
            <w:pStyle w:val="CF7F008DCC8E46B487B774C5261B2866"/>
          </w:pPr>
          <w:r>
            <w:rPr>
              <w:rStyle w:val="PlaceholderText"/>
              <w:rFonts w:asciiTheme="majorHAnsi" w:hAnsiTheme="majorHAnsi"/>
              <w:sz w:val="20"/>
              <w:szCs w:val="20"/>
            </w:rPr>
            <w:t>List learning activities.</w:t>
          </w:r>
        </w:p>
      </w:docPartBody>
    </w:docPart>
    <w:docPart>
      <w:docPartPr>
        <w:name w:val="11CDFD7E90DA4226BD693BBDDEF5AAB1"/>
        <w:category>
          <w:name w:val="General"/>
          <w:gallery w:val="placeholder"/>
        </w:category>
        <w:types>
          <w:type w:val="bbPlcHdr"/>
        </w:types>
        <w:behaviors>
          <w:behavior w:val="content"/>
        </w:behaviors>
        <w:guid w:val="{B4DFB10A-C283-44EB-AB48-05BC80CC205A}"/>
      </w:docPartPr>
      <w:docPartBody>
        <w:p w:rsidR="00924E56" w:rsidRDefault="00924E56" w:rsidP="00924E56">
          <w:pPr>
            <w:pStyle w:val="11CDFD7E90DA4226BD693BBDDEF5AAB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8E8D19EEE7B49F8A2AD84B3CCE950EB"/>
        <w:category>
          <w:name w:val="General"/>
          <w:gallery w:val="placeholder"/>
        </w:category>
        <w:types>
          <w:type w:val="bbPlcHdr"/>
        </w:types>
        <w:behaviors>
          <w:behavior w:val="content"/>
        </w:behaviors>
        <w:guid w:val="{E1A57C53-56C7-470B-BFE8-3AD4FE9D170F}"/>
      </w:docPartPr>
      <w:docPartBody>
        <w:p w:rsidR="00924E56" w:rsidRDefault="00924E56" w:rsidP="00924E56">
          <w:pPr>
            <w:pStyle w:val="D8E8D19EEE7B49F8A2AD84B3CCE950EB"/>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723F"/>
    <w:rsid w:val="002D64D6"/>
    <w:rsid w:val="0032383A"/>
    <w:rsid w:val="00337484"/>
    <w:rsid w:val="00436B57"/>
    <w:rsid w:val="004E1A75"/>
    <w:rsid w:val="00576003"/>
    <w:rsid w:val="00587536"/>
    <w:rsid w:val="005C4D59"/>
    <w:rsid w:val="005D5D2F"/>
    <w:rsid w:val="00623293"/>
    <w:rsid w:val="00654E35"/>
    <w:rsid w:val="006C3910"/>
    <w:rsid w:val="008822A5"/>
    <w:rsid w:val="00891F77"/>
    <w:rsid w:val="008E10DB"/>
    <w:rsid w:val="00913E4B"/>
    <w:rsid w:val="00924E56"/>
    <w:rsid w:val="0096458F"/>
    <w:rsid w:val="009D439F"/>
    <w:rsid w:val="00A20583"/>
    <w:rsid w:val="00A4580C"/>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9265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4E5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1AB4F6D37E248C2B073BFEB5B04DA04">
    <w:name w:val="81AB4F6D37E248C2B073BFEB5B04DA04"/>
    <w:rsid w:val="00924E56"/>
    <w:pPr>
      <w:spacing w:after="160" w:line="259" w:lineRule="auto"/>
    </w:pPr>
  </w:style>
  <w:style w:type="paragraph" w:customStyle="1" w:styleId="2D97ED59F9914F0FA89A03D5A93696B4">
    <w:name w:val="2D97ED59F9914F0FA89A03D5A93696B4"/>
    <w:rsid w:val="00924E56"/>
    <w:pPr>
      <w:spacing w:after="160" w:line="259" w:lineRule="auto"/>
    </w:pPr>
  </w:style>
  <w:style w:type="paragraph" w:customStyle="1" w:styleId="02C9CFA7DAF442CE87E6DD03642761C9">
    <w:name w:val="02C9CFA7DAF442CE87E6DD03642761C9"/>
    <w:rsid w:val="00924E56"/>
    <w:pPr>
      <w:spacing w:after="160" w:line="259" w:lineRule="auto"/>
    </w:pPr>
  </w:style>
  <w:style w:type="paragraph" w:customStyle="1" w:styleId="C18846FB56B9477EB74EBEBBFDBB815B">
    <w:name w:val="C18846FB56B9477EB74EBEBBFDBB815B"/>
    <w:rsid w:val="00924E56"/>
    <w:pPr>
      <w:spacing w:after="160" w:line="259" w:lineRule="auto"/>
    </w:pPr>
  </w:style>
  <w:style w:type="paragraph" w:customStyle="1" w:styleId="3C39BF76282D490E9CD372567ABDE8AD">
    <w:name w:val="3C39BF76282D490E9CD372567ABDE8AD"/>
    <w:rsid w:val="00924E56"/>
    <w:pPr>
      <w:spacing w:after="160" w:line="259" w:lineRule="auto"/>
    </w:pPr>
  </w:style>
  <w:style w:type="paragraph" w:customStyle="1" w:styleId="357496E34AC043D6951D7A9C7B1AFC9E">
    <w:name w:val="357496E34AC043D6951D7A9C7B1AFC9E"/>
    <w:rsid w:val="00924E56"/>
    <w:pPr>
      <w:spacing w:after="160" w:line="259" w:lineRule="auto"/>
    </w:pPr>
  </w:style>
  <w:style w:type="paragraph" w:customStyle="1" w:styleId="08D989327E904DD887A8EF6A883BF275">
    <w:name w:val="08D989327E904DD887A8EF6A883BF275"/>
    <w:rsid w:val="00924E56"/>
    <w:pPr>
      <w:spacing w:after="160" w:line="259" w:lineRule="auto"/>
    </w:pPr>
  </w:style>
  <w:style w:type="paragraph" w:customStyle="1" w:styleId="72C42A8E644B493290B530E17DDF4EFD">
    <w:name w:val="72C42A8E644B493290B530E17DDF4EFD"/>
    <w:rsid w:val="00924E56"/>
    <w:pPr>
      <w:spacing w:after="160" w:line="259" w:lineRule="auto"/>
    </w:pPr>
  </w:style>
  <w:style w:type="paragraph" w:customStyle="1" w:styleId="906E4DB785E0414087723E28598B9229">
    <w:name w:val="906E4DB785E0414087723E28598B9229"/>
    <w:rsid w:val="00924E56"/>
    <w:pPr>
      <w:spacing w:after="160" w:line="259" w:lineRule="auto"/>
    </w:pPr>
  </w:style>
  <w:style w:type="paragraph" w:customStyle="1" w:styleId="A8C588E695BE495D87303B80FFFE35C2">
    <w:name w:val="A8C588E695BE495D87303B80FFFE35C2"/>
    <w:rsid w:val="00924E56"/>
    <w:pPr>
      <w:spacing w:after="160" w:line="259" w:lineRule="auto"/>
    </w:pPr>
  </w:style>
  <w:style w:type="paragraph" w:customStyle="1" w:styleId="1F34BA60A068413398DD1032D25262A8">
    <w:name w:val="1F34BA60A068413398DD1032D25262A8"/>
    <w:rsid w:val="00924E56"/>
    <w:pPr>
      <w:spacing w:after="160" w:line="259" w:lineRule="auto"/>
    </w:pPr>
  </w:style>
  <w:style w:type="paragraph" w:customStyle="1" w:styleId="7D4374EDED8942888ED8AC79F81B809C">
    <w:name w:val="7D4374EDED8942888ED8AC79F81B809C"/>
    <w:rsid w:val="00924E56"/>
    <w:pPr>
      <w:spacing w:after="160" w:line="259" w:lineRule="auto"/>
    </w:pPr>
  </w:style>
  <w:style w:type="paragraph" w:customStyle="1" w:styleId="F97A01C9C24343118819297BFA18978D">
    <w:name w:val="F97A01C9C24343118819297BFA18978D"/>
    <w:rsid w:val="00924E56"/>
    <w:pPr>
      <w:spacing w:after="160" w:line="259" w:lineRule="auto"/>
    </w:pPr>
  </w:style>
  <w:style w:type="paragraph" w:customStyle="1" w:styleId="51DF8FD37E5E46579C4F5327EE4AAF14">
    <w:name w:val="51DF8FD37E5E46579C4F5327EE4AAF14"/>
    <w:rsid w:val="00924E56"/>
    <w:pPr>
      <w:spacing w:after="160" w:line="259" w:lineRule="auto"/>
    </w:pPr>
  </w:style>
  <w:style w:type="paragraph" w:customStyle="1" w:styleId="CF7F008DCC8E46B487B774C5261B2866">
    <w:name w:val="CF7F008DCC8E46B487B774C5261B2866"/>
    <w:rsid w:val="00924E56"/>
    <w:pPr>
      <w:spacing w:after="160" w:line="259" w:lineRule="auto"/>
    </w:pPr>
  </w:style>
  <w:style w:type="paragraph" w:customStyle="1" w:styleId="11CDFD7E90DA4226BD693BBDDEF5AAB1">
    <w:name w:val="11CDFD7E90DA4226BD693BBDDEF5AAB1"/>
    <w:rsid w:val="00924E56"/>
    <w:pPr>
      <w:spacing w:after="160" w:line="259" w:lineRule="auto"/>
    </w:pPr>
  </w:style>
  <w:style w:type="paragraph" w:customStyle="1" w:styleId="D8E8D19EEE7B49F8A2AD84B3CCE950EB">
    <w:name w:val="D8E8D19EEE7B49F8A2AD84B3CCE950EB"/>
    <w:rsid w:val="00924E5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C2DC9-7126-4807-9ACD-09501DFE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10</cp:revision>
  <cp:lastPrinted>2015-01-29T22:33:00Z</cp:lastPrinted>
  <dcterms:created xsi:type="dcterms:W3CDTF">2018-01-30T18:27:00Z</dcterms:created>
  <dcterms:modified xsi:type="dcterms:W3CDTF">2018-02-09T17:59:00Z</dcterms:modified>
</cp:coreProperties>
</file>