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DAE8" w14:textId="77777777" w:rsidR="002A548E" w:rsidRDefault="002A54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c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2A548E" w14:paraId="3B019E36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52C2A3" w14:textId="77777777" w:rsidR="002A548E" w:rsidRDefault="00EB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2A548E" w14:paraId="24F5429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F63E5" w14:textId="77777777" w:rsidR="002A548E" w:rsidRDefault="00EB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81FB4" w14:textId="2A51454E" w:rsidR="002A548E" w:rsidRDefault="0081734D">
            <w:r>
              <w:t>NHP63</w:t>
            </w:r>
          </w:p>
        </w:tc>
      </w:tr>
      <w:tr w:rsidR="002A548E" w14:paraId="2DB5A4D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85A9E" w14:textId="77777777" w:rsidR="002A548E" w:rsidRDefault="00EB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94F58" w14:textId="77777777" w:rsidR="002A548E" w:rsidRDefault="002A548E"/>
        </w:tc>
      </w:tr>
      <w:tr w:rsidR="002A548E" w14:paraId="697462C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14C42" w14:textId="77777777" w:rsidR="002A548E" w:rsidRDefault="00EB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74163" w14:textId="77777777" w:rsidR="002A548E" w:rsidRDefault="002A548E"/>
        </w:tc>
      </w:tr>
    </w:tbl>
    <w:p w14:paraId="30FD869E" w14:textId="77777777" w:rsidR="002A548E" w:rsidRDefault="002A548E"/>
    <w:p w14:paraId="09222296" w14:textId="77777777" w:rsidR="002A548E" w:rsidRDefault="00EB7647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D957708" w14:textId="77777777" w:rsidR="002A548E" w:rsidRDefault="00EB7647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A0463FE" w14:textId="77777777" w:rsidR="002A548E" w:rsidRDefault="00EB7647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d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2A548E" w14:paraId="645BD59E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7CEB4D" w14:textId="77777777" w:rsidR="002A548E" w:rsidRDefault="00EB7647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321EF6C6" w14:textId="77777777" w:rsidR="002A548E" w:rsidRDefault="00EB764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8EDE4BE" w14:textId="77777777" w:rsidR="002A548E" w:rsidRDefault="002A548E">
      <w:pPr>
        <w:rPr>
          <w:rFonts w:ascii="Arial" w:eastAsia="Arial" w:hAnsi="Arial" w:cs="Arial"/>
        </w:rPr>
      </w:pPr>
    </w:p>
    <w:tbl>
      <w:tblPr>
        <w:tblStyle w:val="ae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2A548E" w14:paraId="2A7A7554" w14:textId="77777777">
        <w:trPr>
          <w:trHeight w:val="1089"/>
        </w:trPr>
        <w:tc>
          <w:tcPr>
            <w:tcW w:w="5451" w:type="dxa"/>
            <w:vAlign w:val="center"/>
          </w:tcPr>
          <w:p w14:paraId="096D2C90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C533421" w14:textId="77777777" w:rsidR="002A548E" w:rsidRDefault="00EB764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F03A915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2A548E" w14:paraId="6B09E6B0" w14:textId="77777777">
        <w:trPr>
          <w:trHeight w:val="1089"/>
        </w:trPr>
        <w:tc>
          <w:tcPr>
            <w:tcW w:w="5451" w:type="dxa"/>
            <w:vAlign w:val="center"/>
          </w:tcPr>
          <w:p w14:paraId="36F3E42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585187E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1E096F9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2A548E" w14:paraId="2B8C935B" w14:textId="77777777">
        <w:trPr>
          <w:trHeight w:val="1466"/>
        </w:trPr>
        <w:tc>
          <w:tcPr>
            <w:tcW w:w="5451" w:type="dxa"/>
            <w:vAlign w:val="center"/>
          </w:tcPr>
          <w:p w14:paraId="75E3E60B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2FD3AC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07C54EE6" w14:textId="77777777" w:rsidR="002A548E" w:rsidRDefault="00EB764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3770762B" w14:textId="77777777" w:rsidR="002A548E" w:rsidRDefault="002A548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0721454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382CA0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2A548E" w14:paraId="661B4936" w14:textId="77777777">
        <w:trPr>
          <w:trHeight w:val="1089"/>
        </w:trPr>
        <w:tc>
          <w:tcPr>
            <w:tcW w:w="5451" w:type="dxa"/>
            <w:vAlign w:val="center"/>
          </w:tcPr>
          <w:p w14:paraId="4AFDE1B9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08C963F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10D4BA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2A548E" w14:paraId="22514281" w14:textId="77777777">
        <w:trPr>
          <w:trHeight w:val="1089"/>
        </w:trPr>
        <w:tc>
          <w:tcPr>
            <w:tcW w:w="5451" w:type="dxa"/>
            <w:vAlign w:val="center"/>
          </w:tcPr>
          <w:p w14:paraId="3FD481C5" w14:textId="77777777" w:rsidR="002A548E" w:rsidRDefault="000246A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68344A6" w14:textId="48D6F24D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9A54AA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9A54AA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9A54A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9A54AA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04ED653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2A548E" w14:paraId="64AAFF64" w14:textId="77777777">
        <w:trPr>
          <w:trHeight w:val="1089"/>
        </w:trPr>
        <w:tc>
          <w:tcPr>
            <w:tcW w:w="5451" w:type="dxa"/>
            <w:vAlign w:val="center"/>
          </w:tcPr>
          <w:p w14:paraId="22711FF0" w14:textId="77777777" w:rsidR="002A548E" w:rsidRDefault="00EB7647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8E30231" w14:textId="77777777" w:rsidR="002A548E" w:rsidRDefault="00EB7647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7D800FE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F14877B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19E3F98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4EFA6FC0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789E082A" w14:textId="77777777" w:rsidR="002A548E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EB7647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61AC3748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26D1A118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531DEAB0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3DC13B07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025442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9674437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79B0BC75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3AC37A" w14:textId="77777777" w:rsidR="002A548E" w:rsidRDefault="002A548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2A548E" w14:paraId="66CE8775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569D33F" w14:textId="77777777" w:rsidR="002A548E" w:rsidRDefault="002A548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7D9ED02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E662664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FDB9ACD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2A548E" w14:paraId="6E8DD981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1C2F7D4E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4E6DF18" w14:textId="77777777" w:rsidR="002A548E" w:rsidRDefault="002A548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080979AF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2A548E" w14:paraId="049D2E40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52DE2D23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0767A8C" w14:textId="77777777" w:rsidR="002A548E" w:rsidRDefault="002A548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C4816BD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3313</w:t>
            </w:r>
          </w:p>
        </w:tc>
      </w:tr>
      <w:tr w:rsidR="002A548E" w14:paraId="150B5ED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D03FBB5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CDC19E8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62DABA3D" w14:textId="77777777" w:rsidR="002A548E" w:rsidRDefault="002A548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C2791A5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Health Equity</w:t>
            </w:r>
          </w:p>
        </w:tc>
      </w:tr>
      <w:tr w:rsidR="002A548E" w14:paraId="31056F9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041B677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401F010" w14:textId="77777777" w:rsidR="002A548E" w:rsidRDefault="002A548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96360F6" w14:textId="381E45E8" w:rsidR="002A548E" w:rsidRDefault="001C16F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T</w:t>
            </w:r>
            <w:r w:rsidR="00EB7647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he concept of health equity and a broad overview of health disparities in the United States; examination of relevant historical issues and case studies, emphasizing critical analysis and application. Spring, Summer</w:t>
            </w:r>
          </w:p>
          <w:p w14:paraId="748BC4AF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</w:p>
        </w:tc>
      </w:tr>
    </w:tbl>
    <w:p w14:paraId="389639F0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39765D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157EC73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3BAE804C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7CB73B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B8E212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569BDE3E" w14:textId="77777777" w:rsidR="002A548E" w:rsidRDefault="00EB76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34A9C605" w14:textId="77777777" w:rsidR="002A548E" w:rsidRDefault="00EB76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701E6AF5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9FA1B3C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PHLT 1013 Introduction to Public Health</w:t>
      </w:r>
    </w:p>
    <w:p w14:paraId="6AF3ABBB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1100418" w14:textId="77777777" w:rsidR="002A548E" w:rsidRDefault="00EB76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E79DA91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3C2E251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0670F7CC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6DF13B1" w14:textId="77777777" w:rsidR="002A548E" w:rsidRDefault="00EB76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7034B30" w14:textId="77777777" w:rsidR="002A548E" w:rsidRDefault="00EB76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44683AC4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6DA3523C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2D96AA41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80E4D2B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27B31E06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1D9396E3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4210399D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Spring, Summer</w:t>
      </w:r>
    </w:p>
    <w:p w14:paraId="037F09E4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AB18BD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2DE0EB3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28AD8889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5BAF89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6C69E459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6A1269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41510529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C3FC684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5AFA0E1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0DBB92EF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00A154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633A10CB" w14:textId="77777777" w:rsidR="002A548E" w:rsidRDefault="002A548E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A3308F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208ABE9C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5BF264A" w14:textId="77777777" w:rsidR="002A548E" w:rsidRDefault="002A548E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2CA087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781724FE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2AF32F31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E663BA6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30B28C5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E27E2C3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B331A78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28B604E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67FA9422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1311C9AD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72A5D9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455151EB" w14:textId="77777777" w:rsidR="002A548E" w:rsidRDefault="00EB7647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5BC08746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4127FA5" w14:textId="77777777" w:rsidR="002A548E" w:rsidRDefault="00EB7647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54B7900B" w14:textId="77777777" w:rsidR="002A548E" w:rsidRDefault="00EB764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211DCB31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F08DE6F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24A14AD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2A548E" w14:paraId="47B979BB" w14:textId="77777777">
        <w:tc>
          <w:tcPr>
            <w:tcW w:w="1345" w:type="dxa"/>
          </w:tcPr>
          <w:p w14:paraId="4F080E35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0315ED89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Introduction</w:t>
            </w:r>
          </w:p>
          <w:p w14:paraId="7B4651EB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Disparities: The Meaning and a Historical Overview</w:t>
            </w:r>
          </w:p>
          <w:p w14:paraId="53C1AA92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Extent of the Health Status Gap and Why it Has Not Been Closed</w:t>
            </w:r>
          </w:p>
        </w:tc>
      </w:tr>
      <w:tr w:rsidR="002A548E" w14:paraId="5E3E73E4" w14:textId="77777777">
        <w:tc>
          <w:tcPr>
            <w:tcW w:w="1345" w:type="dxa"/>
          </w:tcPr>
          <w:p w14:paraId="317FDAD8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10FB5721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Understanding the Impact of Urban Education on Urban Health </w:t>
            </w:r>
          </w:p>
          <w:p w14:paraId="154A4B7B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Disparities by the Numbers and Obamacare</w:t>
            </w:r>
          </w:p>
        </w:tc>
      </w:tr>
      <w:tr w:rsidR="002A548E" w14:paraId="350B726C" w14:textId="77777777">
        <w:tc>
          <w:tcPr>
            <w:tcW w:w="1345" w:type="dxa"/>
          </w:tcPr>
          <w:p w14:paraId="1CF0D33D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5DE483BB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Disparities in Urban Communities</w:t>
            </w:r>
          </w:p>
          <w:p w14:paraId="229E7C18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Disparities in Rural Communities</w:t>
            </w:r>
          </w:p>
        </w:tc>
      </w:tr>
      <w:tr w:rsidR="002A548E" w14:paraId="6D6CCC8C" w14:textId="77777777">
        <w:tc>
          <w:tcPr>
            <w:tcW w:w="1345" w:type="dxa"/>
          </w:tcPr>
          <w:p w14:paraId="13315A93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676C7BDD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Women and Health Disparities</w:t>
            </w:r>
          </w:p>
          <w:p w14:paraId="47D8AB8B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Disparities and the Impact on the Lives of Children</w:t>
            </w:r>
          </w:p>
          <w:p w14:paraId="5E39E0AA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Elderly and Health Equity</w:t>
            </w:r>
          </w:p>
        </w:tc>
      </w:tr>
      <w:tr w:rsidR="002A548E" w14:paraId="57742473" w14:textId="77777777">
        <w:tc>
          <w:tcPr>
            <w:tcW w:w="1345" w:type="dxa"/>
          </w:tcPr>
          <w:p w14:paraId="01EFFB31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6E8442AA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Future of Health Disparities and Diversity</w:t>
            </w:r>
          </w:p>
          <w:p w14:paraId="62FE78FB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Case Studies and Health Disparities</w:t>
            </w:r>
          </w:p>
        </w:tc>
      </w:tr>
      <w:tr w:rsidR="002A548E" w14:paraId="2D2904CE" w14:textId="77777777">
        <w:tc>
          <w:tcPr>
            <w:tcW w:w="1345" w:type="dxa"/>
          </w:tcPr>
          <w:p w14:paraId="1DA745DE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35301351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What is Diversity and Who Defines it? </w:t>
            </w:r>
          </w:p>
          <w:p w14:paraId="1061D0B6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Diversity in Health Care: Making it Happen and Sustaining it</w:t>
            </w:r>
          </w:p>
          <w:p w14:paraId="13909822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Cultural Competence Versus Diversity</w:t>
            </w:r>
          </w:p>
        </w:tc>
      </w:tr>
      <w:tr w:rsidR="002A548E" w14:paraId="1A05AA93" w14:textId="77777777">
        <w:tc>
          <w:tcPr>
            <w:tcW w:w="1345" w:type="dxa"/>
          </w:tcPr>
          <w:p w14:paraId="19AA0C02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2B9B72E8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Case Studies and Diversity</w:t>
            </w:r>
          </w:p>
          <w:p w14:paraId="05940161" w14:textId="77777777" w:rsidR="002A548E" w:rsidRDefault="00EB764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Closing the Health Status Gap</w:t>
            </w:r>
          </w:p>
        </w:tc>
      </w:tr>
    </w:tbl>
    <w:p w14:paraId="666D960D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52269F6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47B1CB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2D7CB820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24B07560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939DD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5A1C3E1D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887D107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D6AC1F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63A14646" w14:textId="77777777" w:rsidR="002A548E" w:rsidRDefault="00EB764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D11E830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73053D78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2B14221A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E6CFC83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762008D9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600762D" w14:textId="77777777" w:rsidR="002A548E" w:rsidRDefault="00EB7647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1AC2743E" w14:textId="77777777" w:rsidR="002A548E" w:rsidRDefault="00EB764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30F22479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546E0767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C1EE545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684E3C4A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C6BD3E1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FAC0EEA" w14:textId="77777777" w:rsidR="002A548E" w:rsidRDefault="00EB7647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6C51F58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43504205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901857E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A6B1E25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0A705686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health disparities and the health status gap.</w:t>
      </w:r>
    </w:p>
    <w:p w14:paraId="12B4076F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disparities in urban and rural communities. </w:t>
      </w:r>
    </w:p>
    <w:p w14:paraId="1F8DDC02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health disparities in women, children, and the elderly.  </w:t>
      </w:r>
    </w:p>
    <w:p w14:paraId="203DF26C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differentiate between health disparities, diversity, and cultural competence. </w:t>
      </w:r>
    </w:p>
    <w:p w14:paraId="0389EDD5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strategies for increasing diversity in health care. </w:t>
      </w:r>
    </w:p>
    <w:p w14:paraId="5D75BAA0" w14:textId="77777777" w:rsidR="002A548E" w:rsidRDefault="00EB76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identify strategies for closing the health status gap. </w:t>
      </w:r>
    </w:p>
    <w:p w14:paraId="08857973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0390E4C8" w14:textId="77777777" w:rsidR="002A548E" w:rsidRDefault="00EB764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8A58261" w14:textId="77777777" w:rsidR="002A548E" w:rsidRDefault="002A548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087A625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5EFDAA4A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447AB259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3218D587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7DC463AC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7230B032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50E471F6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66F4D7AF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5A03554D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4CEC470F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1F6EED5B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7D948CE7" w14:textId="77777777" w:rsidR="002A548E" w:rsidRDefault="00EB7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46EE79BF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requirement: 7. Socioeconomic, behavioral, biological, environmental, and other factors that impact human health and contribute to health disparities.</w:t>
      </w:r>
    </w:p>
    <w:p w14:paraId="45C169BB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8020081" w14:textId="77777777" w:rsidR="002A548E" w:rsidRDefault="00EB764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6FDA18F8" w14:textId="77777777" w:rsidR="002A548E" w:rsidRDefault="002A548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CFCE692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2D2627E9" w14:textId="77777777" w:rsidR="002A548E" w:rsidRDefault="002A548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BD5EA51" w14:textId="77777777" w:rsidR="002A548E" w:rsidRDefault="00EB764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88AE2A4" w14:textId="77777777" w:rsidR="002A548E" w:rsidRDefault="002A548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32596C8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24162B08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17DAA7A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D01B242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52060B3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62A8659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870DD93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CF110B0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71A2A4C" w14:textId="77777777" w:rsidR="002A548E" w:rsidRDefault="00EB7647">
      <w:pPr>
        <w:rPr>
          <w:rFonts w:ascii="Cambria" w:eastAsia="Cambria" w:hAnsi="Cambria" w:cs="Cambria"/>
          <w:b/>
        </w:rPr>
      </w:pPr>
      <w:r>
        <w:br w:type="page"/>
      </w:r>
    </w:p>
    <w:p w14:paraId="31D570D7" w14:textId="77777777" w:rsidR="002A548E" w:rsidRDefault="00EB764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6456A9AA" w14:textId="77777777" w:rsidR="002A548E" w:rsidRDefault="002A548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BB7DC7C" w14:textId="77777777" w:rsidR="002A548E" w:rsidRDefault="00EB764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7927950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194493B5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6E34F95" w14:textId="77777777" w:rsidR="002A548E" w:rsidRDefault="002A548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970F640" w14:textId="77777777" w:rsidR="002A548E" w:rsidRDefault="00EB764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4DA3B71D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1CB4A06A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587AC3EB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78BAFE29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38B56B66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22E5EF50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6A1A9FEF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1A7685CB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4FF77AC9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642E5A24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61451136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31B2214E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19B47B44" w14:textId="77777777" w:rsidR="002A548E" w:rsidRDefault="00EB76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3BE98F95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362398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 associated with this course is #7. </w:t>
      </w:r>
    </w:p>
    <w:p w14:paraId="5A00373D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5401C4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2D4978B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C67316" w14:textId="77777777" w:rsidR="002A548E" w:rsidRDefault="00EB7647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5BB21985" w14:textId="77777777">
        <w:tc>
          <w:tcPr>
            <w:tcW w:w="2148" w:type="dxa"/>
          </w:tcPr>
          <w:p w14:paraId="5839C053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A9405DF" w14:textId="77777777" w:rsidR="002A548E" w:rsidRDefault="00EB76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identify avenues to enabling equitable health access.</w:t>
            </w:r>
          </w:p>
        </w:tc>
      </w:tr>
      <w:tr w:rsidR="002A548E" w14:paraId="008C14D6" w14:textId="77777777">
        <w:tc>
          <w:tcPr>
            <w:tcW w:w="2148" w:type="dxa"/>
          </w:tcPr>
          <w:p w14:paraId="5A89F787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9E9EBAD" w14:textId="77777777" w:rsidR="002A548E" w:rsidRDefault="00EB76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1E0352CC" w14:textId="77777777" w:rsidR="002A548E" w:rsidRDefault="00EB76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2A548E" w14:paraId="0C66821A" w14:textId="77777777">
        <w:tc>
          <w:tcPr>
            <w:tcW w:w="2148" w:type="dxa"/>
          </w:tcPr>
          <w:p w14:paraId="1907F61D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61797BFE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C96B33A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2A548E" w14:paraId="2D51025E" w14:textId="77777777">
        <w:tc>
          <w:tcPr>
            <w:tcW w:w="2148" w:type="dxa"/>
          </w:tcPr>
          <w:p w14:paraId="5399E49A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1E3DAE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17D4AA11" w14:textId="77777777" w:rsidR="002A548E" w:rsidRDefault="00EB7647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  <w:r>
        <w:br w:type="page"/>
      </w:r>
    </w:p>
    <w:p w14:paraId="548D0074" w14:textId="77777777" w:rsidR="002A548E" w:rsidRDefault="00EB764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0573769" w14:textId="77777777" w:rsidR="002A548E" w:rsidRDefault="00EB76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6CF585BE" w14:textId="77777777" w:rsidR="002A548E" w:rsidRDefault="002A548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3D66DF15" w14:textId="77777777">
        <w:trPr>
          <w:trHeight w:val="323"/>
        </w:trPr>
        <w:tc>
          <w:tcPr>
            <w:tcW w:w="2148" w:type="dxa"/>
          </w:tcPr>
          <w:p w14:paraId="2218B89F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296F6323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13AF21C" w14:textId="77777777" w:rsidR="002A548E" w:rsidRDefault="00EB76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health disparities and the health status gap.</w:t>
            </w:r>
          </w:p>
        </w:tc>
      </w:tr>
      <w:tr w:rsidR="002A548E" w14:paraId="70A3839C" w14:textId="77777777">
        <w:tc>
          <w:tcPr>
            <w:tcW w:w="2148" w:type="dxa"/>
          </w:tcPr>
          <w:p w14:paraId="2E890A56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A5E59AF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6787AF25" w14:textId="77777777">
        <w:trPr>
          <w:trHeight w:val="70"/>
        </w:trPr>
        <w:tc>
          <w:tcPr>
            <w:tcW w:w="2148" w:type="dxa"/>
          </w:tcPr>
          <w:p w14:paraId="4BFCED3C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125F07C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B570012" w14:textId="77777777" w:rsidR="002A548E" w:rsidRDefault="002A548E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4E9177DB" w14:textId="77777777">
        <w:trPr>
          <w:trHeight w:val="287"/>
        </w:trPr>
        <w:tc>
          <w:tcPr>
            <w:tcW w:w="2148" w:type="dxa"/>
          </w:tcPr>
          <w:p w14:paraId="33AAA661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34BDAA09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B30EA17" w14:textId="77777777" w:rsidR="002A548E" w:rsidRDefault="00EB76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disparities in urban and rural communities. </w:t>
            </w:r>
          </w:p>
        </w:tc>
      </w:tr>
      <w:tr w:rsidR="002A548E" w14:paraId="47556D35" w14:textId="77777777">
        <w:tc>
          <w:tcPr>
            <w:tcW w:w="2148" w:type="dxa"/>
          </w:tcPr>
          <w:p w14:paraId="3DAFDE0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EE4B737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78FDE3E9" w14:textId="77777777">
        <w:tc>
          <w:tcPr>
            <w:tcW w:w="2148" w:type="dxa"/>
          </w:tcPr>
          <w:p w14:paraId="334B54E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C0438A4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3F1D570F" w14:textId="77777777" w:rsidR="002A548E" w:rsidRDefault="002A548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4222AAED" w14:textId="77777777">
        <w:trPr>
          <w:trHeight w:val="332"/>
        </w:trPr>
        <w:tc>
          <w:tcPr>
            <w:tcW w:w="2148" w:type="dxa"/>
          </w:tcPr>
          <w:p w14:paraId="63A1A633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3</w:t>
            </w:r>
          </w:p>
          <w:p w14:paraId="4B71E4DE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B65F987" w14:textId="77777777" w:rsidR="002A548E" w:rsidRDefault="00EB764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health disparities in women, children, and the elderly.  </w:t>
            </w:r>
          </w:p>
        </w:tc>
      </w:tr>
      <w:tr w:rsidR="002A548E" w14:paraId="084EA670" w14:textId="77777777">
        <w:tc>
          <w:tcPr>
            <w:tcW w:w="2148" w:type="dxa"/>
          </w:tcPr>
          <w:p w14:paraId="47041BBE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3A9131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7263236E" w14:textId="77777777">
        <w:tc>
          <w:tcPr>
            <w:tcW w:w="2148" w:type="dxa"/>
          </w:tcPr>
          <w:p w14:paraId="4C53CFEF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65CD4F9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60531E08" w14:textId="77777777" w:rsidR="002A548E" w:rsidRDefault="002A548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5E360C22" w14:textId="77777777">
        <w:trPr>
          <w:trHeight w:val="278"/>
        </w:trPr>
        <w:tc>
          <w:tcPr>
            <w:tcW w:w="2148" w:type="dxa"/>
          </w:tcPr>
          <w:p w14:paraId="6FB40879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68B5F58D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79A1C22" w14:textId="77777777" w:rsidR="002A548E" w:rsidRDefault="00EB76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differentiate between health disparities, diversity, and cultural competence. </w:t>
            </w:r>
          </w:p>
        </w:tc>
      </w:tr>
      <w:tr w:rsidR="002A548E" w14:paraId="085D99B2" w14:textId="77777777">
        <w:tc>
          <w:tcPr>
            <w:tcW w:w="2148" w:type="dxa"/>
          </w:tcPr>
          <w:p w14:paraId="5A7C4EA4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DE1BEB2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22D64FB3" w14:textId="77777777">
        <w:tc>
          <w:tcPr>
            <w:tcW w:w="2148" w:type="dxa"/>
          </w:tcPr>
          <w:p w14:paraId="09DDEBDA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ADC7CA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12BC4C2A" w14:textId="77777777" w:rsidR="002A548E" w:rsidRDefault="00EB7647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2233A2E5" w14:textId="77777777">
        <w:trPr>
          <w:trHeight w:val="278"/>
        </w:trPr>
        <w:tc>
          <w:tcPr>
            <w:tcW w:w="2148" w:type="dxa"/>
          </w:tcPr>
          <w:p w14:paraId="5CC29B55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5</w:t>
            </w:r>
          </w:p>
          <w:p w14:paraId="30CDEEEF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754259B" w14:textId="77777777" w:rsidR="002A548E" w:rsidRDefault="00EB76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strategies for increasing diversity in health care. </w:t>
            </w:r>
          </w:p>
        </w:tc>
      </w:tr>
      <w:tr w:rsidR="002A548E" w14:paraId="64DEE5D7" w14:textId="77777777">
        <w:tc>
          <w:tcPr>
            <w:tcW w:w="2148" w:type="dxa"/>
          </w:tcPr>
          <w:p w14:paraId="31FD0123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2215C4D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32F5E647" w14:textId="77777777">
        <w:tc>
          <w:tcPr>
            <w:tcW w:w="2148" w:type="dxa"/>
          </w:tcPr>
          <w:p w14:paraId="56244A36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93FE30B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1E8FFDFF" w14:textId="77777777" w:rsidR="002A548E" w:rsidRDefault="002A548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A548E" w14:paraId="4782DECC" w14:textId="77777777">
        <w:trPr>
          <w:trHeight w:val="278"/>
        </w:trPr>
        <w:tc>
          <w:tcPr>
            <w:tcW w:w="2148" w:type="dxa"/>
          </w:tcPr>
          <w:p w14:paraId="150FEF10" w14:textId="77777777" w:rsidR="002A548E" w:rsidRDefault="00EB764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1F5300F9" w14:textId="77777777" w:rsidR="002A548E" w:rsidRDefault="002A548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E5900DC" w14:textId="77777777" w:rsidR="002A548E" w:rsidRDefault="00EB76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identify strategies for closing the health status gap. </w:t>
            </w:r>
          </w:p>
        </w:tc>
      </w:tr>
      <w:tr w:rsidR="002A548E" w14:paraId="35332FB2" w14:textId="77777777">
        <w:tc>
          <w:tcPr>
            <w:tcW w:w="2148" w:type="dxa"/>
          </w:tcPr>
          <w:p w14:paraId="02AA2103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3C12EF4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2A548E" w14:paraId="36E28B99" w14:textId="77777777">
        <w:tc>
          <w:tcPr>
            <w:tcW w:w="2148" w:type="dxa"/>
          </w:tcPr>
          <w:p w14:paraId="07B97D1C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2014C8C" w14:textId="77777777" w:rsidR="002A548E" w:rsidRDefault="00EB764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2C12466C" w14:textId="77777777" w:rsidR="002A548E" w:rsidRDefault="00EB7647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54246EE8" w14:textId="77777777" w:rsidR="002A548E" w:rsidRDefault="00EB764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14BF93AC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A548E" w14:paraId="191540DF" w14:textId="77777777">
        <w:tc>
          <w:tcPr>
            <w:tcW w:w="10790" w:type="dxa"/>
            <w:shd w:val="clear" w:color="auto" w:fill="D9D9D9"/>
          </w:tcPr>
          <w:p w14:paraId="1490FBB6" w14:textId="77777777" w:rsidR="002A548E" w:rsidRDefault="00EB76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2A548E" w14:paraId="69074262" w14:textId="77777777">
        <w:tc>
          <w:tcPr>
            <w:tcW w:w="10790" w:type="dxa"/>
            <w:shd w:val="clear" w:color="auto" w:fill="F2F2F2"/>
          </w:tcPr>
          <w:p w14:paraId="5F6676FD" w14:textId="77777777" w:rsidR="002A548E" w:rsidRDefault="002A548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8EFA8CA" w14:textId="77777777" w:rsidR="002A548E" w:rsidRDefault="00EB764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1D2B4845" w14:textId="77777777" w:rsidR="002A548E" w:rsidRDefault="002A548E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0802E59" w14:textId="77777777" w:rsidR="002A548E" w:rsidRDefault="00EB764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07ED768" w14:textId="77777777" w:rsidR="002A548E" w:rsidRDefault="002A548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D1AB122" w14:textId="77777777" w:rsidR="002A548E" w:rsidRDefault="002A548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40A450A" w14:textId="77777777" w:rsidR="002A548E" w:rsidRDefault="002A548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68A9AD1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1E622F60" w14:textId="77777777" w:rsidR="002A548E" w:rsidRDefault="00EB7647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37C03B7C" w14:textId="77777777" w:rsidR="002A548E" w:rsidRDefault="00EB7647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64B6D412" w14:textId="77777777" w:rsidR="002A548E" w:rsidRDefault="002A5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54F29014" w14:textId="77777777" w:rsidR="002A548E" w:rsidRDefault="00EB7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3313 - Health Equity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788E2B6D" w14:textId="609599BD" w:rsidR="002A548E" w:rsidRDefault="001C16FD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T</w:t>
      </w:r>
      <w:r w:rsidR="00EB7647">
        <w:rPr>
          <w:rFonts w:ascii="Arial" w:eastAsia="Arial" w:hAnsi="Arial" w:cs="Arial"/>
          <w:color w:val="0070C0"/>
          <w:sz w:val="20"/>
          <w:szCs w:val="20"/>
        </w:rPr>
        <w:t xml:space="preserve">he concept of health equity and a broad overview of health disparities in the United States; examination of relevant historical issues and case studies, emphasizing critical analysis and application. </w:t>
      </w:r>
    </w:p>
    <w:p w14:paraId="0124DE7A" w14:textId="77777777" w:rsidR="002A548E" w:rsidRDefault="00EB7647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Spring, Summer</w:t>
      </w:r>
    </w:p>
    <w:p w14:paraId="7E7794C1" w14:textId="77777777" w:rsidR="002A548E" w:rsidRDefault="00EB7647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</w:p>
    <w:p w14:paraId="4C92B749" w14:textId="77777777" w:rsidR="002A548E" w:rsidRDefault="002A548E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38E449C" w14:textId="77777777" w:rsidR="002A548E" w:rsidRDefault="002A548E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73EAED62" w14:textId="77777777" w:rsidR="002A548E" w:rsidRDefault="002A548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16A1CB34" w14:textId="77777777" w:rsidR="002A548E" w:rsidRDefault="002A548E"/>
    <w:p w14:paraId="57FD5471" w14:textId="77777777" w:rsidR="002A548E" w:rsidRDefault="002A548E"/>
    <w:p w14:paraId="2C9D68FD" w14:textId="77777777" w:rsidR="002A548E" w:rsidRDefault="002A548E"/>
    <w:sectPr w:rsidR="002A5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11FD" w14:textId="77777777" w:rsidR="00373809" w:rsidRDefault="00373809">
      <w:pPr>
        <w:spacing w:after="0" w:line="240" w:lineRule="auto"/>
      </w:pPr>
      <w:r>
        <w:separator/>
      </w:r>
    </w:p>
  </w:endnote>
  <w:endnote w:type="continuationSeparator" w:id="0">
    <w:p w14:paraId="25B762C9" w14:textId="77777777" w:rsidR="00373809" w:rsidRDefault="003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407B" w14:textId="77777777" w:rsidR="002A548E" w:rsidRDefault="00EB7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9F86BC0" w14:textId="77777777" w:rsidR="002A548E" w:rsidRDefault="002A5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ED12" w14:textId="77777777" w:rsidR="002A548E" w:rsidRDefault="00EB7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46A8">
      <w:rPr>
        <w:noProof/>
        <w:color w:val="000000"/>
      </w:rPr>
      <w:t>1</w:t>
    </w:r>
    <w:r>
      <w:rPr>
        <w:color w:val="000000"/>
      </w:rPr>
      <w:fldChar w:fldCharType="end"/>
    </w:r>
  </w:p>
  <w:p w14:paraId="321CC0A7" w14:textId="77777777" w:rsidR="002A548E" w:rsidRDefault="00EB7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9433" w14:textId="77777777" w:rsidR="002A548E" w:rsidRDefault="002A5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656E" w14:textId="77777777" w:rsidR="00373809" w:rsidRDefault="00373809">
      <w:pPr>
        <w:spacing w:after="0" w:line="240" w:lineRule="auto"/>
      </w:pPr>
      <w:r>
        <w:separator/>
      </w:r>
    </w:p>
  </w:footnote>
  <w:footnote w:type="continuationSeparator" w:id="0">
    <w:p w14:paraId="7810B95D" w14:textId="77777777" w:rsidR="00373809" w:rsidRDefault="0037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C53A" w14:textId="77777777" w:rsidR="002A548E" w:rsidRDefault="002A5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3D7E" w14:textId="77777777" w:rsidR="002A548E" w:rsidRDefault="002A5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933C" w14:textId="77777777" w:rsidR="002A548E" w:rsidRDefault="002A5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077"/>
    <w:multiLevelType w:val="multilevel"/>
    <w:tmpl w:val="06205A52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948"/>
    <w:multiLevelType w:val="multilevel"/>
    <w:tmpl w:val="9B14BA1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DD"/>
    <w:multiLevelType w:val="multilevel"/>
    <w:tmpl w:val="766450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D6480"/>
    <w:multiLevelType w:val="multilevel"/>
    <w:tmpl w:val="A3DC9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526674"/>
    <w:multiLevelType w:val="multilevel"/>
    <w:tmpl w:val="5D76EF9E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5DE5"/>
    <w:multiLevelType w:val="multilevel"/>
    <w:tmpl w:val="ADE848DE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202"/>
    <w:multiLevelType w:val="multilevel"/>
    <w:tmpl w:val="EF506A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01C1"/>
    <w:multiLevelType w:val="multilevel"/>
    <w:tmpl w:val="F540388A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4A3D"/>
    <w:multiLevelType w:val="multilevel"/>
    <w:tmpl w:val="9F225A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F740FF"/>
    <w:multiLevelType w:val="multilevel"/>
    <w:tmpl w:val="78FAAF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730B0"/>
    <w:multiLevelType w:val="multilevel"/>
    <w:tmpl w:val="062060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03886967">
    <w:abstractNumId w:val="10"/>
  </w:num>
  <w:num w:numId="2" w16cid:durableId="1443963139">
    <w:abstractNumId w:val="3"/>
  </w:num>
  <w:num w:numId="3" w16cid:durableId="1783449918">
    <w:abstractNumId w:val="1"/>
  </w:num>
  <w:num w:numId="4" w16cid:durableId="1899976984">
    <w:abstractNumId w:val="4"/>
  </w:num>
  <w:num w:numId="5" w16cid:durableId="1832673145">
    <w:abstractNumId w:val="0"/>
  </w:num>
  <w:num w:numId="6" w16cid:durableId="472649160">
    <w:abstractNumId w:val="8"/>
  </w:num>
  <w:num w:numId="7" w16cid:durableId="1388842431">
    <w:abstractNumId w:val="7"/>
  </w:num>
  <w:num w:numId="8" w16cid:durableId="127476869">
    <w:abstractNumId w:val="5"/>
  </w:num>
  <w:num w:numId="9" w16cid:durableId="2004307787">
    <w:abstractNumId w:val="9"/>
  </w:num>
  <w:num w:numId="10" w16cid:durableId="1993437791">
    <w:abstractNumId w:val="6"/>
  </w:num>
  <w:num w:numId="11" w16cid:durableId="209520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8E"/>
    <w:rsid w:val="000246A8"/>
    <w:rsid w:val="001C16FD"/>
    <w:rsid w:val="00254440"/>
    <w:rsid w:val="002A548E"/>
    <w:rsid w:val="00373809"/>
    <w:rsid w:val="0081734D"/>
    <w:rsid w:val="0084199C"/>
    <w:rsid w:val="009A54AA"/>
    <w:rsid w:val="00E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309E"/>
  <w15:docId w15:val="{69EC1A73-F75A-4D43-983D-9DB22B2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9A16C5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9A16C5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9A16C5"/>
    <w:rPr>
      <w:b/>
      <w:bCs/>
    </w:rPr>
  </w:style>
  <w:style w:type="paragraph" w:customStyle="1" w:styleId="acalog-course">
    <w:name w:val="acalog-course"/>
    <w:basedOn w:val="Normal"/>
    <w:rsid w:val="009A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53L2Efm0VPCE5Vz85OW+Q4I/w==">AMUW2mXw00jeS41HSm4eHK2zYMQeUwC4R1rVW1fXDoV3a8bdxE/hjM+CYnj7ICaGQR9Afj0MNbNaG0MziC7SvI71HqkVUEFi+287EtOF+WLbvfYaXmOVmbsr+GWpvIfq+MCfh/QSaeEc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2143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2022-08-15T12:33:00Z</dcterms:created>
  <dcterms:modified xsi:type="dcterms:W3CDTF">2022-09-12T16:08:00Z</dcterms:modified>
</cp:coreProperties>
</file>