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1D3BDD1D" w:rsidR="00142DCF" w:rsidRDefault="0060057B" w:rsidP="00694ADE">
            <w:r>
              <w:t>NHP08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1590C176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976BCE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49FAC134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976BCE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6244E4C1" w:rsidR="00AD2FB4" w:rsidRDefault="00C01017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976BC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Amy Hyman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2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6ADC60FC" w:rsidR="00AD2FB4" w:rsidRDefault="00A75CB7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2/23/2022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C01017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145ED2B0" w:rsidR="00AD2FB4" w:rsidRDefault="00C01017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A75CB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Joseph </w:t>
                      </w:r>
                      <w:r w:rsidR="00F32FE2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L. </w:t>
                      </w:r>
                      <w:r w:rsidR="00A75CB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Richmond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2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09B836A6" w:rsidR="00AD2FB4" w:rsidRDefault="00A75CB7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2/8/2022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C01017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3F22711B" w:rsidR="00AD2FB4" w:rsidRDefault="00C01017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proofErr w:type="spellStart"/>
                      <w:r w:rsidR="00A75CB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Shanon</w:t>
                      </w:r>
                      <w:proofErr w:type="spellEnd"/>
                      <w:r w:rsidR="00A75CB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Brantley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2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3CDE9BF8" w:rsidR="00AD2FB4" w:rsidRDefault="00A75CB7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</w:t>
                      </w:r>
                      <w:r w:rsidR="00521BE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C01017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C01017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C01017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007B1459" w:rsidR="00A316CE" w:rsidRDefault="00C01017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A75CB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Scott. E. Gordon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2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39C81F06" w:rsidR="00A316CE" w:rsidRDefault="00A75CB7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2/24/2022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3F1A20DB" w:rsidR="00A316CE" w:rsidRDefault="00C01017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587819998"/>
                          <w:placeholder>
                            <w:docPart w:val="9BEA217126D0E94ABE821AB988ADF98F"/>
                          </w:placeholder>
                        </w:sdtPr>
                        <w:sdtContent>
                          <w:r w:rsidR="00391F1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2-03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1BBACF44" w:rsidR="00A316CE" w:rsidRDefault="00391F19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3/14/2022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C01017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168B9F61" w:rsidR="006E6FEC" w:rsidRDefault="00976BCE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Amy Hyman, ahyman@astate.edu, 870.680.8286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p w14:paraId="5F264AA6" w14:textId="1000E5A5" w:rsidR="005158A4" w:rsidRPr="005158A4" w:rsidRDefault="00803CA1" w:rsidP="005158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803CA1">
        <w:rPr>
          <w:rFonts w:ascii="Cambria" w:eastAsia="Cambria" w:hAnsi="Cambria" w:cs="Cambria"/>
          <w:b/>
          <w:sz w:val="20"/>
          <w:szCs w:val="20"/>
        </w:rPr>
        <w:lastRenderedPageBreak/>
        <w:t>Bulletin change related to the restructuring, reorganization, and renaming of the Department of Disaster Preparedness and Emergency Management to the Department of Emergency Management and Occupational Health.  Program director</w:t>
      </w:r>
      <w:r w:rsidR="005158A4">
        <w:rPr>
          <w:rFonts w:ascii="Cambria" w:eastAsia="Cambria" w:hAnsi="Cambria" w:cs="Cambria"/>
          <w:b/>
          <w:sz w:val="20"/>
          <w:szCs w:val="20"/>
        </w:rPr>
        <w:t>s and faculty</w:t>
      </w:r>
      <w:r w:rsidRPr="00803CA1">
        <w:rPr>
          <w:rFonts w:ascii="Cambria" w:eastAsia="Cambria" w:hAnsi="Cambria" w:cs="Cambria"/>
          <w:b/>
          <w:sz w:val="20"/>
          <w:szCs w:val="20"/>
        </w:rPr>
        <w:t xml:space="preserve"> for the OESH </w:t>
      </w:r>
      <w:r w:rsidR="005158A4">
        <w:rPr>
          <w:rFonts w:ascii="Cambria" w:eastAsia="Cambria" w:hAnsi="Cambria" w:cs="Cambria"/>
          <w:b/>
          <w:sz w:val="20"/>
          <w:szCs w:val="20"/>
        </w:rPr>
        <w:t xml:space="preserve">and EMS </w:t>
      </w:r>
      <w:r w:rsidRPr="00803CA1">
        <w:rPr>
          <w:rFonts w:ascii="Cambria" w:eastAsia="Cambria" w:hAnsi="Cambria" w:cs="Cambria"/>
          <w:b/>
          <w:sz w:val="20"/>
          <w:szCs w:val="20"/>
        </w:rPr>
        <w:t xml:space="preserve">program will be listed under the department description in the bulletin. </w:t>
      </w:r>
      <w:sdt>
        <w:sdtPr>
          <w:rPr>
            <w:rFonts w:asciiTheme="majorHAnsi" w:hAnsiTheme="majorHAnsi" w:cs="Arial"/>
            <w:b/>
            <w:bCs/>
            <w:sz w:val="20"/>
            <w:szCs w:val="20"/>
          </w:rPr>
          <w:id w:val="-36438728"/>
        </w:sdtPr>
        <w:sdtEndPr/>
        <w:sdtContent>
          <w:r w:rsidR="005158A4" w:rsidRPr="005158A4">
            <w:rPr>
              <w:rFonts w:asciiTheme="majorHAnsi" w:hAnsiTheme="majorHAnsi" w:cs="Arial"/>
              <w:b/>
              <w:bCs/>
              <w:sz w:val="20"/>
              <w:szCs w:val="20"/>
            </w:rPr>
            <w:t>Due to the reorganization of the department, it is proposed to change the name from Emergency Medical Services to Emergency Medical Services Program</w:t>
          </w:r>
          <w:r w:rsidR="005158A4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for a clearer structural organization</w:t>
          </w:r>
          <w:r w:rsidR="005158A4" w:rsidRPr="005158A4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. </w:t>
          </w:r>
        </w:sdtContent>
      </w:sdt>
    </w:p>
    <w:p w14:paraId="718DC11C" w14:textId="5B0AAFEC" w:rsidR="00803CA1" w:rsidRPr="00803CA1" w:rsidRDefault="00803CA1" w:rsidP="00803CA1">
      <w:pPr>
        <w:pStyle w:val="ListParagraph"/>
        <w:spacing w:after="0" w:line="240" w:lineRule="auto"/>
        <w:ind w:left="360"/>
        <w:rPr>
          <w:rFonts w:ascii="Cambria" w:eastAsia="Cambria" w:hAnsi="Cambria" w:cs="Cambria"/>
          <w:b/>
          <w:sz w:val="20"/>
          <w:szCs w:val="20"/>
        </w:rPr>
      </w:pPr>
      <w:r w:rsidRPr="00803CA1">
        <w:rPr>
          <w:rFonts w:ascii="Cambria" w:eastAsia="Cambria" w:hAnsi="Cambria" w:cs="Cambria"/>
          <w:b/>
          <w:sz w:val="20"/>
          <w:szCs w:val="20"/>
        </w:rPr>
        <w:t xml:space="preserve">  </w:t>
      </w:r>
    </w:p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22-07-01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10EAC49F" w:rsidR="002E3FC9" w:rsidRDefault="00976BC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7/1/2022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4224B0F0" w14:textId="77777777" w:rsidR="00174D9F" w:rsidRDefault="00174D9F" w:rsidP="00174D9F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5EA0C63C" w14:textId="59E361F6" w:rsidR="00803CA1" w:rsidRDefault="00803CA1" w:rsidP="00803CA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="Cambria" w:eastAsia="Cambria" w:hAnsi="Cambria" w:cs="Cambria"/>
              <w:b/>
              <w:sz w:val="20"/>
              <w:szCs w:val="20"/>
            </w:rPr>
            <w:t>The “</w:t>
          </w:r>
          <w:r>
            <w:rPr>
              <w:rFonts w:ascii="Cambria" w:eastAsia="Cambria" w:hAnsi="Cambria" w:cs="Cambria"/>
              <w:b/>
              <w:color w:val="000000"/>
              <w:sz w:val="20"/>
              <w:szCs w:val="20"/>
            </w:rPr>
            <w:t>Department of Disaster Preparedness and Emergency Management</w:t>
          </w:r>
          <w:r>
            <w:rPr>
              <w:rFonts w:ascii="Cambria" w:eastAsia="Cambria" w:hAnsi="Cambria" w:cs="Cambria"/>
              <w:b/>
              <w:sz w:val="20"/>
              <w:szCs w:val="20"/>
            </w:rPr>
            <w:t>”</w:t>
          </w:r>
          <w:r>
            <w:rPr>
              <w:rFonts w:ascii="Cambria" w:eastAsia="Cambria" w:hAnsi="Cambria" w:cs="Cambria"/>
              <w:b/>
              <w:color w:val="000000"/>
              <w:sz w:val="20"/>
              <w:szCs w:val="20"/>
            </w:rPr>
            <w:t xml:space="preserve"> is changing to </w:t>
          </w:r>
          <w:r>
            <w:rPr>
              <w:rFonts w:ascii="Cambria" w:eastAsia="Cambria" w:hAnsi="Cambria" w:cs="Cambria"/>
              <w:b/>
              <w:sz w:val="20"/>
              <w:szCs w:val="20"/>
            </w:rPr>
            <w:t>the new department name of</w:t>
          </w:r>
          <w:r>
            <w:rPr>
              <w:rFonts w:ascii="Cambria" w:eastAsia="Cambria" w:hAnsi="Cambria" w:cs="Cambria"/>
              <w:b/>
              <w:color w:val="000000"/>
              <w:sz w:val="20"/>
              <w:szCs w:val="20"/>
            </w:rPr>
            <w:t xml:space="preserve"> </w:t>
          </w:r>
          <w:r>
            <w:rPr>
              <w:rFonts w:ascii="Cambria" w:eastAsia="Cambria" w:hAnsi="Cambria" w:cs="Cambria"/>
              <w:b/>
              <w:sz w:val="20"/>
              <w:szCs w:val="20"/>
            </w:rPr>
            <w:t>“</w:t>
          </w:r>
          <w:r>
            <w:rPr>
              <w:rFonts w:ascii="Cambria" w:eastAsia="Cambria" w:hAnsi="Cambria" w:cs="Cambria"/>
              <w:b/>
              <w:color w:val="000000"/>
              <w:sz w:val="20"/>
              <w:szCs w:val="20"/>
            </w:rPr>
            <w:t>Department of Emergency Management and Occupational Health</w:t>
          </w:r>
          <w:r>
            <w:rPr>
              <w:rFonts w:ascii="Cambria" w:eastAsia="Cambria" w:hAnsi="Cambria" w:cs="Cambria"/>
              <w:b/>
              <w:sz w:val="20"/>
              <w:szCs w:val="20"/>
            </w:rPr>
            <w:t>”</w:t>
          </w:r>
          <w:r>
            <w:rPr>
              <w:rFonts w:ascii="Cambria" w:eastAsia="Cambria" w:hAnsi="Cambria" w:cs="Cambria"/>
              <w:b/>
              <w:color w:val="000000"/>
              <w:sz w:val="20"/>
              <w:szCs w:val="20"/>
            </w:rPr>
            <w:t xml:space="preserve">.  Faculty and program director for the OESH </w:t>
          </w:r>
          <w:r w:rsidR="005158A4">
            <w:rPr>
              <w:rFonts w:ascii="Cambria" w:eastAsia="Cambria" w:hAnsi="Cambria" w:cs="Cambria"/>
              <w:b/>
              <w:color w:val="000000"/>
              <w:sz w:val="20"/>
              <w:szCs w:val="20"/>
            </w:rPr>
            <w:t xml:space="preserve">and EMS </w:t>
          </w:r>
          <w:r>
            <w:rPr>
              <w:rFonts w:ascii="Cambria" w:eastAsia="Cambria" w:hAnsi="Cambria" w:cs="Cambria"/>
              <w:b/>
              <w:color w:val="000000"/>
              <w:sz w:val="20"/>
              <w:szCs w:val="20"/>
            </w:rPr>
            <w:t xml:space="preserve">program will be listed under the department description in the bulletin.  </w:t>
          </w:r>
          <w:r w:rsidR="005158A4">
            <w:rPr>
              <w:rFonts w:ascii="Cambria" w:eastAsia="Cambria" w:hAnsi="Cambria" w:cs="Cambria"/>
              <w:b/>
              <w:color w:val="000000"/>
              <w:sz w:val="20"/>
              <w:szCs w:val="20"/>
            </w:rPr>
            <w:t xml:space="preserve">Emergency Medical Services needs the word “Program” added to the name for a clearer department organizational structure. </w:t>
          </w:r>
        </w:p>
      </w:sdtContent>
    </w:sdt>
    <w:p w14:paraId="4999B237" w14:textId="0D71B7B1" w:rsidR="00174D9F" w:rsidRDefault="00174D9F" w:rsidP="00174D9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B9034DF" w14:textId="2856CF02" w:rsidR="00694ADE" w:rsidRDefault="005A18F5" w:rsidP="00174D9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/>
      <w:sdtContent>
        <w:p w14:paraId="3C3FADE3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BEFORE:</w:t>
          </w:r>
        </w:p>
        <w:p w14:paraId="7FFA108E" w14:textId="77777777" w:rsidR="005158A4" w:rsidRDefault="005158A4" w:rsidP="005158A4">
          <w:pPr>
            <w:spacing w:after="0" w:line="240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  <w:p w14:paraId="375A1F48" w14:textId="77777777" w:rsidR="005158A4" w:rsidRDefault="005158A4" w:rsidP="005158A4">
          <w:pPr>
            <w:spacing w:after="0" w:line="240" w:lineRule="auto"/>
            <w:rPr>
              <w:rFonts w:ascii="Times New Roman" w:eastAsia="Times New Roman" w:hAnsi="Times New Roman" w:cs="Times New Roman"/>
              <w:color w:val="0000FF"/>
              <w:sz w:val="44"/>
              <w:szCs w:val="44"/>
              <w:u w:val="single"/>
            </w:rPr>
          </w:pPr>
          <w:r>
            <w:rPr>
              <w:rFonts w:ascii="Times New Roman" w:eastAsia="Times New Roman" w:hAnsi="Times New Roman" w:cs="Times New Roman"/>
              <w:strike/>
              <w:color w:val="FF0000"/>
              <w:sz w:val="44"/>
              <w:szCs w:val="44"/>
              <w:highlight w:val="yellow"/>
            </w:rPr>
            <w:t>Emergency Medical Services</w:t>
          </w:r>
          <w:r>
            <w:rPr>
              <w:rFonts w:ascii="Times New Roman" w:eastAsia="Times New Roman" w:hAnsi="Times New Roman" w:cs="Times New Roman"/>
              <w:strike/>
              <w:sz w:val="44"/>
              <w:szCs w:val="44"/>
              <w:highlight w:val="yellow"/>
              <w:u w:val="single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FF"/>
              <w:sz w:val="44"/>
              <w:szCs w:val="44"/>
              <w:highlight w:val="yellow"/>
              <w:u w:val="single"/>
            </w:rPr>
            <w:t>Emergency Medical Services Program</w:t>
          </w:r>
        </w:p>
        <w:p w14:paraId="176EE533" w14:textId="77777777" w:rsidR="005158A4" w:rsidRDefault="005158A4" w:rsidP="005158A4">
          <w:pPr>
            <w:spacing w:after="0" w:line="240" w:lineRule="auto"/>
            <w:rPr>
              <w:rFonts w:ascii="Times New Roman" w:eastAsia="Times New Roman" w:hAnsi="Times New Roman" w:cs="Times New Roman"/>
              <w:strike/>
              <w:color w:val="FF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trike/>
              <w:color w:val="FF0000"/>
              <w:sz w:val="20"/>
              <w:szCs w:val="20"/>
              <w:highlight w:val="yellow"/>
            </w:rPr>
            <w:t>Assistant Professor Sara Walker, Program Director</w:t>
          </w:r>
        </w:p>
        <w:p w14:paraId="145B996A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Emergency Medical Services programs are offered to ensure entry-level and competent</w:t>
          </w:r>
        </w:p>
        <w:p w14:paraId="191940B7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Emergency Medical Technicians and Paramedics in the cognitive, psychomotor, and affective learning</w:t>
          </w:r>
        </w:p>
        <w:p w14:paraId="78D471B6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domains. Multiple options for completion of these programs exist: The Certificate of Proficiency</w:t>
          </w:r>
        </w:p>
        <w:p w14:paraId="091B4D07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in Emergency Medical Technician-Basic (EMT-Basic), an Emphasis in EMT-Basic within the AAS of</w:t>
          </w:r>
        </w:p>
        <w:p w14:paraId="7766CD65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Disaster Preparedness &amp; Emergency Management (DPEM), a Technical Certificate in Paramedic or</w:t>
          </w:r>
        </w:p>
        <w:p w14:paraId="3DE2A350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an AAS in Paramedic. Students successfully completing these programs, with a grade of C or better</w:t>
          </w:r>
        </w:p>
        <w:p w14:paraId="3AA00536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in all courses, will be eligible to sit for the National Registry examination to become a licensed EMS</w:t>
          </w:r>
        </w:p>
        <w:p w14:paraId="27F4B798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provider. These programs have an emphasis on emergent pre-hospital care as well as emergency</w:t>
          </w:r>
        </w:p>
        <w:p w14:paraId="723406ED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care in the hospital. The EMT-Basic requires 12 hours of specific courses and the Paramedic contains</w:t>
          </w:r>
        </w:p>
        <w:p w14:paraId="50FAA197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50.5 credit hours of specific courses. All students will enter as degree seeking in the AAS in</w:t>
          </w:r>
        </w:p>
        <w:p w14:paraId="3A16027C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Paramedic or the AAS in DPEM-EMT Emphasis and may earn the Technical Certificate in EMT or</w:t>
          </w:r>
        </w:p>
        <w:p w14:paraId="796A26B6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 xml:space="preserve">Technical Certificate in Paramedic </w:t>
          </w:r>
          <w:proofErr w:type="spellStart"/>
          <w:r>
            <w:rPr>
              <w:rFonts w:ascii="`^tÃ˛" w:eastAsia="`^tÃ˛" w:hAnsi="`^tÃ˛" w:cs="`^tÃ˛"/>
              <w:sz w:val="16"/>
              <w:szCs w:val="16"/>
            </w:rPr>
            <w:t>enroute</w:t>
          </w:r>
          <w:proofErr w:type="spellEnd"/>
          <w:r>
            <w:rPr>
              <w:rFonts w:ascii="`^tÃ˛" w:eastAsia="`^tÃ˛" w:hAnsi="`^tÃ˛" w:cs="`^tÃ˛"/>
              <w:sz w:val="16"/>
              <w:szCs w:val="16"/>
            </w:rPr>
            <w:t xml:space="preserve"> to the AAS in Paramedic. Those wishing to complete the</w:t>
          </w:r>
        </w:p>
        <w:p w14:paraId="785C01E2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full AAS in Paramedic or the Emphasis in DPEM will also complete the general education requirements</w:t>
          </w:r>
        </w:p>
        <w:p w14:paraId="7CC13F59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for AAS degrees. All courses integrate lecture and lab in a seamless fashion. Clinical and field</w:t>
          </w:r>
        </w:p>
        <w:p w14:paraId="1CA82A1A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experiences are at medical centers, specialty clinics or hospitals and ambulance services</w:t>
          </w:r>
        </w:p>
        <w:p w14:paraId="7A63E927" w14:textId="77777777" w:rsidR="005158A4" w:rsidRDefault="005158A4" w:rsidP="005158A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PROGRAM PREREQUISITES</w:t>
          </w:r>
        </w:p>
        <w:p w14:paraId="65F488D5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1. Completion of the A-State admission application process with acceptance</w:t>
          </w:r>
        </w:p>
        <w:p w14:paraId="71324365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2. Physical exam</w:t>
          </w:r>
        </w:p>
        <w:p w14:paraId="305068BD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3. Background check (includes drug screen and driving records)</w:t>
          </w:r>
        </w:p>
        <w:p w14:paraId="17CED5A2" w14:textId="77777777" w:rsidR="005158A4" w:rsidRDefault="005158A4" w:rsidP="005158A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PROBATION, RETENTION AND READMISSION</w:t>
          </w:r>
        </w:p>
        <w:p w14:paraId="74E65974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Refer to Probation, Retention and Readmission Policies in the College of Nursing and Health</w:t>
          </w:r>
        </w:p>
        <w:p w14:paraId="44029A6C" w14:textId="77777777" w:rsidR="005158A4" w:rsidRDefault="005158A4" w:rsidP="005158A4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Professions.</w:t>
          </w:r>
        </w:p>
        <w:p w14:paraId="32EAEEA3" w14:textId="77777777" w:rsidR="005158A4" w:rsidRDefault="005158A4" w:rsidP="005158A4">
          <w:pPr>
            <w:spacing w:after="0" w:line="240" w:lineRule="auto"/>
            <w:rPr>
              <w:rFonts w:ascii="Times New Roman" w:eastAsia="Times New Roman" w:hAnsi="Times New Roman" w:cs="Times New Roman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sz w:val="14"/>
              <w:szCs w:val="14"/>
            </w:rPr>
            <w:t>Probation:</w:t>
          </w:r>
        </w:p>
        <w:p w14:paraId="79D1AF0A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1. Grade of D or F in a discipline course</w:t>
          </w:r>
        </w:p>
        <w:p w14:paraId="7C350BF0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2. Semester or cumulative GPA less than 2.0</w:t>
          </w:r>
        </w:p>
        <w:p w14:paraId="1A17F964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3. Failure to be accepted at a mandatory practicum site</w:t>
          </w:r>
        </w:p>
        <w:p w14:paraId="24C726E7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Retention:</w:t>
          </w:r>
        </w:p>
        <w:p w14:paraId="072C40E4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1. Minimum grade of C in all discipline courses</w:t>
          </w:r>
        </w:p>
        <w:p w14:paraId="47C21D8E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2. Minimum GPA of 2.0</w:t>
          </w:r>
        </w:p>
        <w:p w14:paraId="7CF4A94C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3. Meet acceptance criteria for practicum site (unique to each site)</w:t>
          </w:r>
        </w:p>
        <w:p w14:paraId="510FCB35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4. Professional behavior in all discipline courses/practicum experience</w:t>
          </w:r>
        </w:p>
        <w:p w14:paraId="65F3A12B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Readmission</w:t>
          </w:r>
        </w:p>
        <w:p w14:paraId="4E7AE48F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1. Reapply to the program</w:t>
          </w:r>
        </w:p>
        <w:p w14:paraId="5B9F180A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2. Minimum GPA of 2.0</w:t>
          </w:r>
        </w:p>
        <w:p w14:paraId="016A2C86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3. Faculty recommendation</w:t>
          </w:r>
        </w:p>
        <w:p w14:paraId="613AD1F1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lastRenderedPageBreak/>
            <w:t>Freshmen in residence on the A-State campus must take the First Year Experience. For</w:t>
          </w:r>
        </w:p>
        <w:p w14:paraId="2894EC69" w14:textId="77777777" w:rsidR="005158A4" w:rsidRDefault="005158A4" w:rsidP="005158A4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more information about the program, go to: </w:t>
          </w:r>
          <w:r>
            <w:rPr>
              <w:rFonts w:ascii="`^tÃ˛" w:eastAsia="`^tÃ˛" w:hAnsi="`^tÃ˛" w:cs="`^tÃ˛"/>
              <w:sz w:val="16"/>
              <w:szCs w:val="16"/>
            </w:rPr>
            <w:t>http://www.astate.edu/college/conhp/degrees/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.</w:t>
          </w:r>
        </w:p>
        <w:p w14:paraId="743E3FA0" w14:textId="77777777" w:rsidR="005158A4" w:rsidRDefault="005158A4" w:rsidP="005158A4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p w14:paraId="131BC1E8" w14:textId="77777777" w:rsidR="005158A4" w:rsidRDefault="005158A4" w:rsidP="005158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</w:rPr>
            <w:t>The bulletin can be accessed at https://www.astate.edu/a/registrar/students/bulletins/</w:t>
          </w:r>
        </w:p>
        <w:p w14:paraId="2AEAA099" w14:textId="77777777" w:rsidR="005158A4" w:rsidRDefault="005158A4" w:rsidP="005158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highlight w:val="yellow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</w:rPr>
            <w:t>350</w:t>
          </w:r>
        </w:p>
        <w:p w14:paraId="35107A7D" w14:textId="77777777" w:rsidR="005158A4" w:rsidRDefault="005158A4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44"/>
              <w:szCs w:val="44"/>
            </w:rPr>
          </w:pPr>
        </w:p>
        <w:p w14:paraId="71FEA099" w14:textId="730229F4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44"/>
              <w:szCs w:val="44"/>
            </w:rPr>
          </w:pPr>
          <w:r>
            <w:rPr>
              <w:rFonts w:ascii="Times New Roman" w:eastAsia="Times New Roman" w:hAnsi="Times New Roman" w:cs="Times New Roman"/>
              <w:sz w:val="44"/>
              <w:szCs w:val="44"/>
            </w:rPr>
            <w:t>Occupational and Environmental Safety</w:t>
          </w:r>
        </w:p>
        <w:p w14:paraId="50640431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44"/>
              <w:szCs w:val="44"/>
            </w:rPr>
          </w:pPr>
          <w:r>
            <w:rPr>
              <w:rFonts w:ascii="Times New Roman" w:eastAsia="Times New Roman" w:hAnsi="Times New Roman" w:cs="Times New Roman"/>
              <w:sz w:val="44"/>
              <w:szCs w:val="44"/>
            </w:rPr>
            <w:t>and Health Program</w:t>
          </w:r>
        </w:p>
        <w:p w14:paraId="2801BA52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trike/>
              <w:color w:val="FF0000"/>
              <w:sz w:val="20"/>
              <w:szCs w:val="20"/>
              <w:shd w:val="clear" w:color="auto" w:fill="FFF2CC"/>
            </w:rPr>
          </w:pPr>
          <w:r>
            <w:rPr>
              <w:rFonts w:ascii="Times New Roman" w:eastAsia="Times New Roman" w:hAnsi="Times New Roman" w:cs="Times New Roman"/>
              <w:strike/>
              <w:color w:val="FF0000"/>
              <w:sz w:val="20"/>
              <w:szCs w:val="20"/>
              <w:shd w:val="clear" w:color="auto" w:fill="FFF2CC"/>
            </w:rPr>
            <w:t>Assistant Professor Julie King, Program Director</w:t>
          </w:r>
        </w:p>
        <w:p w14:paraId="6555B28E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The program in Occupational and Environmental Safety and Health will provide a comprehen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sive</w:t>
          </w:r>
        </w:p>
        <w:p w14:paraId="23AFD877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and quality education to students wishing to become occupational safety or environmental health</w:t>
          </w:r>
        </w:p>
        <w:p w14:paraId="2C100FC5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practitioners in a variety of industries represented in the lower Mississippi Delta region, the state of</w:t>
          </w:r>
        </w:p>
        <w:p w14:paraId="7F39B76D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Arkansas, and beyond. The program curriculum will encompass a wide variety of basic areas of study</w:t>
          </w:r>
        </w:p>
        <w:p w14:paraId="643EE002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including science, mathematics, statistics, and communication followed by more specialized coursework</w:t>
          </w:r>
        </w:p>
        <w:p w14:paraId="5B24A00A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in occupational safety and environmental health topics. Students will also have the opportunity to gain</w:t>
          </w:r>
        </w:p>
        <w:p w14:paraId="271C8E61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relevant experience in partnership with community private or public sector industry in an internship in</w:t>
          </w:r>
        </w:p>
        <w:p w14:paraId="0D8EE48D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their senior year. Upon completion of this program, graduates will be able to enter their respective fields</w:t>
          </w:r>
        </w:p>
        <w:p w14:paraId="3DE2A960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as general practitioners and be prepared to complete certification exams necessary for career advancement.</w:t>
          </w:r>
        </w:p>
        <w:p w14:paraId="3B888B89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This program will give students the necessary background to develop and lead occupational</w:t>
          </w:r>
        </w:p>
        <w:p w14:paraId="005DE170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and environmental safety and health programs and aid organizations in maintaining compliance with</w:t>
          </w:r>
        </w:p>
        <w:p w14:paraId="2C9E30EC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applicable environmental, health and industry safety regulations.</w:t>
          </w:r>
        </w:p>
        <w:p w14:paraId="4BC7A028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PROGRAM PREREQUISITES</w:t>
          </w:r>
        </w:p>
        <w:p w14:paraId="4457FF44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1. Completion of the A-State admission process with acceptance</w:t>
          </w:r>
        </w:p>
        <w:p w14:paraId="7EE89A48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2. General education requirements must be complete</w:t>
          </w:r>
        </w:p>
        <w:p w14:paraId="3C73C068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3. Completion of program support coursework with a “C” average or better.</w:t>
          </w:r>
        </w:p>
        <w:p w14:paraId="3FA9202F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PROBATION, RETENTION, AND READMISSION</w:t>
          </w:r>
        </w:p>
        <w:p w14:paraId="56449313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Refer to Probation, Retention and Readmission Policies in the College of Nursing and Health</w:t>
          </w:r>
        </w:p>
        <w:p w14:paraId="1FCB1E3D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Professions.</w:t>
          </w:r>
        </w:p>
        <w:p w14:paraId="4E53D7EF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p w14:paraId="018FDA7F" w14:textId="77777777" w:rsidR="00784326" w:rsidRDefault="00784326" w:rsidP="0078432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</w:rPr>
            <w:t>The bulletin can be accessed at https://www.astate.edu/a/registrar/students/bulletins/</w:t>
          </w:r>
        </w:p>
        <w:p w14:paraId="06BDF87B" w14:textId="77777777" w:rsidR="00784326" w:rsidRDefault="00784326" w:rsidP="0078432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</w:rPr>
            <w:t>399</w:t>
          </w:r>
        </w:p>
        <w:p w14:paraId="40F23EF5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p w14:paraId="28660BCB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44"/>
              <w:szCs w:val="44"/>
            </w:rPr>
          </w:pPr>
          <w:r>
            <w:rPr>
              <w:rFonts w:ascii="Times New Roman" w:eastAsia="Times New Roman" w:hAnsi="Times New Roman" w:cs="Times New Roman"/>
              <w:sz w:val="44"/>
              <w:szCs w:val="44"/>
            </w:rPr>
            <w:t xml:space="preserve">After: </w:t>
          </w:r>
        </w:p>
        <w:p w14:paraId="747EB11B" w14:textId="77777777" w:rsidR="005158A4" w:rsidRDefault="005158A4" w:rsidP="005158A4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highlight w:val="yellow"/>
            </w:rPr>
          </w:pPr>
        </w:p>
        <w:p w14:paraId="3B5D56EA" w14:textId="77777777" w:rsidR="005158A4" w:rsidRDefault="005158A4" w:rsidP="005158A4">
          <w:pPr>
            <w:spacing w:after="0" w:line="240" w:lineRule="auto"/>
            <w:rPr>
              <w:rFonts w:ascii="Times New Roman" w:eastAsia="Times New Roman" w:hAnsi="Times New Roman" w:cs="Times New Roman"/>
              <w:sz w:val="44"/>
              <w:szCs w:val="44"/>
            </w:rPr>
          </w:pPr>
          <w:r>
            <w:rPr>
              <w:rFonts w:ascii="Times New Roman" w:eastAsia="Times New Roman" w:hAnsi="Times New Roman" w:cs="Times New Roman"/>
              <w:sz w:val="44"/>
              <w:szCs w:val="44"/>
            </w:rPr>
            <w:t>Emergency Medical Services Program</w:t>
          </w:r>
        </w:p>
        <w:p w14:paraId="06DC1D76" w14:textId="77777777" w:rsidR="005158A4" w:rsidRDefault="005158A4" w:rsidP="005158A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4562F229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Emergency Medical Services programs are offered to ensure entry-level and competent</w:t>
          </w:r>
        </w:p>
        <w:p w14:paraId="7FF0F4DE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Emergency Medical Technicians and Paramedics in the cognitive, psychomotor, and affective learning</w:t>
          </w:r>
        </w:p>
        <w:p w14:paraId="59EEF104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domains. Multiple options for completion of these programs exist: The Certificate of Proficiency</w:t>
          </w:r>
        </w:p>
        <w:p w14:paraId="3EA116C5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in Emergency Medical Technician-Basic (EMT-Basic), an Emphasis in EMT-Basic within the AAS of</w:t>
          </w:r>
        </w:p>
        <w:p w14:paraId="44F3681F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Disaster Preparedness &amp; Emergency Management (DPEM), a Technical Certificate in Paramedic or</w:t>
          </w:r>
        </w:p>
        <w:p w14:paraId="48EE3DF6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an AAS in Paramedic. Students successfully completing these programs, with a grade of C or better</w:t>
          </w:r>
        </w:p>
        <w:p w14:paraId="76CBD1E4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in all courses, will be eligible to sit for the National Registry examination to become a licensed EMS</w:t>
          </w:r>
        </w:p>
        <w:p w14:paraId="04401BA2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provider. These programs have an emphasis on emergent pre-hospital care as well as emergency</w:t>
          </w:r>
        </w:p>
        <w:p w14:paraId="2A70B672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care in the hospital. The EMT-Basic requires 12 hours of specific courses and the Paramedic contains</w:t>
          </w:r>
        </w:p>
        <w:p w14:paraId="41140DC7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50.5 credit hours of specific courses. All students will enter as degree seeking in the AAS in</w:t>
          </w:r>
        </w:p>
        <w:p w14:paraId="39616761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Paramedic or the AAS in DPEM-EMT Emphasis and may earn the Technical Certificate in EMT or</w:t>
          </w:r>
        </w:p>
        <w:p w14:paraId="68C7D724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 xml:space="preserve">Technical Certificate in Paramedic </w:t>
          </w:r>
          <w:proofErr w:type="spellStart"/>
          <w:r>
            <w:rPr>
              <w:rFonts w:ascii="`^tÃ˛" w:eastAsia="`^tÃ˛" w:hAnsi="`^tÃ˛" w:cs="`^tÃ˛"/>
              <w:sz w:val="16"/>
              <w:szCs w:val="16"/>
            </w:rPr>
            <w:t>enroute</w:t>
          </w:r>
          <w:proofErr w:type="spellEnd"/>
          <w:r>
            <w:rPr>
              <w:rFonts w:ascii="`^tÃ˛" w:eastAsia="`^tÃ˛" w:hAnsi="`^tÃ˛" w:cs="`^tÃ˛"/>
              <w:sz w:val="16"/>
              <w:szCs w:val="16"/>
            </w:rPr>
            <w:t xml:space="preserve"> to the AAS in Paramedic. Those wishing to complete the</w:t>
          </w:r>
        </w:p>
        <w:p w14:paraId="5595774A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full AAS in Paramedic or the Emphasis in DPEM will also complete the general education requirements</w:t>
          </w:r>
        </w:p>
        <w:p w14:paraId="620E2B58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for AAS degrees. All courses integrate lecture and lab in a seamless fashion. Clinical and field</w:t>
          </w:r>
        </w:p>
        <w:p w14:paraId="54A1CA86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experiences are at medical centers, specialty clinics or hospitals and ambulance services</w:t>
          </w:r>
        </w:p>
        <w:p w14:paraId="5DE364AC" w14:textId="77777777" w:rsidR="005158A4" w:rsidRDefault="005158A4" w:rsidP="005158A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PROGRAM PREREQUISITES</w:t>
          </w:r>
        </w:p>
        <w:p w14:paraId="779A0D32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1. Completion of the A-State admission application process with acceptance</w:t>
          </w:r>
        </w:p>
        <w:p w14:paraId="6BF93AE3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2. Physical exam</w:t>
          </w:r>
        </w:p>
        <w:p w14:paraId="5354FCE4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3. Background check (includes drug screen and driving records)</w:t>
          </w:r>
        </w:p>
        <w:p w14:paraId="7E769C5A" w14:textId="77777777" w:rsidR="005158A4" w:rsidRDefault="005158A4" w:rsidP="005158A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PROBATION, RETENTION AND READMISSION</w:t>
          </w:r>
        </w:p>
        <w:p w14:paraId="27592D9F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Refer to Probation, Retention and Readmission Policies in the College of Nursing and Health</w:t>
          </w:r>
        </w:p>
        <w:p w14:paraId="2337E93B" w14:textId="77777777" w:rsidR="005158A4" w:rsidRDefault="005158A4" w:rsidP="005158A4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lastRenderedPageBreak/>
            <w:t>Professions.</w:t>
          </w:r>
        </w:p>
        <w:p w14:paraId="32FB4650" w14:textId="77777777" w:rsidR="005158A4" w:rsidRDefault="005158A4" w:rsidP="005158A4">
          <w:pPr>
            <w:spacing w:after="0" w:line="240" w:lineRule="auto"/>
            <w:rPr>
              <w:rFonts w:ascii="Times New Roman" w:eastAsia="Times New Roman" w:hAnsi="Times New Roman" w:cs="Times New Roman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sz w:val="14"/>
              <w:szCs w:val="14"/>
            </w:rPr>
            <w:t>Probation:</w:t>
          </w:r>
        </w:p>
        <w:p w14:paraId="6CC548A5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1. Grade of D or F in a discipline course</w:t>
          </w:r>
        </w:p>
        <w:p w14:paraId="6780DD1F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2. Semester or cumulative GPA less than 2.0</w:t>
          </w:r>
        </w:p>
        <w:p w14:paraId="55AFDFC7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3. Failure to be accepted at a mandatory practicum site</w:t>
          </w:r>
        </w:p>
        <w:p w14:paraId="5728B640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Retention:</w:t>
          </w:r>
        </w:p>
        <w:p w14:paraId="4FE490BD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1. Minimum grade of C in all discipline courses</w:t>
          </w:r>
        </w:p>
        <w:p w14:paraId="0E91742F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2. Minimum GPA of 2.0</w:t>
          </w:r>
        </w:p>
        <w:p w14:paraId="7D22FA86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3. Meet acceptance criteria for practicum site (unique to each site)</w:t>
          </w:r>
        </w:p>
        <w:p w14:paraId="41F1E383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4. Professional behavior in all discipline courses/practicum experience</w:t>
          </w:r>
        </w:p>
        <w:p w14:paraId="77B1E3BD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Readmission</w:t>
          </w:r>
        </w:p>
        <w:p w14:paraId="7E7AD0FA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1. Reapply to the program</w:t>
          </w:r>
        </w:p>
        <w:p w14:paraId="48B008D2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2. Minimum GPA of 2.0</w:t>
          </w:r>
        </w:p>
        <w:p w14:paraId="244F3FD3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4"/>
              <w:szCs w:val="14"/>
            </w:rPr>
          </w:pPr>
          <w:r>
            <w:rPr>
              <w:rFonts w:ascii="`^tÃ˛" w:eastAsia="`^tÃ˛" w:hAnsi="`^tÃ˛" w:cs="`^tÃ˛"/>
              <w:sz w:val="14"/>
              <w:szCs w:val="14"/>
            </w:rPr>
            <w:t>3. Faculty recommendation</w:t>
          </w:r>
        </w:p>
        <w:p w14:paraId="0F504BD6" w14:textId="77777777" w:rsidR="005158A4" w:rsidRDefault="005158A4" w:rsidP="005158A4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Freshmen in residence on the A-State campus must take the First Year Experience. For</w:t>
          </w:r>
        </w:p>
        <w:p w14:paraId="1679FD7A" w14:textId="77777777" w:rsidR="005158A4" w:rsidRDefault="005158A4" w:rsidP="005158A4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more information about the program, go to: </w:t>
          </w:r>
          <w:r>
            <w:rPr>
              <w:rFonts w:ascii="`^tÃ˛" w:eastAsia="`^tÃ˛" w:hAnsi="`^tÃ˛" w:cs="`^tÃ˛"/>
              <w:sz w:val="16"/>
              <w:szCs w:val="16"/>
            </w:rPr>
            <w:t>http://www.astate.edu/college/conhp/degrees/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.</w:t>
          </w:r>
        </w:p>
        <w:p w14:paraId="60FDF5A7" w14:textId="77777777" w:rsidR="005158A4" w:rsidRDefault="005158A4" w:rsidP="005158A4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p w14:paraId="09C5FAB0" w14:textId="77777777" w:rsidR="005158A4" w:rsidRDefault="005158A4" w:rsidP="005158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</w:rPr>
            <w:t>The bulletin can be accessed at https://www.astate.edu/a/registrar/students/bulletins/</w:t>
          </w:r>
        </w:p>
        <w:p w14:paraId="0B2EDE73" w14:textId="77777777" w:rsidR="005158A4" w:rsidRDefault="005158A4" w:rsidP="005158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</w:rPr>
            <w:t>350</w:t>
          </w:r>
        </w:p>
        <w:p w14:paraId="434D9E04" w14:textId="77777777" w:rsidR="005158A4" w:rsidRDefault="005158A4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44"/>
              <w:szCs w:val="44"/>
            </w:rPr>
          </w:pPr>
        </w:p>
        <w:p w14:paraId="6DDF312D" w14:textId="68092E99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44"/>
              <w:szCs w:val="44"/>
            </w:rPr>
          </w:pPr>
          <w:r>
            <w:rPr>
              <w:rFonts w:ascii="Times New Roman" w:eastAsia="Times New Roman" w:hAnsi="Times New Roman" w:cs="Times New Roman"/>
              <w:sz w:val="44"/>
              <w:szCs w:val="44"/>
            </w:rPr>
            <w:t>Occupational and Environmental Safety</w:t>
          </w:r>
        </w:p>
        <w:p w14:paraId="266E81A9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44"/>
              <w:szCs w:val="44"/>
            </w:rPr>
          </w:pPr>
          <w:r>
            <w:rPr>
              <w:rFonts w:ascii="Times New Roman" w:eastAsia="Times New Roman" w:hAnsi="Times New Roman" w:cs="Times New Roman"/>
              <w:sz w:val="44"/>
              <w:szCs w:val="44"/>
            </w:rPr>
            <w:t>and Health Program</w:t>
          </w:r>
        </w:p>
        <w:p w14:paraId="7871030A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The program in Occupational and Environmental Safety and Health will provide a comprehen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sive</w:t>
          </w:r>
        </w:p>
        <w:p w14:paraId="228E7DE3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and quality education to students wishing to become occupational safety or environmental health</w:t>
          </w:r>
        </w:p>
        <w:p w14:paraId="4F802CA1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practitioners in a variety of industries represented in the lower Mississippi Delta region, the state of</w:t>
          </w:r>
        </w:p>
        <w:p w14:paraId="033CFB0D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Arkansas, and beyond. The program curriculum will encompass a wide variety of basic areas of study</w:t>
          </w:r>
        </w:p>
        <w:p w14:paraId="5577DE0A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including science, mathematics, statistics, and communication followed by more specialized coursework</w:t>
          </w:r>
        </w:p>
        <w:p w14:paraId="728E07F0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in occupational safety and environmental health topics. Students will also have the opportunity to gain</w:t>
          </w:r>
        </w:p>
        <w:p w14:paraId="4DD37F04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relevant experience in partnership with community private or public sector industry in an internship in</w:t>
          </w:r>
        </w:p>
        <w:p w14:paraId="45BCADF8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their senior year. Upon completion of this program, graduates will be able to enter their respective fields</w:t>
          </w:r>
        </w:p>
        <w:p w14:paraId="726AE40C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as general practitioners and be prepared to complete certification exams necessary for career advancement.</w:t>
          </w:r>
        </w:p>
        <w:p w14:paraId="09BBA237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This program will give students the necessary background to develop and lead occupational</w:t>
          </w:r>
        </w:p>
        <w:p w14:paraId="7E4AC336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and environmental safety and health programs and aid organizations in maintaining compliance with</w:t>
          </w:r>
        </w:p>
        <w:p w14:paraId="152FE768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applicable environmental, health and industry safety regulations.</w:t>
          </w:r>
        </w:p>
        <w:p w14:paraId="69CD2CC3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PROGRAM PREREQUISITES</w:t>
          </w:r>
        </w:p>
        <w:p w14:paraId="7F3B2694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1. Completion of the A-State admission process with acceptance</w:t>
          </w:r>
        </w:p>
        <w:p w14:paraId="1B43F1A1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2. General education requirements must be complete</w:t>
          </w:r>
        </w:p>
        <w:p w14:paraId="18997CB1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3. Completion of program support coursework with a “C” average or better.</w:t>
          </w:r>
        </w:p>
        <w:p w14:paraId="5351458D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PROBATION, RETENTION, AND READMISSION</w:t>
          </w:r>
        </w:p>
        <w:p w14:paraId="6FE6155A" w14:textId="77777777" w:rsidR="00784326" w:rsidRDefault="00784326" w:rsidP="00784326">
          <w:pPr>
            <w:spacing w:after="0" w:line="240" w:lineRule="auto"/>
            <w:rPr>
              <w:rFonts w:ascii="`^tÃ˛" w:eastAsia="`^tÃ˛" w:hAnsi="`^tÃ˛" w:cs="`^tÃ˛"/>
              <w:sz w:val="16"/>
              <w:szCs w:val="16"/>
            </w:rPr>
          </w:pPr>
          <w:r>
            <w:rPr>
              <w:rFonts w:ascii="`^tÃ˛" w:eastAsia="`^tÃ˛" w:hAnsi="`^tÃ˛" w:cs="`^tÃ˛"/>
              <w:sz w:val="16"/>
              <w:szCs w:val="16"/>
            </w:rPr>
            <w:t>Refer to Probation, Retention and Readmission Policies in the College of Nursing and Health</w:t>
          </w:r>
        </w:p>
        <w:p w14:paraId="68CE0372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Professions.</w:t>
          </w:r>
        </w:p>
        <w:p w14:paraId="42672007" w14:textId="77777777" w:rsidR="00784326" w:rsidRDefault="00784326" w:rsidP="00784326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p w14:paraId="094490CD" w14:textId="77777777" w:rsidR="00784326" w:rsidRDefault="00784326" w:rsidP="0078432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</w:rPr>
            <w:t>The bulletin can be accessed at https://www.astate.edu/a/registrar/students/bulletins/</w:t>
          </w:r>
        </w:p>
        <w:p w14:paraId="2673BD4D" w14:textId="77777777" w:rsidR="00784326" w:rsidRDefault="00784326" w:rsidP="00784326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</w:rPr>
            <w:t>399</w:t>
          </w:r>
        </w:p>
        <w:p w14:paraId="58FFABB8" w14:textId="4131E89F" w:rsidR="00AE6604" w:rsidRPr="008426D1" w:rsidRDefault="00C01017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C10A" w14:textId="77777777" w:rsidR="00C01017" w:rsidRDefault="00C01017" w:rsidP="00AF3758">
      <w:pPr>
        <w:spacing w:after="0" w:line="240" w:lineRule="auto"/>
      </w:pPr>
      <w:r>
        <w:separator/>
      </w:r>
    </w:p>
  </w:endnote>
  <w:endnote w:type="continuationSeparator" w:id="0">
    <w:p w14:paraId="76A45004" w14:textId="77777777" w:rsidR="00C01017" w:rsidRDefault="00C0101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`^tÃ˛">
    <w:altName w:val="Calibri"/>
    <w:panose1 w:val="020B0604020202020204"/>
    <w:charset w:val="00"/>
    <w:family w:val="auto"/>
    <w:pitch w:val="default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77777777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5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34DA" w14:textId="77777777" w:rsidR="00C01017" w:rsidRDefault="00C01017" w:rsidP="00AF3758">
      <w:pPr>
        <w:spacing w:after="0" w:line="240" w:lineRule="auto"/>
      </w:pPr>
      <w:r>
        <w:separator/>
      </w:r>
    </w:p>
  </w:footnote>
  <w:footnote w:type="continuationSeparator" w:id="0">
    <w:p w14:paraId="044B2AE8" w14:textId="77777777" w:rsidR="00C01017" w:rsidRDefault="00C01017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66F01"/>
    <w:rsid w:val="00174D9F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66AD9"/>
    <w:rsid w:val="002776C2"/>
    <w:rsid w:val="00281B97"/>
    <w:rsid w:val="002E3FC9"/>
    <w:rsid w:val="00324126"/>
    <w:rsid w:val="003328F3"/>
    <w:rsid w:val="00346F5C"/>
    <w:rsid w:val="00362414"/>
    <w:rsid w:val="00374D72"/>
    <w:rsid w:val="00384538"/>
    <w:rsid w:val="003901AC"/>
    <w:rsid w:val="00391F19"/>
    <w:rsid w:val="0039532B"/>
    <w:rsid w:val="003A05F4"/>
    <w:rsid w:val="003C0ED1"/>
    <w:rsid w:val="003C1EE2"/>
    <w:rsid w:val="003E535F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158A4"/>
    <w:rsid w:val="00521BE0"/>
    <w:rsid w:val="00526B81"/>
    <w:rsid w:val="00563E52"/>
    <w:rsid w:val="00584C22"/>
    <w:rsid w:val="00592A95"/>
    <w:rsid w:val="005A18F5"/>
    <w:rsid w:val="005B101B"/>
    <w:rsid w:val="005B2E9E"/>
    <w:rsid w:val="0060057B"/>
    <w:rsid w:val="006179CB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518ED"/>
    <w:rsid w:val="00783E81"/>
    <w:rsid w:val="00784326"/>
    <w:rsid w:val="007A06B9"/>
    <w:rsid w:val="007D62C8"/>
    <w:rsid w:val="007E4484"/>
    <w:rsid w:val="007E6515"/>
    <w:rsid w:val="00803CA1"/>
    <w:rsid w:val="00826393"/>
    <w:rsid w:val="0083170D"/>
    <w:rsid w:val="0085052C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0F33"/>
    <w:rsid w:val="008F58AD"/>
    <w:rsid w:val="00920523"/>
    <w:rsid w:val="00971F47"/>
    <w:rsid w:val="00976BCE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6D36"/>
    <w:rsid w:val="00A71560"/>
    <w:rsid w:val="00A75CB7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D2A0D"/>
    <w:rsid w:val="00BE069E"/>
    <w:rsid w:val="00BF1A02"/>
    <w:rsid w:val="00C01017"/>
    <w:rsid w:val="00C033E8"/>
    <w:rsid w:val="00C12816"/>
    <w:rsid w:val="00C132F9"/>
    <w:rsid w:val="00C23CC7"/>
    <w:rsid w:val="00C2647C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2BA4"/>
    <w:rsid w:val="00EC6970"/>
    <w:rsid w:val="00EE55A2"/>
    <w:rsid w:val="00EF2A44"/>
    <w:rsid w:val="00F01A8B"/>
    <w:rsid w:val="00F11CE3"/>
    <w:rsid w:val="00F32FE2"/>
    <w:rsid w:val="00F645B5"/>
    <w:rsid w:val="00F75657"/>
    <w:rsid w:val="00F87993"/>
    <w:rsid w:val="00F97565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1C24F9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1C24F9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1C24F9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1C24F9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1C24F9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1C24F9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1C24F9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1C24F9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1C24F9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1C24F9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BEA217126D0E94ABE821AB988ADF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1D666-D3AC-F943-AD90-D13E5D21E063}"/>
      </w:docPartPr>
      <w:docPartBody>
        <w:p w:rsidR="00000000" w:rsidRDefault="004D78B0" w:rsidP="004D78B0">
          <w:pPr>
            <w:pStyle w:val="9BEA217126D0E94ABE821AB988ADF98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`^tÃ˛">
    <w:altName w:val="Calibri"/>
    <w:panose1 w:val="020B0604020202020204"/>
    <w:charset w:val="00"/>
    <w:family w:val="auto"/>
    <w:pitch w:val="default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1C24F9"/>
    <w:rsid w:val="0028126C"/>
    <w:rsid w:val="00293680"/>
    <w:rsid w:val="00342C55"/>
    <w:rsid w:val="00371DB3"/>
    <w:rsid w:val="0038006E"/>
    <w:rsid w:val="004027ED"/>
    <w:rsid w:val="004068B1"/>
    <w:rsid w:val="00436F7C"/>
    <w:rsid w:val="00444715"/>
    <w:rsid w:val="004A5E67"/>
    <w:rsid w:val="004B7262"/>
    <w:rsid w:val="004D78B0"/>
    <w:rsid w:val="004E1A75"/>
    <w:rsid w:val="004E386C"/>
    <w:rsid w:val="00556C32"/>
    <w:rsid w:val="00566E19"/>
    <w:rsid w:val="00587536"/>
    <w:rsid w:val="005D5D2F"/>
    <w:rsid w:val="00606548"/>
    <w:rsid w:val="00623293"/>
    <w:rsid w:val="00636142"/>
    <w:rsid w:val="006C0858"/>
    <w:rsid w:val="00724E33"/>
    <w:rsid w:val="007B5EE7"/>
    <w:rsid w:val="007C429E"/>
    <w:rsid w:val="0088172E"/>
    <w:rsid w:val="008A533F"/>
    <w:rsid w:val="009C0E11"/>
    <w:rsid w:val="009E1B35"/>
    <w:rsid w:val="00A21721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42CF1"/>
    <w:rsid w:val="00CD4EF8"/>
    <w:rsid w:val="00D556D2"/>
    <w:rsid w:val="00FB6097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9BEA217126D0E94ABE821AB988ADF98F">
    <w:name w:val="9BEA217126D0E94ABE821AB988ADF98F"/>
    <w:rsid w:val="004D78B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2022-03-01T16:30:00Z</dcterms:created>
  <dcterms:modified xsi:type="dcterms:W3CDTF">2022-03-14T19:57:00Z</dcterms:modified>
</cp:coreProperties>
</file>