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bookmarkStart w:id="0" w:name="_GoBack"/>
            <w:bookmarkEnd w:id="0"/>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5A19A34" w:rsidR="00424133" w:rsidRDefault="00424133" w:rsidP="00424133">
      <w:pPr>
        <w:spacing w:after="120"/>
        <w:rPr>
          <w:rFonts w:asciiTheme="majorHAnsi" w:hAnsiTheme="majorHAnsi" w:cs="Arial"/>
          <w:b/>
          <w:szCs w:val="20"/>
        </w:rPr>
      </w:pPr>
      <w:r>
        <w:rPr>
          <w:rFonts w:ascii="MS Gothic" w:eastAsia="MS Gothic" w:hAnsi="MS Gothic" w:cs="Arial"/>
          <w:b/>
          <w:szCs w:val="20"/>
        </w:rPr>
        <w:t xml:space="preserve">[ </w:t>
      </w:r>
      <w:r w:rsidR="00CC09FC">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463730A1" w:rsidR="00001C04" w:rsidRPr="008426D1" w:rsidRDefault="00F11E22" w:rsidP="00CC09FC">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CC09FC">
                  <w:rPr>
                    <w:rFonts w:asciiTheme="majorHAnsi" w:hAnsiTheme="majorHAnsi"/>
                    <w:sz w:val="20"/>
                    <w:szCs w:val="20"/>
                  </w:rPr>
                  <w:t xml:space="preserve">Joanna Grymes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2-26T00:00:00Z">
                  <w:dateFormat w:val="M/d/yyyy"/>
                  <w:lid w:val="en-US"/>
                  <w:storeMappedDataAs w:val="dateTime"/>
                  <w:calendar w:val="gregorian"/>
                </w:date>
              </w:sdtPr>
              <w:sdtEndPr/>
              <w:sdtContent>
                <w:r w:rsidR="00CC09FC">
                  <w:rPr>
                    <w:rFonts w:asciiTheme="majorHAnsi" w:hAnsiTheme="majorHAnsi"/>
                    <w:smallCaps/>
                    <w:sz w:val="20"/>
                    <w:szCs w:val="20"/>
                  </w:rPr>
                  <w:t>2/26/2019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4177167D" w:rsidR="00001C04" w:rsidRPr="008426D1" w:rsidRDefault="00F11E22"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dtPr>
                  <w:sdtEndPr/>
                  <w:sdtContent>
                    <w:r w:rsidR="00071903">
                      <w:rPr>
                        <w:rFonts w:asciiTheme="majorHAnsi" w:hAnsiTheme="majorHAnsi"/>
                        <w:sz w:val="20"/>
                        <w:szCs w:val="20"/>
                      </w:rPr>
                      <w:t>Julie Lamb Milligan 3-6-19</w:t>
                    </w:r>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084401F5" w:rsidR="00001C04" w:rsidRPr="008426D1" w:rsidRDefault="00F11E22" w:rsidP="00CC09FC">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CC09FC">
                      <w:rPr>
                        <w:rFonts w:asciiTheme="majorHAnsi" w:hAnsiTheme="majorHAnsi"/>
                        <w:sz w:val="20"/>
                        <w:szCs w:val="20"/>
                      </w:rPr>
                      <w:t xml:space="preserve">Ron Towery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2-26T00:00:00Z">
                  <w:dateFormat w:val="M/d/yyyy"/>
                  <w:lid w:val="en-US"/>
                  <w:storeMappedDataAs w:val="dateTime"/>
                  <w:calendar w:val="gregorian"/>
                </w:date>
              </w:sdtPr>
              <w:sdtEndPr/>
              <w:sdtContent>
                <w:r w:rsidR="00CC09FC">
                  <w:rPr>
                    <w:rFonts w:asciiTheme="majorHAnsi" w:hAnsiTheme="majorHAnsi"/>
                    <w:smallCaps/>
                    <w:sz w:val="20"/>
                    <w:szCs w:val="20"/>
                  </w:rPr>
                  <w:t>2/26/2019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5D9BBC41" w:rsidR="00001C04" w:rsidRPr="008426D1" w:rsidRDefault="00F11E22"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dtPr>
                  <w:sdtEndPr/>
                  <w:sdtContent>
                    <w:r w:rsidR="00B93625">
                      <w:rPr>
                        <w:rFonts w:asciiTheme="majorHAnsi" w:hAnsiTheme="majorHAnsi"/>
                        <w:sz w:val="20"/>
                        <w:szCs w:val="20"/>
                      </w:rPr>
                      <w:t xml:space="preserve">Mary Jane Bradley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date w:fullDate="2019-03-11T00:00:00Z">
                  <w:dateFormat w:val="M/d/yyyy"/>
                  <w:lid w:val="en-US"/>
                  <w:storeMappedDataAs w:val="dateTime"/>
                  <w:calendar w:val="gregorian"/>
                </w:date>
              </w:sdtPr>
              <w:sdtEndPr/>
              <w:sdtContent>
                <w:r w:rsidR="00B93625">
                  <w:rPr>
                    <w:rFonts w:asciiTheme="majorHAnsi" w:hAnsiTheme="majorHAnsi"/>
                    <w:smallCaps/>
                    <w:sz w:val="20"/>
                    <w:szCs w:val="20"/>
                  </w:rPr>
                  <w:t>3/11/2019</w:t>
                </w:r>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6B7CB152" w:rsidR="00001C04" w:rsidRPr="008426D1" w:rsidRDefault="00F11E22"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9762DD">
                      <w:rPr>
                        <w:rFonts w:asciiTheme="majorHAnsi" w:hAnsiTheme="majorHAnsi"/>
                        <w:sz w:val="20"/>
                        <w:szCs w:val="20"/>
                      </w:rPr>
                      <w:t xml:space="preserve">Wayne W. Wilkinson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3-04T00:00:00Z">
                  <w:dateFormat w:val="M/d/yyyy"/>
                  <w:lid w:val="en-US"/>
                  <w:storeMappedDataAs w:val="dateTime"/>
                  <w:calendar w:val="gregorian"/>
                </w:date>
              </w:sdtPr>
              <w:sdtEndPr/>
              <w:sdtContent>
                <w:r w:rsidR="009762DD">
                  <w:rPr>
                    <w:rFonts w:asciiTheme="majorHAnsi" w:hAnsiTheme="majorHAnsi"/>
                    <w:smallCaps/>
                    <w:sz w:val="20"/>
                    <w:szCs w:val="20"/>
                  </w:rPr>
                  <w:t>3/4/2019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F11E22"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03072224" w:rsidR="00001C04" w:rsidRPr="008426D1" w:rsidRDefault="00F11E22" w:rsidP="00996207">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996207">
                      <w:rPr>
                        <w:rFonts w:asciiTheme="majorHAnsi" w:hAnsiTheme="majorHAnsi"/>
                        <w:sz w:val="20"/>
                        <w:szCs w:val="20"/>
                      </w:rPr>
                      <w:t xml:space="preserve">Mary Jane Bradley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3-04T00:00:00Z">
                  <w:dateFormat w:val="M/d/yyyy"/>
                  <w:lid w:val="en-US"/>
                  <w:storeMappedDataAs w:val="dateTime"/>
                  <w:calendar w:val="gregorian"/>
                </w:date>
              </w:sdtPr>
              <w:sdtEndPr/>
              <w:sdtContent>
                <w:r w:rsidR="00996207">
                  <w:rPr>
                    <w:rFonts w:asciiTheme="majorHAnsi" w:hAnsiTheme="majorHAnsi"/>
                    <w:smallCaps/>
                    <w:sz w:val="20"/>
                    <w:szCs w:val="20"/>
                  </w:rPr>
                  <w:t>3/4/2019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F11E22"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F11E22"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F11E22"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3DFC3734" w:rsidR="007D371A" w:rsidRPr="008426D1" w:rsidRDefault="00660EBF"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LaToshia Woods, </w:t>
          </w:r>
          <w:hyperlink r:id="rId9" w:history="1">
            <w:r w:rsidRPr="00553E72">
              <w:rPr>
                <w:rStyle w:val="Hyperlink"/>
                <w:rFonts w:asciiTheme="majorHAnsi" w:hAnsiTheme="majorHAnsi" w:cs="Arial"/>
                <w:sz w:val="20"/>
                <w:szCs w:val="20"/>
              </w:rPr>
              <w:t>ltwoods@astate.edu, (870)</w:t>
            </w:r>
          </w:hyperlink>
          <w:r>
            <w:rPr>
              <w:rFonts w:asciiTheme="majorHAnsi" w:hAnsiTheme="majorHAnsi" w:cs="Arial"/>
              <w:sz w:val="20"/>
              <w:szCs w:val="20"/>
            </w:rPr>
            <w:t xml:space="preserve"> 972-3939</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0197E300" w:rsidR="007D371A" w:rsidRPr="008426D1" w:rsidRDefault="00660EBF"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2019</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71E5384C" w14:textId="77777777" w:rsidR="008F04CB"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w:t>
      </w:r>
    </w:p>
    <w:p w14:paraId="4CE034B1" w14:textId="385D647F" w:rsidR="00CB4B5A" w:rsidRPr="008426D1" w:rsidRDefault="00227CBB"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RDNG 6573</w:t>
      </w:r>
    </w:p>
    <w:p w14:paraId="50525406" w14:textId="7A9E001B" w:rsidR="00CB4B5A" w:rsidRDefault="00CB4B5A" w:rsidP="00CB4B5A">
      <w:pPr>
        <w:tabs>
          <w:tab w:val="left" w:pos="360"/>
          <w:tab w:val="left" w:pos="720"/>
        </w:tabs>
        <w:spacing w:after="0" w:line="240" w:lineRule="auto"/>
        <w:rPr>
          <w:rFonts w:asciiTheme="majorHAnsi" w:hAnsiTheme="majorHAnsi" w:cs="Arial"/>
          <w:sz w:val="20"/>
          <w:szCs w:val="20"/>
        </w:rPr>
      </w:pPr>
    </w:p>
    <w:p w14:paraId="05FD1803" w14:textId="65119574"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008F04CB">
        <w:rPr>
          <w:rFonts w:asciiTheme="majorHAnsi" w:hAnsiTheme="majorHAnsi" w:cs="Arial"/>
          <w:b/>
          <w:sz w:val="20"/>
          <w:szCs w:val="20"/>
        </w:rPr>
        <w:t>Yes</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0EA73F54"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dtPr>
        <w:sdtEndPr/>
        <w:sdtContent>
          <w:r w:rsidR="00227CBB">
            <w:rPr>
              <w:rFonts w:asciiTheme="majorHAnsi" w:hAnsiTheme="majorHAnsi" w:cs="Arial"/>
              <w:sz w:val="20"/>
              <w:szCs w:val="20"/>
            </w:rPr>
            <w:t>RDNG 7573</w:t>
          </w:r>
        </w:sdtContent>
      </w:sdt>
    </w:p>
    <w:p w14:paraId="48E5E7AB" w14:textId="1166D702"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b/>
            <w:sz w:val="20"/>
            <w:szCs w:val="20"/>
          </w:rPr>
          <w:alias w:val="Select Yes / No"/>
          <w:tag w:val="Select Yes / No"/>
          <w:id w:val="-122930529"/>
          <w:placeholder>
            <w:docPart w:val="7FB77B679D2F470087F82796E711B959"/>
          </w:placeholder>
        </w:sdtPr>
        <w:sdtEndPr/>
        <w:sdtContent>
          <w:r w:rsidR="00C50D41" w:rsidRPr="00C50D41">
            <w:rPr>
              <w:rFonts w:asciiTheme="majorHAnsi" w:hAnsiTheme="majorHAnsi" w:cs="Arial"/>
              <w:b/>
              <w:sz w:val="20"/>
              <w:szCs w:val="20"/>
            </w:rPr>
            <w:t>Yes</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2632BBA6" w:rsidR="007E7FDA" w:rsidRDefault="00F11E22"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8F04CB">
            <w:rPr>
              <w:rFonts w:asciiTheme="majorHAnsi" w:hAnsiTheme="majorHAnsi" w:cs="Arial"/>
              <w:sz w:val="20"/>
              <w:szCs w:val="20"/>
            </w:rPr>
            <w:t>Action Research in Literacy Education</w:t>
          </w:r>
        </w:sdtContent>
      </w:sdt>
    </w:p>
    <w:p w14:paraId="52D3BC77" w14:textId="631FBA86"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15:color w:val="000000"/>
        </w:sdtPr>
        <w:sdtEndPr/>
        <w:sdtContent>
          <w:r w:rsidR="00DF2821">
            <w:rPr>
              <w:rFonts w:asciiTheme="majorHAnsi" w:hAnsiTheme="majorHAnsi" w:cs="Arial"/>
              <w:b/>
              <w:sz w:val="20"/>
              <w:szCs w:val="20"/>
            </w:rPr>
            <w:t>No</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7FBF1E35"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permStart w:id="1587048317" w:edGrp="everyone"/>
          <w:r w:rsidR="00CB4B5A" w:rsidRPr="008426D1">
            <w:rPr>
              <w:rStyle w:val="PlaceholderText"/>
              <w:shd w:val="clear" w:color="auto" w:fill="D9D9D9" w:themeFill="background1" w:themeFillShade="D9"/>
            </w:rPr>
            <w:t>Enter text...</w:t>
          </w:r>
          <w:permEnd w:id="1587048317"/>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lastRenderedPageBreak/>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34F6D6C1" w:rsidR="00D7370A" w:rsidRDefault="00F11E22"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permStart w:id="1144272824" w:edGrp="everyone"/>
          <w:r w:rsidR="00D7370A" w:rsidRPr="008426D1">
            <w:rPr>
              <w:rStyle w:val="PlaceholderText"/>
              <w:shd w:val="clear" w:color="auto" w:fill="D9D9D9" w:themeFill="background1" w:themeFillShade="D9"/>
            </w:rPr>
            <w:t>Enter text...</w:t>
          </w:r>
          <w:permEnd w:id="1144272824"/>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F11E22"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32E145AB"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15:color w:val="000000"/>
        </w:sdtPr>
        <w:sdtEndPr/>
        <w:sdtContent>
          <w:r w:rsidR="00DF2821">
            <w:rPr>
              <w:rFonts w:asciiTheme="majorHAnsi" w:hAnsiTheme="majorHAnsi" w:cs="Arial"/>
              <w:b/>
              <w:sz w:val="20"/>
              <w:szCs w:val="20"/>
            </w:rPr>
            <w:t>No</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6180BE54"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howingPlcHdr/>
        </w:sdtPr>
        <w:sdtEndPr/>
        <w:sdtContent>
          <w:permStart w:id="629878297" w:edGrp="everyone"/>
          <w:r w:rsidR="00CB4B5A" w:rsidRPr="008426D1">
            <w:rPr>
              <w:rStyle w:val="PlaceholderText"/>
              <w:shd w:val="clear" w:color="auto" w:fill="D9D9D9" w:themeFill="background1" w:themeFillShade="D9"/>
            </w:rPr>
            <w:t>Enter text...</w:t>
          </w:r>
          <w:permEnd w:id="629878297"/>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6B6867A5"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15:color w:val="000000"/>
        </w:sdtPr>
        <w:sdtEndPr/>
        <w:sdtContent>
          <w:r w:rsidR="00DF2821">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3C49A04B" w:rsidR="00391206" w:rsidRPr="008426D1" w:rsidRDefault="00F11E22"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15:color w:val="000000"/>
        </w:sdtPr>
        <w:sdtEndPr>
          <w:rPr>
            <w:b w:val="0"/>
          </w:rPr>
        </w:sdtEndPr>
        <w:sdtContent>
          <w:r w:rsidR="00DF2821">
            <w:rPr>
              <w:rFonts w:asciiTheme="majorHAnsi" w:hAnsiTheme="majorHAnsi" w:cs="Arial"/>
              <w:b/>
              <w:sz w:val="20"/>
              <w:szCs w:val="20"/>
            </w:rPr>
            <w:t>No</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F11E22"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6EEDCD72" w:rsidR="00391206" w:rsidRPr="008426D1" w:rsidRDefault="00F11E22"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15:color w:val="000000"/>
        </w:sdtPr>
        <w:sdtEndPr/>
        <w:sdtContent>
          <w:r w:rsidR="00DF2821" w:rsidRPr="00DF2821">
            <w:rPr>
              <w:rFonts w:asciiTheme="majorHAnsi" w:hAnsiTheme="majorHAnsi" w:cs="Arial"/>
              <w:b/>
              <w:sz w:val="20"/>
              <w:szCs w:val="20"/>
            </w:rPr>
            <w:t>Yes</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283C00B6"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DF2821">
            <w:rPr>
              <w:rFonts w:asciiTheme="majorHAnsi" w:hAnsiTheme="majorHAnsi" w:cs="Arial"/>
              <w:sz w:val="20"/>
              <w:szCs w:val="20"/>
            </w:rPr>
            <w:t>Reading EdS</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1D51C8B4"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DF2821" w:rsidRPr="00DF2821">
            <w:rPr>
              <w:rFonts w:asciiTheme="majorHAnsi" w:hAnsiTheme="majorHAnsi" w:cs="Arial"/>
              <w:b/>
              <w:sz w:val="20"/>
              <w:szCs w:val="20"/>
            </w:rPr>
            <w:t>No</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41825D8F"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6958AC67"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b/>
            <w:sz w:val="20"/>
            <w:szCs w:val="20"/>
          </w:rPr>
          <w:alias w:val="Select Yes / No"/>
          <w:tag w:val="Select Yes / No"/>
          <w:id w:val="1526517072"/>
          <w:placeholder>
            <w:docPart w:val="0802A44A20514CDA92A6B5087CE812EB"/>
          </w:placeholder>
        </w:sdtPr>
        <w:sdtEndPr/>
        <w:sdtContent>
          <w:r w:rsidR="00DF2821" w:rsidRPr="00DF2821">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6296A0A4"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b/>
            <w:sz w:val="20"/>
            <w:szCs w:val="20"/>
          </w:rPr>
          <w:alias w:val="Select Yes / No"/>
          <w:tag w:val="Select Yes / No"/>
          <w:id w:val="-155074502"/>
          <w:placeholder>
            <w:docPart w:val="88F572BB86A047188EC338598A56EB74"/>
          </w:placeholder>
        </w:sdtPr>
        <w:sdtEndPr/>
        <w:sdtContent>
          <w:r w:rsidR="00DF2821" w:rsidRPr="00DF2821">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4C0F4489"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348598386"/>
          <w:placeholder>
            <w:docPart w:val="09AEFC5FB3E74ED7A491E0ABD120CAC8"/>
          </w:placeholder>
        </w:sdtPr>
        <w:sdtEndPr/>
        <w:sdtContent>
          <w:r w:rsidR="00DF2821" w:rsidRPr="00DF2821">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50117184"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374777672"/>
          <w:placeholder>
            <w:docPart w:val="3DF26DB92345428E9E48ADD5C2C550B4"/>
          </w:placeholder>
        </w:sdtPr>
        <w:sdtEndPr/>
        <w:sdtContent>
          <w:r w:rsidR="00DF2821" w:rsidRPr="00DF2821">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010A7C2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15516047"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70CD984851AE412A958D7C0139595C34"/>
          </w:placeholder>
        </w:sdtPr>
        <w:sdtEndPr/>
        <w:sdtContent>
          <w:r w:rsidR="00DF2821" w:rsidRPr="00DF2821">
            <w:rPr>
              <w:rFonts w:asciiTheme="majorHAnsi" w:hAnsiTheme="majorHAnsi" w:cs="Arial"/>
              <w:b/>
              <w:sz w:val="20"/>
              <w:szCs w:val="20"/>
            </w:rPr>
            <w:t>No</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7AE504CE"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Pr="00DF2821">
        <w:rPr>
          <w:rFonts w:asciiTheme="majorHAnsi" w:hAnsiTheme="majorHAnsi" w:cs="Arial"/>
          <w:b/>
          <w:sz w:val="20"/>
          <w:szCs w:val="20"/>
        </w:rPr>
        <w:t>.</w:t>
      </w:r>
      <w:r w:rsidR="003C334C" w:rsidRPr="00DF2821">
        <w:rPr>
          <w:rFonts w:asciiTheme="majorHAnsi" w:hAnsiTheme="majorHAnsi" w:cs="Arial"/>
          <w:b/>
          <w:sz w:val="20"/>
          <w:szCs w:val="20"/>
        </w:rPr>
        <w:t xml:space="preserve"> </w:t>
      </w:r>
      <w:sdt>
        <w:sdtPr>
          <w:rPr>
            <w:rFonts w:asciiTheme="majorHAnsi" w:hAnsiTheme="majorHAnsi" w:cs="Arial"/>
            <w:b/>
            <w:sz w:val="20"/>
            <w:szCs w:val="20"/>
          </w:rPr>
          <w:alias w:val="Select Yes / No"/>
          <w:tag w:val="Select Yes / No"/>
          <w:id w:val="1490755715"/>
          <w:placeholder>
            <w:docPart w:val="BA9C46F4A8844A9BAC323B5E4C5DF2E8"/>
          </w:placeholder>
        </w:sdtPr>
        <w:sdtEndPr/>
        <w:sdtContent>
          <w:r w:rsidR="00DF2821" w:rsidRPr="00DF2821">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22FE0D3E"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dtPr>
        <w:sdtEndPr/>
        <w:sdtContent>
          <w:r w:rsidR="000B3B3D" w:rsidRPr="000B3B3D">
            <w:rPr>
              <w:rFonts w:asciiTheme="majorHAnsi" w:hAnsiTheme="majorHAnsi" w:cs="Arial"/>
              <w:b/>
              <w:sz w:val="20"/>
              <w:szCs w:val="20"/>
            </w:rPr>
            <w:t>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dtPr>
      <w:sdtEndPr/>
      <w:sdtContent>
        <w:p w14:paraId="360B07C9" w14:textId="068F02D6" w:rsidR="00ED5E7F" w:rsidRPr="008426D1" w:rsidRDefault="00F11E22" w:rsidP="00ED5E7F">
          <w:pPr>
            <w:tabs>
              <w:tab w:val="left" w:pos="360"/>
              <w:tab w:val="left" w:pos="720"/>
            </w:tabs>
            <w:spacing w:after="0" w:line="240" w:lineRule="auto"/>
            <w:ind w:left="720" w:firstLine="720"/>
            <w:rPr>
              <w:rFonts w:asciiTheme="majorHAnsi" w:hAnsiTheme="majorHAnsi" w:cs="Arial"/>
              <w:sz w:val="20"/>
              <w:szCs w:val="20"/>
            </w:rPr>
          </w:pPr>
        </w:p>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04927EFD"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r w:rsidR="000B3B3D" w:rsidRPr="000B3B3D">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49D3FEB5"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68B0CE09"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8F04CB" w:rsidRPr="008F04CB">
        <w:rPr>
          <w:rFonts w:asciiTheme="majorHAnsi" w:hAnsiTheme="majorHAnsi" w:cs="Arial"/>
          <w:sz w:val="20"/>
          <w:szCs w:val="20"/>
        </w:rPr>
        <w:t>The primary update to this course has been that the summative assessment necessitates an increased level of rigor. Instead of just studying about action research, candidates are expected to conduct research on a topic, complete a research proposal, and learn about the IRB approval process for human subjects research.</w:t>
      </w:r>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208B73A0"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8F04CB" w:rsidRPr="008F04CB">
        <w:rPr>
          <w:rFonts w:asciiTheme="majorHAnsi" w:hAnsiTheme="majorHAnsi" w:cs="Arial"/>
          <w:sz w:val="20"/>
          <w:szCs w:val="20"/>
        </w:rPr>
        <w:t>The proposed revisions to the course number constitutes a more advanced research component than is required of candidates in 6000 MSE courses. This course is currently a part of the degree plan for Reading EdS students. We want the course number to coincide with the rigor that is expected in Reading EdS coursework</w:t>
      </w:r>
      <w:r w:rsidR="008F04CB">
        <w:rPr>
          <w:rFonts w:asciiTheme="majorHAnsi" w:hAnsiTheme="majorHAnsi" w:cs="Arial"/>
          <w:sz w:val="20"/>
          <w:szCs w:val="20"/>
        </w:rPr>
        <w:t>.</w:t>
      </w:r>
    </w:p>
    <w:p w14:paraId="3F8EF644" w14:textId="77777777" w:rsidR="00FE1168" w:rsidRDefault="00FE1168">
      <w:pPr>
        <w:rPr>
          <w:rFonts w:asciiTheme="majorHAnsi" w:hAnsiTheme="majorHAnsi" w:cs="Arial"/>
          <w:b/>
          <w:sz w:val="28"/>
          <w:szCs w:val="20"/>
        </w:rPr>
      </w:pPr>
    </w:p>
    <w:p w14:paraId="41650934" w14:textId="2A3AA815"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placeholder>
            <w:docPart w:val="713F24E2885B40188A3E17D3903EC544"/>
          </w:placeholder>
        </w:sdtPr>
        <w:sdtEndPr/>
        <w:sdtContent>
          <w:r w:rsidR="0010108D" w:rsidRPr="0010108D">
            <w:rPr>
              <w:rFonts w:asciiTheme="majorHAnsi" w:hAnsiTheme="majorHAnsi" w:cs="Arial"/>
              <w:b/>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5345E8FD409747069F95D4F617DAB563"/>
        </w:placeholder>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0D8DEC732A514D2191704DB8422C1081"/>
            </w:placeholder>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F11E22" w:rsidP="00575870">
            <w:pPr>
              <w:rPr>
                <w:rFonts w:asciiTheme="majorHAnsi" w:hAnsiTheme="majorHAnsi"/>
                <w:sz w:val="20"/>
                <w:szCs w:val="20"/>
              </w:rPr>
            </w:pPr>
            <w:sdt>
              <w:sdtPr>
                <w:rPr>
                  <w:rFonts w:asciiTheme="majorHAnsi" w:hAnsiTheme="majorHAnsi"/>
                  <w:sz w:val="20"/>
                  <w:szCs w:val="20"/>
                </w:rPr>
                <w:id w:val="-1294900252"/>
                <w:placeholder>
                  <w:docPart w:val="7826D2AEA17B4014B2FC86F2049B432E"/>
                </w:placeholder>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BB4CDC4FC4E344B69DC436C323B50F24"/>
            </w:placeholder>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C13F5B5D596E49A1AFB219EE9B478495"/>
            </w:placeholder>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3151D735FC3548C581C2E8DDCCEEC759"/>
            </w:placeholder>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F11E22"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01C3B3B8" w14:textId="77777777" w:rsidR="00E8470C" w:rsidRDefault="00750AF6" w:rsidP="00E8470C">
      <w:pPr>
        <w:pStyle w:val="BodyText"/>
        <w:spacing w:before="90" w:line="249" w:lineRule="auto"/>
        <w:ind w:left="460" w:right="119" w:hanging="360"/>
        <w:jc w:val="both"/>
        <w:rPr>
          <w:b/>
          <w:color w:val="231F20"/>
        </w:rPr>
      </w:pPr>
      <w:r w:rsidRPr="008426D1">
        <w:rPr>
          <w:rFonts w:asciiTheme="majorHAnsi" w:hAnsiTheme="majorHAnsi"/>
          <w:sz w:val="18"/>
          <w:szCs w:val="18"/>
        </w:rPr>
        <w:br/>
      </w:r>
      <w:r w:rsidR="00E8470C">
        <w:rPr>
          <w:b/>
          <w:color w:val="231F20"/>
        </w:rPr>
        <w:t>Page 102:</w:t>
      </w:r>
    </w:p>
    <w:p w14:paraId="4BD25988" w14:textId="77777777" w:rsidR="00E8470C" w:rsidRDefault="00E8470C" w:rsidP="00E8470C">
      <w:pPr>
        <w:pStyle w:val="BodyText"/>
        <w:spacing w:before="90" w:line="249" w:lineRule="auto"/>
        <w:ind w:left="460" w:right="119" w:hanging="360"/>
        <w:jc w:val="both"/>
        <w:rPr>
          <w:b/>
          <w:color w:val="231F20"/>
        </w:rPr>
      </w:pPr>
    </w:p>
    <w:p w14:paraId="5FC19F62" w14:textId="77777777" w:rsidR="00E8470C" w:rsidRDefault="00E8470C" w:rsidP="00E8470C">
      <w:pPr>
        <w:pStyle w:val="BodyText"/>
        <w:spacing w:before="90" w:line="249" w:lineRule="auto"/>
        <w:ind w:left="460" w:right="119" w:hanging="360"/>
        <w:jc w:val="both"/>
        <w:rPr>
          <w:b/>
          <w:color w:val="231F20"/>
        </w:rPr>
      </w:pPr>
    </w:p>
    <w:p w14:paraId="220C4F71" w14:textId="77777777" w:rsidR="00E8470C" w:rsidRDefault="00E8470C" w:rsidP="00E8470C">
      <w:pPr>
        <w:pStyle w:val="Pa11"/>
        <w:spacing w:after="80"/>
        <w:jc w:val="center"/>
        <w:rPr>
          <w:rFonts w:cs="Myriad Pro Cond"/>
          <w:color w:val="000000"/>
          <w:sz w:val="32"/>
          <w:szCs w:val="32"/>
        </w:rPr>
      </w:pPr>
      <w:r>
        <w:rPr>
          <w:rStyle w:val="A15"/>
        </w:rPr>
        <w:t xml:space="preserve">Reading </w:t>
      </w:r>
    </w:p>
    <w:p w14:paraId="4D50578D" w14:textId="77777777" w:rsidR="00E8470C" w:rsidRDefault="00E8470C" w:rsidP="00E8470C">
      <w:pPr>
        <w:pStyle w:val="BodyText"/>
        <w:spacing w:before="90" w:line="249" w:lineRule="auto"/>
        <w:ind w:left="460" w:right="119" w:hanging="360"/>
        <w:jc w:val="center"/>
        <w:rPr>
          <w:b/>
          <w:color w:val="231F20"/>
        </w:rPr>
      </w:pPr>
      <w:r>
        <w:rPr>
          <w:rStyle w:val="A1"/>
        </w:rPr>
        <w:t>Specialist in Education</w:t>
      </w:r>
    </w:p>
    <w:p w14:paraId="1E3B8A3A" w14:textId="77777777" w:rsidR="00E8470C" w:rsidRDefault="00E8470C" w:rsidP="00E8470C">
      <w:pPr>
        <w:pStyle w:val="BodyText"/>
        <w:spacing w:before="90" w:line="249" w:lineRule="auto"/>
        <w:ind w:left="460" w:right="119" w:hanging="360"/>
        <w:jc w:val="both"/>
        <w:rPr>
          <w:b/>
          <w:color w:val="231F20"/>
        </w:rPr>
      </w:pPr>
    </w:p>
    <w:tbl>
      <w:tblPr>
        <w:tblW w:w="0" w:type="auto"/>
        <w:tblInd w:w="115"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7345"/>
        <w:gridCol w:w="900"/>
      </w:tblGrid>
      <w:tr w:rsidR="00E8470C" w14:paraId="60AA29F3" w14:textId="77777777" w:rsidTr="00E45E43">
        <w:trPr>
          <w:trHeight w:hRule="exact" w:val="276"/>
        </w:trPr>
        <w:tc>
          <w:tcPr>
            <w:tcW w:w="7345" w:type="dxa"/>
            <w:shd w:val="clear" w:color="auto" w:fill="BCBEC0"/>
          </w:tcPr>
          <w:p w14:paraId="6D3289EA" w14:textId="77777777" w:rsidR="00E8470C" w:rsidRDefault="00E8470C" w:rsidP="00E45E43">
            <w:pPr>
              <w:pStyle w:val="TableParagraph"/>
              <w:spacing w:before="36"/>
              <w:ind w:left="70"/>
              <w:rPr>
                <w:b/>
                <w:sz w:val="16"/>
              </w:rPr>
            </w:pPr>
            <w:r>
              <w:rPr>
                <w:b/>
                <w:color w:val="231F20"/>
                <w:sz w:val="16"/>
              </w:rPr>
              <w:t>University Requirements:</w:t>
            </w:r>
          </w:p>
        </w:tc>
        <w:tc>
          <w:tcPr>
            <w:tcW w:w="900" w:type="dxa"/>
            <w:shd w:val="clear" w:color="auto" w:fill="BCBEC0"/>
          </w:tcPr>
          <w:p w14:paraId="46E1D4B6" w14:textId="77777777" w:rsidR="00E8470C" w:rsidRDefault="00E8470C" w:rsidP="00E45E43"/>
        </w:tc>
      </w:tr>
      <w:tr w:rsidR="00E8470C" w14:paraId="4C5F67AE" w14:textId="77777777" w:rsidTr="00E45E43">
        <w:trPr>
          <w:trHeight w:hRule="exact" w:val="247"/>
        </w:trPr>
        <w:tc>
          <w:tcPr>
            <w:tcW w:w="7345" w:type="dxa"/>
          </w:tcPr>
          <w:p w14:paraId="7B183554" w14:textId="77777777" w:rsidR="00E8470C" w:rsidRDefault="00E8470C" w:rsidP="00E45E43">
            <w:pPr>
              <w:pStyle w:val="TableParagraph"/>
              <w:ind w:left="250"/>
              <w:rPr>
                <w:sz w:val="12"/>
              </w:rPr>
            </w:pPr>
            <w:r>
              <w:rPr>
                <w:color w:val="231F20"/>
                <w:sz w:val="12"/>
              </w:rPr>
              <w:t>See Graduate Degree Policies for additional information (p. 47)</w:t>
            </w:r>
          </w:p>
        </w:tc>
        <w:tc>
          <w:tcPr>
            <w:tcW w:w="900" w:type="dxa"/>
          </w:tcPr>
          <w:p w14:paraId="6AC2C07D" w14:textId="77777777" w:rsidR="00E8470C" w:rsidRDefault="00E8470C" w:rsidP="00E45E43"/>
        </w:tc>
      </w:tr>
      <w:tr w:rsidR="00E8470C" w14:paraId="5B6F6B11" w14:textId="77777777" w:rsidTr="00E45E43">
        <w:trPr>
          <w:trHeight w:hRule="exact" w:val="593"/>
        </w:trPr>
        <w:tc>
          <w:tcPr>
            <w:tcW w:w="7345" w:type="dxa"/>
            <w:shd w:val="clear" w:color="auto" w:fill="BCBEC0"/>
          </w:tcPr>
          <w:p w14:paraId="03196A1D" w14:textId="77777777" w:rsidR="00E8470C" w:rsidRDefault="00E8470C" w:rsidP="00E45E43">
            <w:pPr>
              <w:pStyle w:val="TableParagraph"/>
              <w:spacing w:before="36"/>
              <w:ind w:left="70"/>
              <w:rPr>
                <w:b/>
                <w:sz w:val="16"/>
              </w:rPr>
            </w:pPr>
            <w:r>
              <w:rPr>
                <w:b/>
                <w:color w:val="231F20"/>
                <w:sz w:val="16"/>
              </w:rPr>
              <w:t>Core Courses:</w:t>
            </w:r>
          </w:p>
          <w:p w14:paraId="01087D3B" w14:textId="77777777" w:rsidR="00E8470C" w:rsidRDefault="00E8470C" w:rsidP="00E45E43">
            <w:pPr>
              <w:pStyle w:val="TableParagraph"/>
              <w:spacing w:before="26"/>
              <w:ind w:left="160"/>
              <w:rPr>
                <w:sz w:val="12"/>
              </w:rPr>
            </w:pPr>
            <w:r>
              <w:rPr>
                <w:color w:val="231F20"/>
                <w:sz w:val="12"/>
              </w:rPr>
              <w:t>ELFN 6773, or an equivalent course, must be taken as a prerequisite for RDNG 7613; this does</w:t>
            </w:r>
          </w:p>
          <w:p w14:paraId="3DB8F7BC" w14:textId="77777777" w:rsidR="00E8470C" w:rsidRDefault="00E8470C" w:rsidP="00E45E43">
            <w:pPr>
              <w:pStyle w:val="TableParagraph"/>
              <w:spacing w:before="6"/>
              <w:ind w:left="160"/>
              <w:rPr>
                <w:sz w:val="12"/>
              </w:rPr>
            </w:pPr>
            <w:r>
              <w:rPr>
                <w:color w:val="231F20"/>
                <w:sz w:val="12"/>
              </w:rPr>
              <w:t>not count toward total hours needed for degree completion.</w:t>
            </w:r>
          </w:p>
        </w:tc>
        <w:tc>
          <w:tcPr>
            <w:tcW w:w="900" w:type="dxa"/>
            <w:shd w:val="clear" w:color="auto" w:fill="BCBEC0"/>
          </w:tcPr>
          <w:p w14:paraId="7C04B3B7" w14:textId="77777777" w:rsidR="00E8470C" w:rsidRDefault="00E8470C" w:rsidP="00E45E43">
            <w:pPr>
              <w:pStyle w:val="TableParagraph"/>
              <w:ind w:left="143" w:right="143"/>
              <w:jc w:val="center"/>
              <w:rPr>
                <w:b/>
                <w:sz w:val="12"/>
              </w:rPr>
            </w:pPr>
            <w:r>
              <w:rPr>
                <w:b/>
                <w:color w:val="231F20"/>
                <w:sz w:val="12"/>
              </w:rPr>
              <w:t>Sem. Hrs.</w:t>
            </w:r>
          </w:p>
        </w:tc>
      </w:tr>
      <w:tr w:rsidR="00E8470C" w14:paraId="43B02EB3" w14:textId="77777777" w:rsidTr="00E45E43">
        <w:trPr>
          <w:trHeight w:hRule="exact" w:val="247"/>
        </w:trPr>
        <w:tc>
          <w:tcPr>
            <w:tcW w:w="7345" w:type="dxa"/>
          </w:tcPr>
          <w:p w14:paraId="5C6B411E" w14:textId="77777777" w:rsidR="00E8470C" w:rsidRDefault="00E8470C" w:rsidP="00E45E43">
            <w:pPr>
              <w:pStyle w:val="TableParagraph"/>
              <w:ind w:left="250"/>
              <w:rPr>
                <w:sz w:val="12"/>
              </w:rPr>
            </w:pPr>
            <w:r>
              <w:rPr>
                <w:color w:val="231F20"/>
                <w:sz w:val="12"/>
              </w:rPr>
              <w:t xml:space="preserve">RDNG </w:t>
            </w:r>
            <w:r w:rsidRPr="005C16DC">
              <w:rPr>
                <w:b/>
                <w:strike/>
                <w:color w:val="FF0000"/>
                <w:sz w:val="20"/>
                <w:szCs w:val="20"/>
              </w:rPr>
              <w:t>6</w:t>
            </w:r>
            <w:r w:rsidRPr="005C16DC">
              <w:rPr>
                <w:b/>
                <w:color w:val="0070C0"/>
                <w:sz w:val="20"/>
                <w:szCs w:val="20"/>
              </w:rPr>
              <w:t>7</w:t>
            </w:r>
            <w:r w:rsidRPr="005C16DC">
              <w:rPr>
                <w:color w:val="0070C0"/>
                <w:sz w:val="12"/>
              </w:rPr>
              <w:t>573</w:t>
            </w:r>
            <w:r>
              <w:rPr>
                <w:color w:val="231F20"/>
                <w:sz w:val="12"/>
              </w:rPr>
              <w:t>, Action Research in Literacy Education</w:t>
            </w:r>
          </w:p>
        </w:tc>
        <w:tc>
          <w:tcPr>
            <w:tcW w:w="900" w:type="dxa"/>
          </w:tcPr>
          <w:p w14:paraId="19AE02DA" w14:textId="77777777" w:rsidR="00E8470C" w:rsidRDefault="00E8470C" w:rsidP="00E45E43">
            <w:pPr>
              <w:pStyle w:val="TableParagraph"/>
              <w:jc w:val="center"/>
              <w:rPr>
                <w:sz w:val="12"/>
              </w:rPr>
            </w:pPr>
            <w:r>
              <w:rPr>
                <w:color w:val="231F20"/>
                <w:w w:val="99"/>
                <w:sz w:val="12"/>
              </w:rPr>
              <w:t>3</w:t>
            </w:r>
          </w:p>
        </w:tc>
      </w:tr>
      <w:tr w:rsidR="00E8470C" w14:paraId="6B4C3292" w14:textId="77777777" w:rsidTr="00E45E43">
        <w:trPr>
          <w:trHeight w:hRule="exact" w:val="247"/>
        </w:trPr>
        <w:tc>
          <w:tcPr>
            <w:tcW w:w="7345" w:type="dxa"/>
          </w:tcPr>
          <w:p w14:paraId="58FC6A22" w14:textId="77777777" w:rsidR="00E8470C" w:rsidRDefault="00E8470C" w:rsidP="00E45E43">
            <w:pPr>
              <w:pStyle w:val="TableParagraph"/>
              <w:ind w:left="250"/>
              <w:rPr>
                <w:sz w:val="12"/>
              </w:rPr>
            </w:pPr>
            <w:r>
              <w:rPr>
                <w:color w:val="231F20"/>
                <w:sz w:val="12"/>
              </w:rPr>
              <w:t>RDNG 7423, Studies in Critical Literacy</w:t>
            </w:r>
          </w:p>
        </w:tc>
        <w:tc>
          <w:tcPr>
            <w:tcW w:w="900" w:type="dxa"/>
          </w:tcPr>
          <w:p w14:paraId="668083C6" w14:textId="77777777" w:rsidR="00E8470C" w:rsidRDefault="00E8470C" w:rsidP="00E45E43">
            <w:pPr>
              <w:pStyle w:val="TableParagraph"/>
              <w:jc w:val="center"/>
              <w:rPr>
                <w:sz w:val="12"/>
              </w:rPr>
            </w:pPr>
            <w:r>
              <w:rPr>
                <w:color w:val="231F20"/>
                <w:w w:val="99"/>
                <w:sz w:val="12"/>
              </w:rPr>
              <w:t>3</w:t>
            </w:r>
          </w:p>
        </w:tc>
      </w:tr>
      <w:tr w:rsidR="00E8470C" w14:paraId="1744BE54" w14:textId="77777777" w:rsidTr="00E45E43">
        <w:trPr>
          <w:trHeight w:hRule="exact" w:val="247"/>
        </w:trPr>
        <w:tc>
          <w:tcPr>
            <w:tcW w:w="7345" w:type="dxa"/>
          </w:tcPr>
          <w:p w14:paraId="653CFD9A" w14:textId="77777777" w:rsidR="00E8470C" w:rsidRDefault="00E8470C" w:rsidP="00E45E43">
            <w:pPr>
              <w:pStyle w:val="TableParagraph"/>
              <w:ind w:left="250"/>
              <w:rPr>
                <w:sz w:val="12"/>
              </w:rPr>
            </w:pPr>
            <w:r>
              <w:rPr>
                <w:color w:val="231F20"/>
                <w:sz w:val="12"/>
              </w:rPr>
              <w:t>RDNG 7613, Survey of Quantitative and Qualitative Literacy Research</w:t>
            </w:r>
          </w:p>
        </w:tc>
        <w:tc>
          <w:tcPr>
            <w:tcW w:w="900" w:type="dxa"/>
          </w:tcPr>
          <w:p w14:paraId="6FD9F2CE" w14:textId="77777777" w:rsidR="00E8470C" w:rsidRDefault="00E8470C" w:rsidP="00E45E43">
            <w:pPr>
              <w:pStyle w:val="TableParagraph"/>
              <w:jc w:val="center"/>
              <w:rPr>
                <w:sz w:val="12"/>
              </w:rPr>
            </w:pPr>
            <w:r>
              <w:rPr>
                <w:color w:val="231F20"/>
                <w:w w:val="99"/>
                <w:sz w:val="12"/>
              </w:rPr>
              <w:t>3</w:t>
            </w:r>
          </w:p>
        </w:tc>
      </w:tr>
      <w:tr w:rsidR="00E8470C" w14:paraId="5B322BCC" w14:textId="77777777" w:rsidTr="00E45E43">
        <w:trPr>
          <w:trHeight w:hRule="exact" w:val="247"/>
        </w:trPr>
        <w:tc>
          <w:tcPr>
            <w:tcW w:w="7345" w:type="dxa"/>
          </w:tcPr>
          <w:p w14:paraId="434648CC" w14:textId="77777777" w:rsidR="00E8470C" w:rsidRDefault="00E8470C" w:rsidP="00E45E43">
            <w:pPr>
              <w:pStyle w:val="TableParagraph"/>
              <w:ind w:left="250"/>
              <w:rPr>
                <w:sz w:val="12"/>
              </w:rPr>
            </w:pPr>
            <w:r>
              <w:rPr>
                <w:color w:val="231F20"/>
                <w:sz w:val="12"/>
              </w:rPr>
              <w:t>RDNG 7653, Advanced Studies in Reading Comprehension</w:t>
            </w:r>
          </w:p>
        </w:tc>
        <w:tc>
          <w:tcPr>
            <w:tcW w:w="900" w:type="dxa"/>
          </w:tcPr>
          <w:p w14:paraId="7A63A15B" w14:textId="77777777" w:rsidR="00E8470C" w:rsidRDefault="00E8470C" w:rsidP="00E45E43">
            <w:pPr>
              <w:pStyle w:val="TableParagraph"/>
              <w:jc w:val="center"/>
              <w:rPr>
                <w:sz w:val="12"/>
              </w:rPr>
            </w:pPr>
            <w:r>
              <w:rPr>
                <w:color w:val="231F20"/>
                <w:w w:val="99"/>
                <w:sz w:val="12"/>
              </w:rPr>
              <w:t>3</w:t>
            </w:r>
          </w:p>
        </w:tc>
      </w:tr>
      <w:tr w:rsidR="00E8470C" w14:paraId="6CC3DE06" w14:textId="77777777" w:rsidTr="00E45E43">
        <w:trPr>
          <w:trHeight w:hRule="exact" w:val="247"/>
        </w:trPr>
        <w:tc>
          <w:tcPr>
            <w:tcW w:w="7345" w:type="dxa"/>
          </w:tcPr>
          <w:p w14:paraId="2EC7282C" w14:textId="77777777" w:rsidR="00E8470C" w:rsidRDefault="00E8470C" w:rsidP="00E45E43">
            <w:pPr>
              <w:pStyle w:val="TableParagraph"/>
              <w:ind w:left="70"/>
              <w:rPr>
                <w:b/>
                <w:sz w:val="12"/>
              </w:rPr>
            </w:pPr>
            <w:r>
              <w:rPr>
                <w:b/>
                <w:color w:val="231F20"/>
                <w:sz w:val="12"/>
              </w:rPr>
              <w:t>Sub-total</w:t>
            </w:r>
          </w:p>
        </w:tc>
        <w:tc>
          <w:tcPr>
            <w:tcW w:w="900" w:type="dxa"/>
          </w:tcPr>
          <w:p w14:paraId="295CEB84" w14:textId="77777777" w:rsidR="00E8470C" w:rsidRDefault="00E8470C" w:rsidP="00E45E43">
            <w:pPr>
              <w:pStyle w:val="TableParagraph"/>
              <w:ind w:left="143" w:right="143"/>
              <w:jc w:val="center"/>
              <w:rPr>
                <w:b/>
                <w:sz w:val="12"/>
              </w:rPr>
            </w:pPr>
            <w:r>
              <w:rPr>
                <w:b/>
                <w:color w:val="231F20"/>
                <w:sz w:val="12"/>
              </w:rPr>
              <w:t>12</w:t>
            </w:r>
          </w:p>
        </w:tc>
      </w:tr>
      <w:tr w:rsidR="00E8470C" w14:paraId="47A53939" w14:textId="77777777" w:rsidTr="00E45E43">
        <w:trPr>
          <w:trHeight w:hRule="exact" w:val="276"/>
        </w:trPr>
        <w:tc>
          <w:tcPr>
            <w:tcW w:w="7345" w:type="dxa"/>
            <w:shd w:val="clear" w:color="auto" w:fill="BCBEC0"/>
          </w:tcPr>
          <w:p w14:paraId="3129796D" w14:textId="77777777" w:rsidR="00E8470C" w:rsidRDefault="00E8470C" w:rsidP="00E45E43">
            <w:pPr>
              <w:pStyle w:val="TableParagraph"/>
              <w:spacing w:before="36"/>
              <w:ind w:left="70"/>
              <w:rPr>
                <w:b/>
                <w:sz w:val="16"/>
              </w:rPr>
            </w:pPr>
            <w:r>
              <w:rPr>
                <w:b/>
                <w:color w:val="231F20"/>
                <w:sz w:val="16"/>
              </w:rPr>
              <w:t>Literacy Leadership Track:</w:t>
            </w:r>
          </w:p>
        </w:tc>
        <w:tc>
          <w:tcPr>
            <w:tcW w:w="900" w:type="dxa"/>
            <w:shd w:val="clear" w:color="auto" w:fill="BCBEC0"/>
          </w:tcPr>
          <w:p w14:paraId="1F241E25" w14:textId="77777777" w:rsidR="00E8470C" w:rsidRDefault="00E8470C" w:rsidP="00E45E43">
            <w:pPr>
              <w:pStyle w:val="TableParagraph"/>
              <w:ind w:left="143" w:right="143"/>
              <w:jc w:val="center"/>
              <w:rPr>
                <w:b/>
                <w:sz w:val="12"/>
              </w:rPr>
            </w:pPr>
            <w:r>
              <w:rPr>
                <w:b/>
                <w:color w:val="231F20"/>
                <w:sz w:val="12"/>
              </w:rPr>
              <w:t>Sem. Hrs.</w:t>
            </w:r>
          </w:p>
        </w:tc>
      </w:tr>
      <w:tr w:rsidR="00E8470C" w14:paraId="41B234C5" w14:textId="77777777" w:rsidTr="00E45E43">
        <w:trPr>
          <w:trHeight w:hRule="exact" w:val="3127"/>
        </w:trPr>
        <w:tc>
          <w:tcPr>
            <w:tcW w:w="7345" w:type="dxa"/>
          </w:tcPr>
          <w:p w14:paraId="289119FF" w14:textId="77777777" w:rsidR="00E8470C" w:rsidRDefault="00E8470C" w:rsidP="00E45E43">
            <w:pPr>
              <w:pStyle w:val="TableParagraph"/>
              <w:ind w:left="70"/>
              <w:rPr>
                <w:b/>
                <w:sz w:val="12"/>
              </w:rPr>
            </w:pPr>
            <w:r>
              <w:rPr>
                <w:b/>
                <w:color w:val="231F20"/>
                <w:sz w:val="12"/>
              </w:rPr>
              <w:t>Select one of the following tracks:</w:t>
            </w:r>
          </w:p>
          <w:p w14:paraId="619F20C1" w14:textId="77777777" w:rsidR="00E8470C" w:rsidRDefault="00E8470C" w:rsidP="00E45E43">
            <w:pPr>
              <w:pStyle w:val="TableParagraph"/>
              <w:spacing w:before="0"/>
              <w:rPr>
                <w:b/>
                <w:sz w:val="13"/>
              </w:rPr>
            </w:pPr>
          </w:p>
          <w:p w14:paraId="30B87324" w14:textId="77777777" w:rsidR="00E8470C" w:rsidRDefault="00E8470C" w:rsidP="00E45E43">
            <w:pPr>
              <w:pStyle w:val="TableParagraph"/>
              <w:spacing w:before="0"/>
              <w:ind w:left="70"/>
              <w:rPr>
                <w:b/>
                <w:sz w:val="12"/>
              </w:rPr>
            </w:pPr>
            <w:r>
              <w:rPr>
                <w:b/>
                <w:color w:val="231F20"/>
                <w:sz w:val="12"/>
              </w:rPr>
              <w:t>Option 1 - Advanced Perspectives</w:t>
            </w:r>
          </w:p>
          <w:p w14:paraId="2F25FC8D" w14:textId="77777777" w:rsidR="00E8470C" w:rsidRDefault="00E8470C" w:rsidP="00E45E43">
            <w:pPr>
              <w:pStyle w:val="TableParagraph"/>
              <w:spacing w:before="5"/>
              <w:ind w:left="70"/>
              <w:rPr>
                <w:i/>
                <w:sz w:val="12"/>
              </w:rPr>
            </w:pPr>
            <w:r>
              <w:rPr>
                <w:i/>
                <w:color w:val="231F20"/>
                <w:sz w:val="12"/>
              </w:rPr>
              <w:t>This track is designed for Ed.S. candidates who already have a Master’s Degree in Reading.</w:t>
            </w:r>
          </w:p>
          <w:p w14:paraId="5F568A35" w14:textId="77777777" w:rsidR="00E8470C" w:rsidRDefault="00E8470C" w:rsidP="00E45E43">
            <w:pPr>
              <w:pStyle w:val="TableParagraph"/>
              <w:spacing w:before="5" w:line="249" w:lineRule="auto"/>
              <w:ind w:left="610" w:right="1106"/>
              <w:rPr>
                <w:color w:val="231F20"/>
                <w:sz w:val="12"/>
              </w:rPr>
            </w:pPr>
            <w:r>
              <w:rPr>
                <w:color w:val="231F20"/>
                <w:sz w:val="12"/>
              </w:rPr>
              <w:t>RDNG 7283, Writing Pedagogy: Advanced Processes of Writing</w:t>
            </w:r>
          </w:p>
          <w:p w14:paraId="1600FD0E" w14:textId="77777777" w:rsidR="00E8470C" w:rsidRDefault="00E8470C" w:rsidP="00E45E43">
            <w:pPr>
              <w:pStyle w:val="TableParagraph"/>
              <w:spacing w:before="5" w:line="249" w:lineRule="auto"/>
              <w:ind w:left="610" w:right="1106"/>
              <w:rPr>
                <w:sz w:val="12"/>
              </w:rPr>
            </w:pPr>
            <w:r>
              <w:rPr>
                <w:color w:val="231F20"/>
                <w:sz w:val="12"/>
              </w:rPr>
              <w:t>RDNG 7393, Literacy Leaders as Community Advocates</w:t>
            </w:r>
          </w:p>
          <w:p w14:paraId="3EF8C7D8" w14:textId="77777777" w:rsidR="00E8470C" w:rsidRDefault="00E8470C" w:rsidP="00E45E43">
            <w:pPr>
              <w:pStyle w:val="TableParagraph"/>
              <w:spacing w:before="0" w:line="249" w:lineRule="auto"/>
              <w:ind w:left="610" w:right="2173"/>
              <w:rPr>
                <w:color w:val="231F20"/>
                <w:sz w:val="12"/>
              </w:rPr>
            </w:pPr>
            <w:r>
              <w:rPr>
                <w:color w:val="231F20"/>
                <w:sz w:val="12"/>
              </w:rPr>
              <w:t>RDNG 7473, Theories of Language Acquisition</w:t>
            </w:r>
          </w:p>
          <w:p w14:paraId="6917876D" w14:textId="77777777" w:rsidR="00E8470C" w:rsidRDefault="00E8470C" w:rsidP="00E45E43">
            <w:pPr>
              <w:pStyle w:val="TableParagraph"/>
              <w:spacing w:before="0" w:line="249" w:lineRule="auto"/>
              <w:ind w:left="610" w:right="2173"/>
              <w:rPr>
                <w:color w:val="231F20"/>
                <w:sz w:val="12"/>
              </w:rPr>
            </w:pPr>
            <w:r>
              <w:rPr>
                <w:color w:val="231F20"/>
                <w:sz w:val="12"/>
              </w:rPr>
              <w:t>RDNG 7493, Reading and Writing Capstone</w:t>
            </w:r>
          </w:p>
          <w:p w14:paraId="46B35842" w14:textId="77777777" w:rsidR="00E8470C" w:rsidRDefault="00E8470C" w:rsidP="00E45E43">
            <w:pPr>
              <w:pStyle w:val="TableParagraph"/>
              <w:spacing w:before="0" w:line="249" w:lineRule="auto"/>
              <w:ind w:left="610" w:right="2173"/>
              <w:rPr>
                <w:sz w:val="12"/>
              </w:rPr>
            </w:pPr>
            <w:r>
              <w:rPr>
                <w:color w:val="231F20"/>
                <w:sz w:val="12"/>
              </w:rPr>
              <w:t>RDNG 7543, New Literacies</w:t>
            </w:r>
          </w:p>
          <w:p w14:paraId="694DB8E3" w14:textId="77777777" w:rsidR="00E8470C" w:rsidRDefault="00E8470C" w:rsidP="00E45E43">
            <w:pPr>
              <w:pStyle w:val="TableParagraph"/>
              <w:spacing w:before="0"/>
              <w:ind w:left="610"/>
              <w:rPr>
                <w:sz w:val="12"/>
              </w:rPr>
            </w:pPr>
            <w:r>
              <w:rPr>
                <w:color w:val="231F20"/>
                <w:sz w:val="12"/>
              </w:rPr>
              <w:t>RDNG 7643, Social Foundations of Literacy</w:t>
            </w:r>
          </w:p>
          <w:p w14:paraId="65BABF4B" w14:textId="77777777" w:rsidR="00E8470C" w:rsidRDefault="00E8470C" w:rsidP="00E45E43">
            <w:pPr>
              <w:pStyle w:val="TableParagraph"/>
              <w:spacing w:before="0"/>
              <w:rPr>
                <w:b/>
                <w:sz w:val="12"/>
              </w:rPr>
            </w:pPr>
          </w:p>
          <w:p w14:paraId="4849907D" w14:textId="77777777" w:rsidR="00E8470C" w:rsidRDefault="00E8470C" w:rsidP="00E45E43">
            <w:pPr>
              <w:pStyle w:val="TableParagraph"/>
              <w:spacing w:before="5"/>
              <w:rPr>
                <w:b/>
                <w:sz w:val="13"/>
              </w:rPr>
            </w:pPr>
          </w:p>
          <w:p w14:paraId="4938E8FF" w14:textId="77777777" w:rsidR="00E8470C" w:rsidRDefault="00E8470C" w:rsidP="00E45E43">
            <w:pPr>
              <w:pStyle w:val="TableParagraph"/>
              <w:spacing w:before="1"/>
              <w:ind w:left="70"/>
              <w:rPr>
                <w:b/>
                <w:sz w:val="12"/>
              </w:rPr>
            </w:pPr>
            <w:r>
              <w:rPr>
                <w:b/>
                <w:color w:val="231F20"/>
                <w:sz w:val="12"/>
              </w:rPr>
              <w:t>Option 2 - Professional Practice</w:t>
            </w:r>
          </w:p>
          <w:p w14:paraId="274F5375" w14:textId="77777777" w:rsidR="00E8470C" w:rsidRDefault="00E8470C" w:rsidP="00E45E43">
            <w:pPr>
              <w:pStyle w:val="TableParagraph"/>
              <w:spacing w:before="6"/>
              <w:ind w:left="70"/>
              <w:rPr>
                <w:i/>
                <w:sz w:val="12"/>
              </w:rPr>
            </w:pPr>
            <w:r>
              <w:rPr>
                <w:i/>
                <w:color w:val="231F20"/>
                <w:sz w:val="12"/>
              </w:rPr>
              <w:t>This track is designed for Ed.S. candidates who have a Master’s Degree in another educational field.</w:t>
            </w:r>
          </w:p>
          <w:p w14:paraId="29417AA9" w14:textId="77777777" w:rsidR="00E8470C" w:rsidRDefault="00E8470C" w:rsidP="00E45E43">
            <w:pPr>
              <w:pStyle w:val="TableParagraph"/>
              <w:spacing w:before="6" w:line="249" w:lineRule="auto"/>
              <w:ind w:left="610" w:right="1466"/>
              <w:rPr>
                <w:color w:val="231F20"/>
                <w:sz w:val="12"/>
              </w:rPr>
            </w:pPr>
            <w:r>
              <w:rPr>
                <w:color w:val="231F20"/>
                <w:sz w:val="12"/>
              </w:rPr>
              <w:t>RDNG 6333, Reading Practicum I – Diagnosis and Intervention</w:t>
            </w:r>
          </w:p>
          <w:p w14:paraId="500B5FFD" w14:textId="77777777" w:rsidR="00E8470C" w:rsidRDefault="00E8470C" w:rsidP="00E45E43">
            <w:pPr>
              <w:pStyle w:val="TableParagraph"/>
              <w:spacing w:before="6" w:line="249" w:lineRule="auto"/>
              <w:ind w:left="610" w:right="1466"/>
              <w:rPr>
                <w:color w:val="231F20"/>
                <w:sz w:val="12"/>
              </w:rPr>
            </w:pPr>
            <w:r>
              <w:rPr>
                <w:color w:val="231F20"/>
                <w:sz w:val="12"/>
              </w:rPr>
              <w:t>RDNG 6353, Reading Practicum II – Leadership In Literacy</w:t>
            </w:r>
          </w:p>
          <w:p w14:paraId="5F6E4865" w14:textId="77777777" w:rsidR="00E8470C" w:rsidRDefault="00E8470C" w:rsidP="00E45E43">
            <w:pPr>
              <w:pStyle w:val="TableParagraph"/>
              <w:spacing w:before="6" w:line="249" w:lineRule="auto"/>
              <w:ind w:left="610" w:right="1466"/>
              <w:rPr>
                <w:sz w:val="12"/>
              </w:rPr>
            </w:pPr>
            <w:r>
              <w:rPr>
                <w:color w:val="231F20"/>
                <w:sz w:val="12"/>
              </w:rPr>
              <w:t>RDNG 6513, Emergent Literacy (Birth – Primary)</w:t>
            </w:r>
          </w:p>
          <w:p w14:paraId="24DC4294" w14:textId="77777777" w:rsidR="00E8470C" w:rsidRDefault="00E8470C" w:rsidP="00E45E43">
            <w:pPr>
              <w:pStyle w:val="TableParagraph"/>
              <w:spacing w:before="1" w:line="249" w:lineRule="auto"/>
              <w:ind w:left="610" w:right="2560"/>
              <w:rPr>
                <w:color w:val="231F20"/>
                <w:sz w:val="12"/>
              </w:rPr>
            </w:pPr>
            <w:r>
              <w:rPr>
                <w:color w:val="231F20"/>
                <w:sz w:val="12"/>
              </w:rPr>
              <w:t>RDNG 6533, Literacy for Diverse Learners</w:t>
            </w:r>
          </w:p>
          <w:p w14:paraId="30F2F338" w14:textId="77777777" w:rsidR="00E8470C" w:rsidRDefault="00E8470C" w:rsidP="00E45E43">
            <w:pPr>
              <w:pStyle w:val="TableParagraph"/>
              <w:spacing w:before="1" w:line="249" w:lineRule="auto"/>
              <w:ind w:left="610" w:right="2560"/>
              <w:rPr>
                <w:sz w:val="12"/>
              </w:rPr>
            </w:pPr>
            <w:r>
              <w:rPr>
                <w:color w:val="231F20"/>
                <w:sz w:val="12"/>
              </w:rPr>
              <w:t>RDNG 6553, Adolescent Literacy</w:t>
            </w:r>
          </w:p>
          <w:p w14:paraId="736981CF" w14:textId="77777777" w:rsidR="00E8470C" w:rsidRDefault="00E8470C" w:rsidP="00E45E43">
            <w:pPr>
              <w:pStyle w:val="TableParagraph"/>
              <w:spacing w:before="1"/>
              <w:ind w:left="610"/>
              <w:rPr>
                <w:sz w:val="12"/>
              </w:rPr>
            </w:pPr>
            <w:r>
              <w:rPr>
                <w:color w:val="231F20"/>
                <w:sz w:val="12"/>
              </w:rPr>
              <w:t>RDNG 6563,  Principles of Literacy Cognition</w:t>
            </w:r>
          </w:p>
        </w:tc>
        <w:tc>
          <w:tcPr>
            <w:tcW w:w="900" w:type="dxa"/>
          </w:tcPr>
          <w:p w14:paraId="31A5D391" w14:textId="77777777" w:rsidR="00E8470C" w:rsidRDefault="00E8470C" w:rsidP="00E45E43">
            <w:pPr>
              <w:pStyle w:val="TableParagraph"/>
              <w:ind w:left="143" w:right="143"/>
              <w:jc w:val="center"/>
              <w:rPr>
                <w:b/>
                <w:sz w:val="12"/>
              </w:rPr>
            </w:pPr>
            <w:r>
              <w:rPr>
                <w:b/>
                <w:color w:val="231F20"/>
                <w:sz w:val="12"/>
              </w:rPr>
              <w:t>18</w:t>
            </w:r>
          </w:p>
        </w:tc>
      </w:tr>
      <w:tr w:rsidR="00E8470C" w14:paraId="721F5300" w14:textId="77777777" w:rsidTr="00E45E43">
        <w:trPr>
          <w:trHeight w:hRule="exact" w:val="276"/>
        </w:trPr>
        <w:tc>
          <w:tcPr>
            <w:tcW w:w="7345" w:type="dxa"/>
            <w:shd w:val="clear" w:color="auto" w:fill="BCBEC0"/>
          </w:tcPr>
          <w:p w14:paraId="6C9F5443" w14:textId="77777777" w:rsidR="00E8470C" w:rsidRDefault="00E8470C" w:rsidP="00E45E43">
            <w:pPr>
              <w:pStyle w:val="TableParagraph"/>
              <w:spacing w:before="36"/>
              <w:ind w:left="70"/>
              <w:rPr>
                <w:b/>
                <w:sz w:val="16"/>
              </w:rPr>
            </w:pPr>
            <w:r>
              <w:rPr>
                <w:b/>
                <w:color w:val="231F20"/>
                <w:sz w:val="16"/>
              </w:rPr>
              <w:t>Total Required Hours:</w:t>
            </w:r>
          </w:p>
        </w:tc>
        <w:tc>
          <w:tcPr>
            <w:tcW w:w="900" w:type="dxa"/>
            <w:shd w:val="clear" w:color="auto" w:fill="BCBEC0"/>
          </w:tcPr>
          <w:p w14:paraId="3770815B" w14:textId="77777777" w:rsidR="00E8470C" w:rsidRDefault="00E8470C" w:rsidP="00E45E43">
            <w:pPr>
              <w:pStyle w:val="TableParagraph"/>
              <w:spacing w:before="36"/>
              <w:ind w:left="143" w:right="143"/>
              <w:jc w:val="center"/>
              <w:rPr>
                <w:b/>
                <w:sz w:val="16"/>
              </w:rPr>
            </w:pPr>
            <w:r>
              <w:rPr>
                <w:b/>
                <w:color w:val="231F20"/>
                <w:sz w:val="16"/>
              </w:rPr>
              <w:t>30</w:t>
            </w:r>
          </w:p>
        </w:tc>
      </w:tr>
    </w:tbl>
    <w:p w14:paraId="3EF70A7C" w14:textId="77777777" w:rsidR="008F04CB" w:rsidRDefault="008F04CB" w:rsidP="00D0686A">
      <w:pPr>
        <w:tabs>
          <w:tab w:val="left" w:pos="360"/>
          <w:tab w:val="left" w:pos="720"/>
        </w:tabs>
        <w:spacing w:after="0" w:line="240" w:lineRule="auto"/>
        <w:rPr>
          <w:rFonts w:asciiTheme="majorHAnsi" w:hAnsiTheme="majorHAnsi" w:cs="Arial"/>
          <w:sz w:val="18"/>
          <w:szCs w:val="18"/>
        </w:rPr>
      </w:pPr>
    </w:p>
    <w:p w14:paraId="65A044A8" w14:textId="77777777" w:rsidR="008F04CB" w:rsidRDefault="008F04CB" w:rsidP="00D0686A">
      <w:pPr>
        <w:tabs>
          <w:tab w:val="left" w:pos="360"/>
          <w:tab w:val="left" w:pos="720"/>
        </w:tabs>
        <w:spacing w:after="0" w:line="240" w:lineRule="auto"/>
        <w:rPr>
          <w:rFonts w:asciiTheme="majorHAnsi" w:hAnsiTheme="majorHAnsi" w:cs="Arial"/>
          <w:sz w:val="18"/>
          <w:szCs w:val="18"/>
        </w:rPr>
      </w:pPr>
    </w:p>
    <w:p w14:paraId="20F4B783" w14:textId="2659FF34" w:rsidR="00661D25" w:rsidRPr="008426D1" w:rsidRDefault="008F04CB" w:rsidP="00D0686A">
      <w:pPr>
        <w:tabs>
          <w:tab w:val="left" w:pos="360"/>
          <w:tab w:val="left" w:pos="720"/>
        </w:tabs>
        <w:spacing w:after="0" w:line="240" w:lineRule="auto"/>
        <w:rPr>
          <w:rFonts w:asciiTheme="majorHAnsi" w:hAnsiTheme="majorHAnsi" w:cs="Arial"/>
          <w:sz w:val="18"/>
          <w:szCs w:val="18"/>
        </w:rPr>
      </w:pPr>
      <w:r>
        <w:rPr>
          <w:rFonts w:asciiTheme="majorHAnsi" w:hAnsiTheme="majorHAnsi" w:cs="Arial"/>
          <w:sz w:val="18"/>
          <w:szCs w:val="18"/>
        </w:rPr>
        <w:t>Page 136:</w:t>
      </w:r>
    </w:p>
    <w:p w14:paraId="309F0A94" w14:textId="77777777" w:rsidR="008F04CB" w:rsidRDefault="008F04CB" w:rsidP="008F04CB">
      <w:pPr>
        <w:pStyle w:val="Pa11"/>
        <w:spacing w:after="80"/>
        <w:jc w:val="center"/>
        <w:rPr>
          <w:rFonts w:cs="Myriad Pro Cond"/>
          <w:color w:val="000000"/>
          <w:sz w:val="32"/>
          <w:szCs w:val="32"/>
        </w:rPr>
      </w:pPr>
      <w:r>
        <w:rPr>
          <w:rStyle w:val="A15"/>
        </w:rPr>
        <w:t xml:space="preserve">Reading </w:t>
      </w:r>
    </w:p>
    <w:p w14:paraId="6730E0D9" w14:textId="606599F1" w:rsidR="007227F4" w:rsidRPr="008426D1" w:rsidRDefault="008F04CB" w:rsidP="008F04CB">
      <w:pPr>
        <w:jc w:val="center"/>
        <w:rPr>
          <w:rFonts w:asciiTheme="majorHAnsi" w:hAnsiTheme="majorHAnsi" w:cs="Arial"/>
          <w:sz w:val="18"/>
          <w:szCs w:val="18"/>
        </w:rPr>
      </w:pPr>
      <w:r>
        <w:rPr>
          <w:rStyle w:val="A1"/>
        </w:rPr>
        <w:t>Master of Science in Education</w:t>
      </w:r>
    </w:p>
    <w:sdt>
      <w:sdtPr>
        <w:rPr>
          <w:rFonts w:asciiTheme="majorHAnsi" w:hAnsiTheme="majorHAnsi" w:cs="Arial"/>
          <w:sz w:val="20"/>
          <w:szCs w:val="20"/>
        </w:rPr>
        <w:id w:val="-97950460"/>
        <w:placeholder>
          <w:docPart w:val="095F03EC7B5041588C24557E8448C7C1"/>
        </w:placeholder>
      </w:sdtPr>
      <w:sdtEndPr/>
      <w:sdtContent>
        <w:p w14:paraId="0A4E0C17" w14:textId="77777777" w:rsidR="0010108D" w:rsidRDefault="0010108D" w:rsidP="00661D25">
          <w:pPr>
            <w:tabs>
              <w:tab w:val="left" w:pos="360"/>
              <w:tab w:val="left" w:pos="720"/>
            </w:tabs>
            <w:spacing w:after="0" w:line="240" w:lineRule="auto"/>
            <w:rPr>
              <w:rFonts w:asciiTheme="majorHAnsi" w:hAnsiTheme="majorHAnsi" w:cs="Arial"/>
              <w:sz w:val="20"/>
              <w:szCs w:val="20"/>
            </w:rPr>
          </w:pPr>
        </w:p>
        <w:tbl>
          <w:tblPr>
            <w:tblW w:w="0" w:type="auto"/>
            <w:tblInd w:w="104"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8166"/>
            <w:gridCol w:w="1620"/>
          </w:tblGrid>
          <w:tr w:rsidR="0010108D" w:rsidRPr="00EB1187" w14:paraId="183875E8" w14:textId="77777777" w:rsidTr="00EB1187">
            <w:trPr>
              <w:trHeight w:hRule="exact" w:val="276"/>
            </w:trPr>
            <w:tc>
              <w:tcPr>
                <w:tcW w:w="8166" w:type="dxa"/>
                <w:shd w:val="clear" w:color="auto" w:fill="BCBEC0"/>
              </w:tcPr>
              <w:p w14:paraId="6F329529" w14:textId="77777777" w:rsidR="0010108D" w:rsidRPr="00EB1187" w:rsidRDefault="0010108D" w:rsidP="0010108D">
                <w:pPr>
                  <w:widowControl w:val="0"/>
                  <w:autoSpaceDE w:val="0"/>
                  <w:autoSpaceDN w:val="0"/>
                  <w:spacing w:before="36" w:after="0" w:line="240" w:lineRule="auto"/>
                  <w:ind w:left="70"/>
                  <w:rPr>
                    <w:rFonts w:ascii="Arial" w:eastAsia="Arial" w:hAnsi="Arial" w:cs="Arial"/>
                    <w:b/>
                    <w:sz w:val="20"/>
                  </w:rPr>
                </w:pPr>
                <w:r w:rsidRPr="00EB1187">
                  <w:rPr>
                    <w:rFonts w:ascii="Arial" w:eastAsia="Arial" w:hAnsi="Arial" w:cs="Arial"/>
                    <w:b/>
                    <w:color w:val="231F20"/>
                    <w:sz w:val="20"/>
                  </w:rPr>
                  <w:t>University Requirements:</w:t>
                </w:r>
              </w:p>
            </w:tc>
            <w:tc>
              <w:tcPr>
                <w:tcW w:w="1620" w:type="dxa"/>
                <w:shd w:val="clear" w:color="auto" w:fill="BCBEC0"/>
              </w:tcPr>
              <w:p w14:paraId="029138B0" w14:textId="77777777" w:rsidR="0010108D" w:rsidRPr="00EB1187" w:rsidRDefault="0010108D" w:rsidP="0010108D">
                <w:pPr>
                  <w:widowControl w:val="0"/>
                  <w:autoSpaceDE w:val="0"/>
                  <w:autoSpaceDN w:val="0"/>
                  <w:spacing w:after="0" w:line="240" w:lineRule="auto"/>
                  <w:rPr>
                    <w:rFonts w:ascii="Arial" w:eastAsia="Arial" w:hAnsi="Arial" w:cs="Arial"/>
                    <w:sz w:val="20"/>
                  </w:rPr>
                </w:pPr>
              </w:p>
            </w:tc>
          </w:tr>
          <w:tr w:rsidR="0010108D" w:rsidRPr="00EB1187" w14:paraId="34BE795B" w14:textId="77777777" w:rsidTr="00EB1187">
            <w:trPr>
              <w:trHeight w:hRule="exact" w:val="247"/>
            </w:trPr>
            <w:tc>
              <w:tcPr>
                <w:tcW w:w="8166" w:type="dxa"/>
              </w:tcPr>
              <w:p w14:paraId="49100113" w14:textId="77777777" w:rsidR="0010108D" w:rsidRPr="00EB1187" w:rsidRDefault="0010108D" w:rsidP="0010108D">
                <w:pPr>
                  <w:widowControl w:val="0"/>
                  <w:autoSpaceDE w:val="0"/>
                  <w:autoSpaceDN w:val="0"/>
                  <w:spacing w:before="45" w:after="0" w:line="240" w:lineRule="auto"/>
                  <w:ind w:right="1850"/>
                  <w:jc w:val="right"/>
                  <w:rPr>
                    <w:rFonts w:ascii="Arial" w:eastAsia="Arial" w:hAnsi="Arial" w:cs="Arial"/>
                    <w:sz w:val="20"/>
                  </w:rPr>
                </w:pPr>
                <w:r w:rsidRPr="00EB1187">
                  <w:rPr>
                    <w:rFonts w:ascii="Arial" w:eastAsia="Arial" w:hAnsi="Arial" w:cs="Arial"/>
                    <w:color w:val="231F20"/>
                    <w:sz w:val="20"/>
                  </w:rPr>
                  <w:t>See Graduate Degree Policies for additional information (p. 47)</w:t>
                </w:r>
              </w:p>
            </w:tc>
            <w:tc>
              <w:tcPr>
                <w:tcW w:w="1620" w:type="dxa"/>
              </w:tcPr>
              <w:p w14:paraId="060624CD" w14:textId="77777777" w:rsidR="0010108D" w:rsidRPr="00EB1187" w:rsidRDefault="0010108D" w:rsidP="0010108D">
                <w:pPr>
                  <w:widowControl w:val="0"/>
                  <w:autoSpaceDE w:val="0"/>
                  <w:autoSpaceDN w:val="0"/>
                  <w:spacing w:after="0" w:line="240" w:lineRule="auto"/>
                  <w:rPr>
                    <w:rFonts w:ascii="Arial" w:eastAsia="Arial" w:hAnsi="Arial" w:cs="Arial"/>
                    <w:sz w:val="20"/>
                  </w:rPr>
                </w:pPr>
              </w:p>
            </w:tc>
          </w:tr>
          <w:tr w:rsidR="0010108D" w:rsidRPr="00EB1187" w14:paraId="68E90180" w14:textId="77777777" w:rsidTr="00EB1187">
            <w:trPr>
              <w:trHeight w:hRule="exact" w:val="276"/>
            </w:trPr>
            <w:tc>
              <w:tcPr>
                <w:tcW w:w="8166" w:type="dxa"/>
                <w:shd w:val="clear" w:color="auto" w:fill="BCBEC0"/>
              </w:tcPr>
              <w:p w14:paraId="0A426A55" w14:textId="77777777" w:rsidR="0010108D" w:rsidRPr="00EB1187" w:rsidRDefault="0010108D" w:rsidP="0010108D">
                <w:pPr>
                  <w:widowControl w:val="0"/>
                  <w:autoSpaceDE w:val="0"/>
                  <w:autoSpaceDN w:val="0"/>
                  <w:spacing w:before="36" w:after="0" w:line="240" w:lineRule="auto"/>
                  <w:ind w:left="70"/>
                  <w:rPr>
                    <w:rFonts w:ascii="Arial" w:eastAsia="Arial" w:hAnsi="Arial" w:cs="Arial"/>
                    <w:b/>
                    <w:sz w:val="20"/>
                  </w:rPr>
                </w:pPr>
                <w:r w:rsidRPr="00EB1187">
                  <w:rPr>
                    <w:rFonts w:ascii="Arial" w:eastAsia="Arial" w:hAnsi="Arial" w:cs="Arial"/>
                    <w:b/>
                    <w:color w:val="231F20"/>
                    <w:sz w:val="20"/>
                  </w:rPr>
                  <w:t>Teacher Education Core:</w:t>
                </w:r>
              </w:p>
            </w:tc>
            <w:tc>
              <w:tcPr>
                <w:tcW w:w="1620" w:type="dxa"/>
                <w:shd w:val="clear" w:color="auto" w:fill="BCBEC0"/>
              </w:tcPr>
              <w:p w14:paraId="30F6034A" w14:textId="77777777" w:rsidR="0010108D" w:rsidRPr="00EB1187" w:rsidRDefault="0010108D" w:rsidP="0010108D">
                <w:pPr>
                  <w:widowControl w:val="0"/>
                  <w:autoSpaceDE w:val="0"/>
                  <w:autoSpaceDN w:val="0"/>
                  <w:spacing w:before="45" w:after="0" w:line="240" w:lineRule="auto"/>
                  <w:ind w:left="143" w:right="143"/>
                  <w:jc w:val="center"/>
                  <w:rPr>
                    <w:rFonts w:ascii="Arial" w:eastAsia="Arial" w:hAnsi="Arial" w:cs="Arial"/>
                    <w:b/>
                    <w:sz w:val="20"/>
                  </w:rPr>
                </w:pPr>
                <w:r w:rsidRPr="00EB1187">
                  <w:rPr>
                    <w:rFonts w:ascii="Arial" w:eastAsia="Arial" w:hAnsi="Arial" w:cs="Arial"/>
                    <w:b/>
                    <w:color w:val="231F20"/>
                    <w:sz w:val="20"/>
                  </w:rPr>
                  <w:t>Sem. Hrs.</w:t>
                </w:r>
              </w:p>
            </w:tc>
          </w:tr>
          <w:tr w:rsidR="0010108D" w:rsidRPr="00EB1187" w14:paraId="687FE962" w14:textId="77777777" w:rsidTr="00EB1187">
            <w:trPr>
              <w:trHeight w:hRule="exact" w:val="247"/>
            </w:trPr>
            <w:tc>
              <w:tcPr>
                <w:tcW w:w="8166" w:type="dxa"/>
              </w:tcPr>
              <w:p w14:paraId="4DEB809D" w14:textId="77777777" w:rsidR="0010108D" w:rsidRPr="00EB1187" w:rsidRDefault="0010108D" w:rsidP="0010108D">
                <w:pPr>
                  <w:widowControl w:val="0"/>
                  <w:autoSpaceDE w:val="0"/>
                  <w:autoSpaceDN w:val="0"/>
                  <w:spacing w:before="45" w:after="0" w:line="240" w:lineRule="auto"/>
                  <w:ind w:left="250"/>
                  <w:rPr>
                    <w:rFonts w:ascii="Arial" w:eastAsia="Arial" w:hAnsi="Arial" w:cs="Arial"/>
                    <w:sz w:val="20"/>
                  </w:rPr>
                </w:pPr>
                <w:r w:rsidRPr="00EB1187">
                  <w:rPr>
                    <w:rFonts w:ascii="Arial" w:eastAsia="Arial" w:hAnsi="Arial" w:cs="Arial"/>
                    <w:color w:val="231F20"/>
                    <w:sz w:val="20"/>
                  </w:rPr>
                  <w:t>ELFN 6773, Statistics and Research</w:t>
                </w:r>
              </w:p>
            </w:tc>
            <w:tc>
              <w:tcPr>
                <w:tcW w:w="1620" w:type="dxa"/>
              </w:tcPr>
              <w:p w14:paraId="5EB1DD33" w14:textId="77777777" w:rsidR="0010108D" w:rsidRPr="00EB1187" w:rsidRDefault="0010108D" w:rsidP="0010108D">
                <w:pPr>
                  <w:widowControl w:val="0"/>
                  <w:autoSpaceDE w:val="0"/>
                  <w:autoSpaceDN w:val="0"/>
                  <w:spacing w:before="45" w:after="0" w:line="240" w:lineRule="auto"/>
                  <w:jc w:val="center"/>
                  <w:rPr>
                    <w:rFonts w:ascii="Arial" w:eastAsia="Arial" w:hAnsi="Arial" w:cs="Arial"/>
                    <w:sz w:val="20"/>
                  </w:rPr>
                </w:pPr>
                <w:r w:rsidRPr="00EB1187">
                  <w:rPr>
                    <w:rFonts w:ascii="Arial" w:eastAsia="Arial" w:hAnsi="Arial" w:cs="Arial"/>
                    <w:color w:val="231F20"/>
                    <w:w w:val="99"/>
                    <w:sz w:val="20"/>
                  </w:rPr>
                  <w:t>3</w:t>
                </w:r>
              </w:p>
            </w:tc>
          </w:tr>
          <w:tr w:rsidR="0010108D" w:rsidRPr="00EB1187" w14:paraId="483DCC7E" w14:textId="77777777" w:rsidTr="00EB1187">
            <w:trPr>
              <w:trHeight w:hRule="exact" w:val="247"/>
            </w:trPr>
            <w:tc>
              <w:tcPr>
                <w:tcW w:w="8166" w:type="dxa"/>
              </w:tcPr>
              <w:p w14:paraId="0E29381C" w14:textId="77777777" w:rsidR="0010108D" w:rsidRPr="00EB1187" w:rsidRDefault="0010108D" w:rsidP="0010108D">
                <w:pPr>
                  <w:widowControl w:val="0"/>
                  <w:autoSpaceDE w:val="0"/>
                  <w:autoSpaceDN w:val="0"/>
                  <w:spacing w:before="45" w:after="0" w:line="240" w:lineRule="auto"/>
                  <w:ind w:left="250"/>
                  <w:rPr>
                    <w:rFonts w:ascii="Arial" w:eastAsia="Arial" w:hAnsi="Arial" w:cs="Arial"/>
                    <w:sz w:val="20"/>
                  </w:rPr>
                </w:pPr>
                <w:r w:rsidRPr="00EB1187">
                  <w:rPr>
                    <w:rFonts w:ascii="Arial" w:eastAsia="Arial" w:hAnsi="Arial" w:cs="Arial"/>
                    <w:color w:val="231F20"/>
                    <w:sz w:val="20"/>
                  </w:rPr>
                  <w:t>TE 6253, Perspectives on Professionalism</w:t>
                </w:r>
              </w:p>
            </w:tc>
            <w:tc>
              <w:tcPr>
                <w:tcW w:w="1620" w:type="dxa"/>
              </w:tcPr>
              <w:p w14:paraId="5E5A460A" w14:textId="77777777" w:rsidR="0010108D" w:rsidRPr="00EB1187" w:rsidRDefault="0010108D" w:rsidP="0010108D">
                <w:pPr>
                  <w:widowControl w:val="0"/>
                  <w:autoSpaceDE w:val="0"/>
                  <w:autoSpaceDN w:val="0"/>
                  <w:spacing w:before="45" w:after="0" w:line="240" w:lineRule="auto"/>
                  <w:jc w:val="center"/>
                  <w:rPr>
                    <w:rFonts w:ascii="Arial" w:eastAsia="Arial" w:hAnsi="Arial" w:cs="Arial"/>
                    <w:sz w:val="20"/>
                  </w:rPr>
                </w:pPr>
                <w:r w:rsidRPr="00EB1187">
                  <w:rPr>
                    <w:rFonts w:ascii="Arial" w:eastAsia="Arial" w:hAnsi="Arial" w:cs="Arial"/>
                    <w:color w:val="231F20"/>
                    <w:w w:val="99"/>
                    <w:sz w:val="20"/>
                  </w:rPr>
                  <w:t>3</w:t>
                </w:r>
              </w:p>
            </w:tc>
          </w:tr>
          <w:tr w:rsidR="0010108D" w:rsidRPr="00EB1187" w14:paraId="74ECA68C" w14:textId="77777777" w:rsidTr="00EB1187">
            <w:trPr>
              <w:trHeight w:hRule="exact" w:val="247"/>
            </w:trPr>
            <w:tc>
              <w:tcPr>
                <w:tcW w:w="8166" w:type="dxa"/>
              </w:tcPr>
              <w:p w14:paraId="05DAD5F8" w14:textId="77777777" w:rsidR="0010108D" w:rsidRPr="00EB1187" w:rsidRDefault="0010108D" w:rsidP="0010108D">
                <w:pPr>
                  <w:widowControl w:val="0"/>
                  <w:autoSpaceDE w:val="0"/>
                  <w:autoSpaceDN w:val="0"/>
                  <w:spacing w:before="45" w:after="0" w:line="240" w:lineRule="auto"/>
                  <w:ind w:left="70"/>
                  <w:rPr>
                    <w:rFonts w:ascii="Arial" w:eastAsia="Arial" w:hAnsi="Arial" w:cs="Arial"/>
                    <w:b/>
                    <w:sz w:val="20"/>
                  </w:rPr>
                </w:pPr>
                <w:r w:rsidRPr="00EB1187">
                  <w:rPr>
                    <w:rFonts w:ascii="Arial" w:eastAsia="Arial" w:hAnsi="Arial" w:cs="Arial"/>
                    <w:b/>
                    <w:color w:val="231F20"/>
                    <w:sz w:val="20"/>
                  </w:rPr>
                  <w:t>Sub-total</w:t>
                </w:r>
              </w:p>
            </w:tc>
            <w:tc>
              <w:tcPr>
                <w:tcW w:w="1620" w:type="dxa"/>
              </w:tcPr>
              <w:p w14:paraId="374F368E" w14:textId="77777777" w:rsidR="0010108D" w:rsidRPr="00EB1187" w:rsidRDefault="0010108D" w:rsidP="0010108D">
                <w:pPr>
                  <w:widowControl w:val="0"/>
                  <w:autoSpaceDE w:val="0"/>
                  <w:autoSpaceDN w:val="0"/>
                  <w:spacing w:before="45" w:after="0" w:line="240" w:lineRule="auto"/>
                  <w:jc w:val="center"/>
                  <w:rPr>
                    <w:rFonts w:ascii="Arial" w:eastAsia="Arial" w:hAnsi="Arial" w:cs="Arial"/>
                    <w:b/>
                    <w:sz w:val="20"/>
                  </w:rPr>
                </w:pPr>
                <w:r w:rsidRPr="00EB1187">
                  <w:rPr>
                    <w:rFonts w:ascii="Arial" w:eastAsia="Arial" w:hAnsi="Arial" w:cs="Arial"/>
                    <w:b/>
                    <w:color w:val="231F20"/>
                    <w:sz w:val="20"/>
                  </w:rPr>
                  <w:t>6</w:t>
                </w:r>
              </w:p>
            </w:tc>
          </w:tr>
          <w:tr w:rsidR="0010108D" w:rsidRPr="00EB1187" w14:paraId="303EDD27" w14:textId="77777777" w:rsidTr="00EB1187">
            <w:trPr>
              <w:trHeight w:hRule="exact" w:val="276"/>
            </w:trPr>
            <w:tc>
              <w:tcPr>
                <w:tcW w:w="8166" w:type="dxa"/>
                <w:shd w:val="clear" w:color="auto" w:fill="BCBEC0"/>
              </w:tcPr>
              <w:p w14:paraId="35BE3535" w14:textId="77777777" w:rsidR="0010108D" w:rsidRPr="00EB1187" w:rsidRDefault="0010108D" w:rsidP="0010108D">
                <w:pPr>
                  <w:widowControl w:val="0"/>
                  <w:autoSpaceDE w:val="0"/>
                  <w:autoSpaceDN w:val="0"/>
                  <w:spacing w:before="36" w:after="0" w:line="240" w:lineRule="auto"/>
                  <w:ind w:left="70"/>
                  <w:rPr>
                    <w:rFonts w:ascii="Arial" w:eastAsia="Arial" w:hAnsi="Arial" w:cs="Arial"/>
                    <w:b/>
                    <w:sz w:val="20"/>
                  </w:rPr>
                </w:pPr>
                <w:r w:rsidRPr="00EB1187">
                  <w:rPr>
                    <w:rFonts w:ascii="Arial" w:eastAsia="Arial" w:hAnsi="Arial" w:cs="Arial"/>
                    <w:b/>
                    <w:color w:val="231F20"/>
                    <w:sz w:val="20"/>
                  </w:rPr>
                  <w:t>Program Requirements:</w:t>
                </w:r>
              </w:p>
            </w:tc>
            <w:tc>
              <w:tcPr>
                <w:tcW w:w="1620" w:type="dxa"/>
                <w:shd w:val="clear" w:color="auto" w:fill="BCBEC0"/>
              </w:tcPr>
              <w:p w14:paraId="5D0BFEE7" w14:textId="77777777" w:rsidR="0010108D" w:rsidRPr="00EB1187" w:rsidRDefault="0010108D" w:rsidP="0010108D">
                <w:pPr>
                  <w:widowControl w:val="0"/>
                  <w:autoSpaceDE w:val="0"/>
                  <w:autoSpaceDN w:val="0"/>
                  <w:spacing w:before="45" w:after="0" w:line="240" w:lineRule="auto"/>
                  <w:ind w:left="143" w:right="143"/>
                  <w:jc w:val="center"/>
                  <w:rPr>
                    <w:rFonts w:ascii="Arial" w:eastAsia="Arial" w:hAnsi="Arial" w:cs="Arial"/>
                    <w:b/>
                    <w:sz w:val="20"/>
                  </w:rPr>
                </w:pPr>
                <w:r w:rsidRPr="00EB1187">
                  <w:rPr>
                    <w:rFonts w:ascii="Arial" w:eastAsia="Arial" w:hAnsi="Arial" w:cs="Arial"/>
                    <w:b/>
                    <w:color w:val="231F20"/>
                    <w:sz w:val="20"/>
                  </w:rPr>
                  <w:t>Sem. Hrs.</w:t>
                </w:r>
              </w:p>
            </w:tc>
          </w:tr>
          <w:tr w:rsidR="0010108D" w:rsidRPr="00EB1187" w14:paraId="3073C559" w14:textId="77777777" w:rsidTr="00EB1187">
            <w:trPr>
              <w:trHeight w:hRule="exact" w:val="247"/>
            </w:trPr>
            <w:tc>
              <w:tcPr>
                <w:tcW w:w="8166" w:type="dxa"/>
              </w:tcPr>
              <w:p w14:paraId="76B6F6F5" w14:textId="77777777" w:rsidR="0010108D" w:rsidRPr="00EB1187" w:rsidRDefault="0010108D" w:rsidP="0010108D">
                <w:pPr>
                  <w:widowControl w:val="0"/>
                  <w:autoSpaceDE w:val="0"/>
                  <w:autoSpaceDN w:val="0"/>
                  <w:spacing w:before="45" w:after="0" w:line="240" w:lineRule="auto"/>
                  <w:ind w:left="250"/>
                  <w:rPr>
                    <w:rFonts w:ascii="Arial" w:eastAsia="Arial" w:hAnsi="Arial" w:cs="Arial"/>
                    <w:sz w:val="20"/>
                  </w:rPr>
                </w:pPr>
                <w:r w:rsidRPr="00EB1187">
                  <w:rPr>
                    <w:rFonts w:ascii="Arial" w:eastAsia="Arial" w:hAnsi="Arial" w:cs="Arial"/>
                    <w:color w:val="231F20"/>
                    <w:sz w:val="20"/>
                  </w:rPr>
                  <w:t>RDNG 6313, Theory and Practice in Teaching Reading</w:t>
                </w:r>
              </w:p>
            </w:tc>
            <w:tc>
              <w:tcPr>
                <w:tcW w:w="1620" w:type="dxa"/>
              </w:tcPr>
              <w:p w14:paraId="642D1461" w14:textId="77777777" w:rsidR="0010108D" w:rsidRPr="00EB1187" w:rsidRDefault="0010108D" w:rsidP="0010108D">
                <w:pPr>
                  <w:widowControl w:val="0"/>
                  <w:autoSpaceDE w:val="0"/>
                  <w:autoSpaceDN w:val="0"/>
                  <w:spacing w:before="45" w:after="0" w:line="240" w:lineRule="auto"/>
                  <w:jc w:val="center"/>
                  <w:rPr>
                    <w:rFonts w:ascii="Arial" w:eastAsia="Arial" w:hAnsi="Arial" w:cs="Arial"/>
                    <w:sz w:val="20"/>
                  </w:rPr>
                </w:pPr>
                <w:r w:rsidRPr="00EB1187">
                  <w:rPr>
                    <w:rFonts w:ascii="Arial" w:eastAsia="Arial" w:hAnsi="Arial" w:cs="Arial"/>
                    <w:color w:val="231F20"/>
                    <w:w w:val="99"/>
                    <w:sz w:val="20"/>
                  </w:rPr>
                  <w:t>3</w:t>
                </w:r>
              </w:p>
            </w:tc>
          </w:tr>
          <w:tr w:rsidR="0010108D" w:rsidRPr="00EB1187" w14:paraId="7CE1B0E8" w14:textId="77777777" w:rsidTr="00EB1187">
            <w:trPr>
              <w:trHeight w:hRule="exact" w:val="247"/>
            </w:trPr>
            <w:tc>
              <w:tcPr>
                <w:tcW w:w="8166" w:type="dxa"/>
              </w:tcPr>
              <w:p w14:paraId="6466C7B0" w14:textId="77777777" w:rsidR="0010108D" w:rsidRPr="00EB1187" w:rsidRDefault="0010108D" w:rsidP="0010108D">
                <w:pPr>
                  <w:widowControl w:val="0"/>
                  <w:autoSpaceDE w:val="0"/>
                  <w:autoSpaceDN w:val="0"/>
                  <w:spacing w:before="45" w:after="0" w:line="240" w:lineRule="auto"/>
                  <w:ind w:right="1871"/>
                  <w:jc w:val="right"/>
                  <w:rPr>
                    <w:rFonts w:ascii="Arial" w:eastAsia="Arial" w:hAnsi="Arial" w:cs="Arial"/>
                    <w:sz w:val="20"/>
                  </w:rPr>
                </w:pPr>
                <w:r w:rsidRPr="00EB1187">
                  <w:rPr>
                    <w:rFonts w:ascii="Arial" w:eastAsia="Arial" w:hAnsi="Arial" w:cs="Arial"/>
                    <w:color w:val="231F20"/>
                    <w:sz w:val="20"/>
                  </w:rPr>
                  <w:lastRenderedPageBreak/>
                  <w:t>RDNG 6333, Reading Practicum I - Diagnosis and Intervention</w:t>
                </w:r>
              </w:p>
            </w:tc>
            <w:tc>
              <w:tcPr>
                <w:tcW w:w="1620" w:type="dxa"/>
              </w:tcPr>
              <w:p w14:paraId="56079B67" w14:textId="77777777" w:rsidR="0010108D" w:rsidRPr="00EB1187" w:rsidRDefault="0010108D" w:rsidP="0010108D">
                <w:pPr>
                  <w:widowControl w:val="0"/>
                  <w:autoSpaceDE w:val="0"/>
                  <w:autoSpaceDN w:val="0"/>
                  <w:spacing w:before="45" w:after="0" w:line="240" w:lineRule="auto"/>
                  <w:jc w:val="center"/>
                  <w:rPr>
                    <w:rFonts w:ascii="Arial" w:eastAsia="Arial" w:hAnsi="Arial" w:cs="Arial"/>
                    <w:sz w:val="20"/>
                  </w:rPr>
                </w:pPr>
                <w:r w:rsidRPr="00EB1187">
                  <w:rPr>
                    <w:rFonts w:ascii="Arial" w:eastAsia="Arial" w:hAnsi="Arial" w:cs="Arial"/>
                    <w:color w:val="231F20"/>
                    <w:w w:val="99"/>
                    <w:sz w:val="20"/>
                  </w:rPr>
                  <w:t>3</w:t>
                </w:r>
              </w:p>
            </w:tc>
          </w:tr>
          <w:tr w:rsidR="0010108D" w:rsidRPr="00EB1187" w14:paraId="5904B78B" w14:textId="77777777" w:rsidTr="00EB1187">
            <w:trPr>
              <w:trHeight w:hRule="exact" w:val="247"/>
            </w:trPr>
            <w:tc>
              <w:tcPr>
                <w:tcW w:w="8166" w:type="dxa"/>
              </w:tcPr>
              <w:p w14:paraId="794CA319" w14:textId="77777777" w:rsidR="0010108D" w:rsidRPr="00EB1187" w:rsidRDefault="0010108D" w:rsidP="0010108D">
                <w:pPr>
                  <w:widowControl w:val="0"/>
                  <w:autoSpaceDE w:val="0"/>
                  <w:autoSpaceDN w:val="0"/>
                  <w:spacing w:before="45" w:after="0" w:line="240" w:lineRule="auto"/>
                  <w:ind w:left="250"/>
                  <w:rPr>
                    <w:rFonts w:ascii="Arial" w:eastAsia="Arial" w:hAnsi="Arial" w:cs="Arial"/>
                    <w:sz w:val="20"/>
                  </w:rPr>
                </w:pPr>
                <w:r w:rsidRPr="00EB1187">
                  <w:rPr>
                    <w:rFonts w:ascii="Arial" w:eastAsia="Arial" w:hAnsi="Arial" w:cs="Arial"/>
                    <w:color w:val="231F20"/>
                    <w:sz w:val="20"/>
                  </w:rPr>
                  <w:t>RDNG 6353, Reading Practicum II - Leadership in Literacy</w:t>
                </w:r>
              </w:p>
            </w:tc>
            <w:tc>
              <w:tcPr>
                <w:tcW w:w="1620" w:type="dxa"/>
              </w:tcPr>
              <w:p w14:paraId="0C19E8CD" w14:textId="77777777" w:rsidR="0010108D" w:rsidRPr="00EB1187" w:rsidRDefault="0010108D" w:rsidP="0010108D">
                <w:pPr>
                  <w:widowControl w:val="0"/>
                  <w:autoSpaceDE w:val="0"/>
                  <w:autoSpaceDN w:val="0"/>
                  <w:spacing w:before="45" w:after="0" w:line="240" w:lineRule="auto"/>
                  <w:jc w:val="center"/>
                  <w:rPr>
                    <w:rFonts w:ascii="Arial" w:eastAsia="Arial" w:hAnsi="Arial" w:cs="Arial"/>
                    <w:sz w:val="20"/>
                  </w:rPr>
                </w:pPr>
                <w:r w:rsidRPr="00EB1187">
                  <w:rPr>
                    <w:rFonts w:ascii="Arial" w:eastAsia="Arial" w:hAnsi="Arial" w:cs="Arial"/>
                    <w:color w:val="231F20"/>
                    <w:w w:val="99"/>
                    <w:sz w:val="20"/>
                  </w:rPr>
                  <w:t>3</w:t>
                </w:r>
              </w:p>
            </w:tc>
          </w:tr>
          <w:tr w:rsidR="0010108D" w:rsidRPr="00EB1187" w14:paraId="1372A115" w14:textId="77777777" w:rsidTr="00EB1187">
            <w:trPr>
              <w:trHeight w:hRule="exact" w:val="247"/>
            </w:trPr>
            <w:tc>
              <w:tcPr>
                <w:tcW w:w="8166" w:type="dxa"/>
              </w:tcPr>
              <w:p w14:paraId="25023CBE" w14:textId="77777777" w:rsidR="0010108D" w:rsidRPr="00EB1187" w:rsidRDefault="0010108D" w:rsidP="0010108D">
                <w:pPr>
                  <w:widowControl w:val="0"/>
                  <w:autoSpaceDE w:val="0"/>
                  <w:autoSpaceDN w:val="0"/>
                  <w:spacing w:before="45" w:after="0" w:line="240" w:lineRule="auto"/>
                  <w:ind w:left="250"/>
                  <w:rPr>
                    <w:rFonts w:ascii="Arial" w:eastAsia="Arial" w:hAnsi="Arial" w:cs="Arial"/>
                    <w:sz w:val="20"/>
                  </w:rPr>
                </w:pPr>
                <w:r w:rsidRPr="00EB1187">
                  <w:rPr>
                    <w:rFonts w:ascii="Arial" w:eastAsia="Arial" w:hAnsi="Arial" w:cs="Arial"/>
                    <w:color w:val="231F20"/>
                    <w:sz w:val="20"/>
                  </w:rPr>
                  <w:t>RDNG 6513, Emergent Literacy Birth Through Primary Years</w:t>
                </w:r>
              </w:p>
            </w:tc>
            <w:tc>
              <w:tcPr>
                <w:tcW w:w="1620" w:type="dxa"/>
              </w:tcPr>
              <w:p w14:paraId="61E1186B" w14:textId="77777777" w:rsidR="0010108D" w:rsidRPr="00EB1187" w:rsidRDefault="0010108D" w:rsidP="0010108D">
                <w:pPr>
                  <w:widowControl w:val="0"/>
                  <w:autoSpaceDE w:val="0"/>
                  <w:autoSpaceDN w:val="0"/>
                  <w:spacing w:before="45" w:after="0" w:line="240" w:lineRule="auto"/>
                  <w:jc w:val="center"/>
                  <w:rPr>
                    <w:rFonts w:ascii="Arial" w:eastAsia="Arial" w:hAnsi="Arial" w:cs="Arial"/>
                    <w:sz w:val="20"/>
                  </w:rPr>
                </w:pPr>
                <w:r w:rsidRPr="00EB1187">
                  <w:rPr>
                    <w:rFonts w:ascii="Arial" w:eastAsia="Arial" w:hAnsi="Arial" w:cs="Arial"/>
                    <w:color w:val="231F20"/>
                    <w:w w:val="99"/>
                    <w:sz w:val="20"/>
                  </w:rPr>
                  <w:t>3</w:t>
                </w:r>
              </w:p>
            </w:tc>
          </w:tr>
          <w:tr w:rsidR="0010108D" w:rsidRPr="00EB1187" w14:paraId="64A11263" w14:textId="77777777" w:rsidTr="00EB1187">
            <w:trPr>
              <w:trHeight w:hRule="exact" w:val="247"/>
            </w:trPr>
            <w:tc>
              <w:tcPr>
                <w:tcW w:w="8166" w:type="dxa"/>
              </w:tcPr>
              <w:p w14:paraId="2F9A5ECC" w14:textId="77777777" w:rsidR="0010108D" w:rsidRPr="00EB1187" w:rsidRDefault="0010108D" w:rsidP="0010108D">
                <w:pPr>
                  <w:widowControl w:val="0"/>
                  <w:autoSpaceDE w:val="0"/>
                  <w:autoSpaceDN w:val="0"/>
                  <w:spacing w:before="45" w:after="0" w:line="240" w:lineRule="auto"/>
                  <w:ind w:left="250"/>
                  <w:rPr>
                    <w:rFonts w:ascii="Arial" w:eastAsia="Arial" w:hAnsi="Arial" w:cs="Arial"/>
                    <w:sz w:val="20"/>
                  </w:rPr>
                </w:pPr>
                <w:r w:rsidRPr="00EB1187">
                  <w:rPr>
                    <w:rFonts w:ascii="Arial" w:eastAsia="Arial" w:hAnsi="Arial" w:cs="Arial"/>
                    <w:color w:val="231F20"/>
                    <w:sz w:val="20"/>
                  </w:rPr>
                  <w:t>RDNG 6553, Adolescent Literacy</w:t>
                </w:r>
              </w:p>
            </w:tc>
            <w:tc>
              <w:tcPr>
                <w:tcW w:w="1620" w:type="dxa"/>
              </w:tcPr>
              <w:p w14:paraId="50338C7A" w14:textId="77777777" w:rsidR="0010108D" w:rsidRPr="00EB1187" w:rsidRDefault="0010108D" w:rsidP="0010108D">
                <w:pPr>
                  <w:widowControl w:val="0"/>
                  <w:autoSpaceDE w:val="0"/>
                  <w:autoSpaceDN w:val="0"/>
                  <w:spacing w:before="45" w:after="0" w:line="240" w:lineRule="auto"/>
                  <w:jc w:val="center"/>
                  <w:rPr>
                    <w:rFonts w:ascii="Arial" w:eastAsia="Arial" w:hAnsi="Arial" w:cs="Arial"/>
                    <w:sz w:val="20"/>
                  </w:rPr>
                </w:pPr>
                <w:r w:rsidRPr="00EB1187">
                  <w:rPr>
                    <w:rFonts w:ascii="Arial" w:eastAsia="Arial" w:hAnsi="Arial" w:cs="Arial"/>
                    <w:color w:val="231F20"/>
                    <w:w w:val="99"/>
                    <w:sz w:val="20"/>
                  </w:rPr>
                  <w:t>3</w:t>
                </w:r>
              </w:p>
            </w:tc>
          </w:tr>
          <w:tr w:rsidR="0010108D" w:rsidRPr="00EB1187" w14:paraId="7629D125" w14:textId="77777777" w:rsidTr="00EB1187">
            <w:trPr>
              <w:trHeight w:hRule="exact" w:val="247"/>
            </w:trPr>
            <w:tc>
              <w:tcPr>
                <w:tcW w:w="8166" w:type="dxa"/>
              </w:tcPr>
              <w:p w14:paraId="124B59A7" w14:textId="77777777" w:rsidR="0010108D" w:rsidRPr="00EB1187" w:rsidRDefault="0010108D" w:rsidP="0010108D">
                <w:pPr>
                  <w:widowControl w:val="0"/>
                  <w:autoSpaceDE w:val="0"/>
                  <w:autoSpaceDN w:val="0"/>
                  <w:spacing w:before="45" w:after="0" w:line="240" w:lineRule="auto"/>
                  <w:ind w:left="250"/>
                  <w:rPr>
                    <w:rFonts w:ascii="Arial" w:eastAsia="Arial" w:hAnsi="Arial" w:cs="Arial"/>
                    <w:sz w:val="20"/>
                  </w:rPr>
                </w:pPr>
                <w:r w:rsidRPr="00EB1187">
                  <w:rPr>
                    <w:rFonts w:ascii="Arial" w:eastAsia="Arial" w:hAnsi="Arial" w:cs="Arial"/>
                    <w:color w:val="231F20"/>
                    <w:sz w:val="20"/>
                  </w:rPr>
                  <w:t>RDNG 6563, Principles of Literacy Cognition</w:t>
                </w:r>
              </w:p>
            </w:tc>
            <w:tc>
              <w:tcPr>
                <w:tcW w:w="1620" w:type="dxa"/>
              </w:tcPr>
              <w:p w14:paraId="6FBB0E8B" w14:textId="77777777" w:rsidR="0010108D" w:rsidRPr="00EB1187" w:rsidRDefault="0010108D" w:rsidP="0010108D">
                <w:pPr>
                  <w:widowControl w:val="0"/>
                  <w:autoSpaceDE w:val="0"/>
                  <w:autoSpaceDN w:val="0"/>
                  <w:spacing w:before="45" w:after="0" w:line="240" w:lineRule="auto"/>
                  <w:jc w:val="center"/>
                  <w:rPr>
                    <w:rFonts w:ascii="Arial" w:eastAsia="Arial" w:hAnsi="Arial" w:cs="Arial"/>
                    <w:sz w:val="20"/>
                  </w:rPr>
                </w:pPr>
                <w:r w:rsidRPr="00EB1187">
                  <w:rPr>
                    <w:rFonts w:ascii="Arial" w:eastAsia="Arial" w:hAnsi="Arial" w:cs="Arial"/>
                    <w:color w:val="231F20"/>
                    <w:w w:val="99"/>
                    <w:sz w:val="20"/>
                  </w:rPr>
                  <w:t>3</w:t>
                </w:r>
              </w:p>
            </w:tc>
          </w:tr>
          <w:tr w:rsidR="0010108D" w:rsidRPr="00EB1187" w14:paraId="31CC879B" w14:textId="77777777" w:rsidTr="00EB1187">
            <w:trPr>
              <w:trHeight w:hRule="exact" w:val="247"/>
            </w:trPr>
            <w:tc>
              <w:tcPr>
                <w:tcW w:w="8166" w:type="dxa"/>
              </w:tcPr>
              <w:p w14:paraId="3D4972F3" w14:textId="77777777" w:rsidR="0010108D" w:rsidRPr="00EB1187" w:rsidRDefault="0010108D" w:rsidP="0010108D">
                <w:pPr>
                  <w:widowControl w:val="0"/>
                  <w:autoSpaceDE w:val="0"/>
                  <w:autoSpaceDN w:val="0"/>
                  <w:spacing w:before="45" w:after="0" w:line="240" w:lineRule="auto"/>
                  <w:ind w:left="70"/>
                  <w:rPr>
                    <w:rFonts w:ascii="Arial" w:eastAsia="Arial" w:hAnsi="Arial" w:cs="Arial"/>
                    <w:b/>
                    <w:sz w:val="20"/>
                  </w:rPr>
                </w:pPr>
                <w:r w:rsidRPr="00EB1187">
                  <w:rPr>
                    <w:rFonts w:ascii="Arial" w:eastAsia="Arial" w:hAnsi="Arial" w:cs="Arial"/>
                    <w:b/>
                    <w:color w:val="231F20"/>
                    <w:sz w:val="20"/>
                  </w:rPr>
                  <w:t>Sub-total</w:t>
                </w:r>
              </w:p>
            </w:tc>
            <w:tc>
              <w:tcPr>
                <w:tcW w:w="1620" w:type="dxa"/>
              </w:tcPr>
              <w:p w14:paraId="45CBAD84" w14:textId="77777777" w:rsidR="0010108D" w:rsidRPr="00EB1187" w:rsidRDefault="0010108D" w:rsidP="0010108D">
                <w:pPr>
                  <w:widowControl w:val="0"/>
                  <w:autoSpaceDE w:val="0"/>
                  <w:autoSpaceDN w:val="0"/>
                  <w:spacing w:before="45" w:after="0" w:line="240" w:lineRule="auto"/>
                  <w:ind w:left="143" w:right="143"/>
                  <w:jc w:val="center"/>
                  <w:rPr>
                    <w:rFonts w:ascii="Arial" w:eastAsia="Arial" w:hAnsi="Arial" w:cs="Arial"/>
                    <w:b/>
                    <w:sz w:val="20"/>
                  </w:rPr>
                </w:pPr>
                <w:r w:rsidRPr="00EB1187">
                  <w:rPr>
                    <w:rFonts w:ascii="Arial" w:eastAsia="Arial" w:hAnsi="Arial" w:cs="Arial"/>
                    <w:b/>
                    <w:color w:val="231F20"/>
                    <w:sz w:val="20"/>
                  </w:rPr>
                  <w:t>18</w:t>
                </w:r>
              </w:p>
            </w:tc>
          </w:tr>
          <w:tr w:rsidR="0010108D" w:rsidRPr="00EB1187" w14:paraId="7C64CC3C" w14:textId="77777777" w:rsidTr="00EB1187">
            <w:trPr>
              <w:trHeight w:hRule="exact" w:val="276"/>
            </w:trPr>
            <w:tc>
              <w:tcPr>
                <w:tcW w:w="8166" w:type="dxa"/>
                <w:shd w:val="clear" w:color="auto" w:fill="BCBEC0"/>
              </w:tcPr>
              <w:p w14:paraId="0E7B194E" w14:textId="77777777" w:rsidR="0010108D" w:rsidRPr="00EB1187" w:rsidRDefault="0010108D" w:rsidP="0010108D">
                <w:pPr>
                  <w:widowControl w:val="0"/>
                  <w:autoSpaceDE w:val="0"/>
                  <w:autoSpaceDN w:val="0"/>
                  <w:spacing w:before="36" w:after="0" w:line="240" w:lineRule="auto"/>
                  <w:ind w:left="70"/>
                  <w:rPr>
                    <w:rFonts w:ascii="Arial" w:eastAsia="Arial" w:hAnsi="Arial" w:cs="Arial"/>
                    <w:b/>
                    <w:sz w:val="20"/>
                  </w:rPr>
                </w:pPr>
                <w:r w:rsidRPr="00EB1187">
                  <w:rPr>
                    <w:rFonts w:ascii="Arial" w:eastAsia="Arial" w:hAnsi="Arial" w:cs="Arial"/>
                    <w:b/>
                    <w:color w:val="231F20"/>
                    <w:sz w:val="20"/>
                  </w:rPr>
                  <w:t>Electives:</w:t>
                </w:r>
              </w:p>
            </w:tc>
            <w:tc>
              <w:tcPr>
                <w:tcW w:w="1620" w:type="dxa"/>
                <w:shd w:val="clear" w:color="auto" w:fill="BCBEC0"/>
              </w:tcPr>
              <w:p w14:paraId="23869091" w14:textId="77777777" w:rsidR="0010108D" w:rsidRPr="00EB1187" w:rsidRDefault="0010108D" w:rsidP="0010108D">
                <w:pPr>
                  <w:widowControl w:val="0"/>
                  <w:autoSpaceDE w:val="0"/>
                  <w:autoSpaceDN w:val="0"/>
                  <w:spacing w:before="45" w:after="0" w:line="240" w:lineRule="auto"/>
                  <w:ind w:left="143" w:right="143"/>
                  <w:jc w:val="center"/>
                  <w:rPr>
                    <w:rFonts w:ascii="Arial" w:eastAsia="Arial" w:hAnsi="Arial" w:cs="Arial"/>
                    <w:b/>
                    <w:sz w:val="20"/>
                  </w:rPr>
                </w:pPr>
                <w:r w:rsidRPr="00EB1187">
                  <w:rPr>
                    <w:rFonts w:ascii="Arial" w:eastAsia="Arial" w:hAnsi="Arial" w:cs="Arial"/>
                    <w:b/>
                    <w:color w:val="231F20"/>
                    <w:sz w:val="20"/>
                  </w:rPr>
                  <w:t>Sem. Hrs.</w:t>
                </w:r>
              </w:p>
            </w:tc>
          </w:tr>
          <w:tr w:rsidR="0010108D" w:rsidRPr="00EB1187" w14:paraId="73DAE3B7" w14:textId="77777777" w:rsidTr="00CD1EE2">
            <w:trPr>
              <w:trHeight w:hRule="exact" w:val="4160"/>
            </w:trPr>
            <w:tc>
              <w:tcPr>
                <w:tcW w:w="8166" w:type="dxa"/>
              </w:tcPr>
              <w:p w14:paraId="41FC1787" w14:textId="77777777" w:rsidR="0010108D" w:rsidRPr="00EB1187" w:rsidRDefault="0010108D" w:rsidP="0010108D">
                <w:pPr>
                  <w:widowControl w:val="0"/>
                  <w:autoSpaceDE w:val="0"/>
                  <w:autoSpaceDN w:val="0"/>
                  <w:spacing w:before="45" w:after="0" w:line="240" w:lineRule="auto"/>
                  <w:ind w:left="250"/>
                  <w:rPr>
                    <w:rFonts w:ascii="Arial" w:eastAsia="Arial" w:hAnsi="Arial" w:cs="Arial"/>
                    <w:b/>
                    <w:sz w:val="20"/>
                  </w:rPr>
                </w:pPr>
                <w:r w:rsidRPr="00EB1187">
                  <w:rPr>
                    <w:rFonts w:ascii="Arial" w:eastAsia="Arial" w:hAnsi="Arial" w:cs="Arial"/>
                    <w:b/>
                    <w:color w:val="231F20"/>
                    <w:sz w:val="20"/>
                  </w:rPr>
                  <w:t>Select six hours from the following:</w:t>
                </w:r>
              </w:p>
              <w:p w14:paraId="7F1F6816" w14:textId="77777777" w:rsidR="0010108D" w:rsidRPr="00EB1187" w:rsidRDefault="0010108D" w:rsidP="0010108D">
                <w:pPr>
                  <w:widowControl w:val="0"/>
                  <w:autoSpaceDE w:val="0"/>
                  <w:autoSpaceDN w:val="0"/>
                  <w:spacing w:before="6" w:after="0" w:line="249" w:lineRule="auto"/>
                  <w:ind w:left="430" w:right="1639"/>
                  <w:rPr>
                    <w:rFonts w:ascii="Arial" w:eastAsia="Arial" w:hAnsi="Arial" w:cs="Arial"/>
                    <w:sz w:val="20"/>
                  </w:rPr>
                </w:pPr>
                <w:r w:rsidRPr="00EB1187">
                  <w:rPr>
                    <w:rFonts w:ascii="Arial" w:eastAsia="Arial" w:hAnsi="Arial" w:cs="Arial"/>
                    <w:color w:val="231F20"/>
                    <w:sz w:val="20"/>
                  </w:rPr>
                  <w:t>RDNG 5313, Methods and Materials in Reading (with approval) RDNG 5803, Special Topics</w:t>
                </w:r>
              </w:p>
              <w:p w14:paraId="72E91038" w14:textId="77777777" w:rsidR="0010108D" w:rsidRPr="00EB1187" w:rsidRDefault="0010108D" w:rsidP="0010108D">
                <w:pPr>
                  <w:widowControl w:val="0"/>
                  <w:autoSpaceDE w:val="0"/>
                  <w:autoSpaceDN w:val="0"/>
                  <w:spacing w:after="0" w:line="240" w:lineRule="auto"/>
                  <w:ind w:left="430"/>
                  <w:rPr>
                    <w:rFonts w:ascii="Arial" w:eastAsia="Arial" w:hAnsi="Arial" w:cs="Arial"/>
                    <w:sz w:val="20"/>
                  </w:rPr>
                </w:pPr>
                <w:r w:rsidRPr="00EB1187">
                  <w:rPr>
                    <w:rFonts w:ascii="Arial" w:eastAsia="Arial" w:hAnsi="Arial" w:cs="Arial"/>
                    <w:color w:val="231F20"/>
                    <w:sz w:val="20"/>
                  </w:rPr>
                  <w:t>RDNG 6003, Literature and Book Selection</w:t>
                </w:r>
              </w:p>
              <w:p w14:paraId="72203AD6" w14:textId="77777777" w:rsidR="0010108D" w:rsidRPr="00EB1187" w:rsidRDefault="0010108D" w:rsidP="0010108D">
                <w:pPr>
                  <w:widowControl w:val="0"/>
                  <w:autoSpaceDE w:val="0"/>
                  <w:autoSpaceDN w:val="0"/>
                  <w:spacing w:before="5" w:after="0" w:line="240" w:lineRule="auto"/>
                  <w:ind w:left="430"/>
                  <w:rPr>
                    <w:rFonts w:ascii="Arial" w:eastAsia="Arial" w:hAnsi="Arial" w:cs="Arial"/>
                    <w:sz w:val="20"/>
                  </w:rPr>
                </w:pPr>
                <w:r w:rsidRPr="00EB1187">
                  <w:rPr>
                    <w:rFonts w:ascii="Arial" w:eastAsia="Arial" w:hAnsi="Arial" w:cs="Arial"/>
                    <w:color w:val="231F20"/>
                    <w:sz w:val="20"/>
                  </w:rPr>
                  <w:t>RDNG 6103, The National Writing Project Model: Processes of Writing</w:t>
                </w:r>
              </w:p>
              <w:p w14:paraId="597E25BE" w14:textId="77777777" w:rsidR="0010108D" w:rsidRPr="00EB1187" w:rsidRDefault="0010108D" w:rsidP="0010108D">
                <w:pPr>
                  <w:widowControl w:val="0"/>
                  <w:autoSpaceDE w:val="0"/>
                  <w:autoSpaceDN w:val="0"/>
                  <w:spacing w:before="5" w:after="0" w:line="240" w:lineRule="auto"/>
                  <w:ind w:left="520"/>
                  <w:rPr>
                    <w:rFonts w:ascii="Arial" w:eastAsia="Arial" w:hAnsi="Arial" w:cs="Arial"/>
                    <w:i/>
                    <w:sz w:val="20"/>
                  </w:rPr>
                </w:pPr>
                <w:r w:rsidRPr="00EB1187">
                  <w:rPr>
                    <w:rFonts w:ascii="Arial" w:eastAsia="Arial" w:hAnsi="Arial" w:cs="Arial"/>
                    <w:i/>
                    <w:color w:val="231F20"/>
                    <w:sz w:val="20"/>
                  </w:rPr>
                  <w:t>Application required for participation</w:t>
                </w:r>
              </w:p>
              <w:p w14:paraId="577AC98E" w14:textId="77777777" w:rsidR="0010108D" w:rsidRPr="00EB1187" w:rsidRDefault="0010108D" w:rsidP="0010108D">
                <w:pPr>
                  <w:widowControl w:val="0"/>
                  <w:autoSpaceDE w:val="0"/>
                  <w:autoSpaceDN w:val="0"/>
                  <w:spacing w:before="5" w:after="0" w:line="240" w:lineRule="auto"/>
                  <w:ind w:left="430"/>
                  <w:rPr>
                    <w:rFonts w:ascii="Arial" w:eastAsia="Arial" w:hAnsi="Arial" w:cs="Arial"/>
                    <w:sz w:val="20"/>
                  </w:rPr>
                </w:pPr>
                <w:r w:rsidRPr="00EB1187">
                  <w:rPr>
                    <w:rFonts w:ascii="Arial" w:eastAsia="Arial" w:hAnsi="Arial" w:cs="Arial"/>
                    <w:color w:val="231F20"/>
                    <w:sz w:val="20"/>
                  </w:rPr>
                  <w:t>RDNG 6203, National Writing Project Perspectives: Genre and Discourse on Writing</w:t>
                </w:r>
              </w:p>
              <w:p w14:paraId="1C933D21" w14:textId="77777777" w:rsidR="0010108D" w:rsidRPr="00EB1187" w:rsidRDefault="0010108D" w:rsidP="0010108D">
                <w:pPr>
                  <w:widowControl w:val="0"/>
                  <w:autoSpaceDE w:val="0"/>
                  <w:autoSpaceDN w:val="0"/>
                  <w:spacing w:before="5" w:after="0" w:line="240" w:lineRule="auto"/>
                  <w:ind w:left="520"/>
                  <w:rPr>
                    <w:rFonts w:ascii="Arial" w:eastAsia="Arial" w:hAnsi="Arial" w:cs="Arial"/>
                    <w:i/>
                    <w:sz w:val="20"/>
                  </w:rPr>
                </w:pPr>
                <w:r w:rsidRPr="00EB1187">
                  <w:rPr>
                    <w:rFonts w:ascii="Arial" w:eastAsia="Arial" w:hAnsi="Arial" w:cs="Arial"/>
                    <w:i/>
                    <w:color w:val="231F20"/>
                    <w:sz w:val="20"/>
                  </w:rPr>
                  <w:t>Application required for participation</w:t>
                </w:r>
              </w:p>
              <w:p w14:paraId="579CEE15" w14:textId="77777777" w:rsidR="0010108D" w:rsidRPr="00EB1187" w:rsidRDefault="0010108D" w:rsidP="0010108D">
                <w:pPr>
                  <w:widowControl w:val="0"/>
                  <w:autoSpaceDE w:val="0"/>
                  <w:autoSpaceDN w:val="0"/>
                  <w:spacing w:before="5" w:after="0" w:line="240" w:lineRule="auto"/>
                  <w:ind w:left="430"/>
                  <w:rPr>
                    <w:rFonts w:ascii="Arial" w:eastAsia="Arial" w:hAnsi="Arial" w:cs="Arial"/>
                    <w:sz w:val="20"/>
                  </w:rPr>
                </w:pPr>
                <w:r w:rsidRPr="00EB1187">
                  <w:rPr>
                    <w:rFonts w:ascii="Arial" w:eastAsia="Arial" w:hAnsi="Arial" w:cs="Arial"/>
                    <w:color w:val="231F20"/>
                    <w:sz w:val="20"/>
                  </w:rPr>
                  <w:t>RDNG 6243, Reading in the Digital Age</w:t>
                </w:r>
              </w:p>
              <w:p w14:paraId="3A668654" w14:textId="77777777" w:rsidR="0010108D" w:rsidRPr="00EB1187" w:rsidRDefault="0010108D" w:rsidP="0010108D">
                <w:pPr>
                  <w:widowControl w:val="0"/>
                  <w:autoSpaceDE w:val="0"/>
                  <w:autoSpaceDN w:val="0"/>
                  <w:spacing w:before="5" w:after="0" w:line="240" w:lineRule="auto"/>
                  <w:ind w:left="430"/>
                  <w:rPr>
                    <w:rFonts w:ascii="Arial" w:eastAsia="Arial" w:hAnsi="Arial" w:cs="Arial"/>
                    <w:sz w:val="20"/>
                  </w:rPr>
                </w:pPr>
                <w:r w:rsidRPr="00EB1187">
                  <w:rPr>
                    <w:rFonts w:ascii="Arial" w:eastAsia="Arial" w:hAnsi="Arial" w:cs="Arial"/>
                    <w:color w:val="231F20"/>
                    <w:sz w:val="20"/>
                  </w:rPr>
                  <w:t>RDNG 6373, Qualitative Methods in Reading Research</w:t>
                </w:r>
              </w:p>
              <w:p w14:paraId="0A3C112C" w14:textId="77777777" w:rsidR="0010108D" w:rsidRPr="00EB1187" w:rsidRDefault="0010108D" w:rsidP="0010108D">
                <w:pPr>
                  <w:widowControl w:val="0"/>
                  <w:autoSpaceDE w:val="0"/>
                  <w:autoSpaceDN w:val="0"/>
                  <w:spacing w:before="5" w:after="0" w:line="249" w:lineRule="auto"/>
                  <w:ind w:left="430" w:right="1346"/>
                  <w:rPr>
                    <w:rFonts w:ascii="Arial" w:eastAsia="Arial" w:hAnsi="Arial" w:cs="Arial"/>
                    <w:sz w:val="20"/>
                  </w:rPr>
                </w:pPr>
                <w:r w:rsidRPr="00EB1187">
                  <w:rPr>
                    <w:rFonts w:ascii="Arial" w:eastAsia="Arial" w:hAnsi="Arial" w:cs="Arial"/>
                    <w:color w:val="231F20"/>
                    <w:sz w:val="20"/>
                  </w:rPr>
                  <w:t>RDNG 6383, Reading Issues in a Multicultural and Pluralistic Society RDNG 6533, Literacy for Diverse Learners</w:t>
                </w:r>
              </w:p>
              <w:p w14:paraId="3D6B717E" w14:textId="63D6D6E6" w:rsidR="0010108D" w:rsidRPr="00EB1187" w:rsidRDefault="0010108D" w:rsidP="0010108D">
                <w:pPr>
                  <w:widowControl w:val="0"/>
                  <w:autoSpaceDE w:val="0"/>
                  <w:autoSpaceDN w:val="0"/>
                  <w:spacing w:after="0" w:line="249" w:lineRule="auto"/>
                  <w:ind w:left="430" w:right="2173"/>
                  <w:rPr>
                    <w:rFonts w:ascii="Arial" w:eastAsia="Arial" w:hAnsi="Arial" w:cs="Arial"/>
                    <w:b/>
                    <w:sz w:val="20"/>
                  </w:rPr>
                </w:pPr>
                <w:r w:rsidRPr="00EB1187">
                  <w:rPr>
                    <w:rFonts w:ascii="Arial" w:eastAsia="Arial" w:hAnsi="Arial" w:cs="Arial"/>
                    <w:color w:val="231F20"/>
                    <w:sz w:val="20"/>
                  </w:rPr>
                  <w:t xml:space="preserve">RDNG </w:t>
                </w:r>
                <w:r w:rsidRPr="00EB1187">
                  <w:rPr>
                    <w:rFonts w:ascii="Arial" w:eastAsia="Arial" w:hAnsi="Arial" w:cs="Arial"/>
                    <w:b/>
                    <w:strike/>
                    <w:color w:val="FF0000"/>
                    <w:sz w:val="20"/>
                    <w:szCs w:val="24"/>
                  </w:rPr>
                  <w:t>6</w:t>
                </w:r>
                <w:r w:rsidRPr="00EB1187">
                  <w:rPr>
                    <w:rFonts w:ascii="Arial" w:eastAsia="Arial" w:hAnsi="Arial" w:cs="Arial"/>
                    <w:b/>
                    <w:color w:val="0070C0"/>
                    <w:sz w:val="20"/>
                    <w:szCs w:val="24"/>
                  </w:rPr>
                  <w:t>7</w:t>
                </w:r>
                <w:r w:rsidRPr="00EB1187">
                  <w:rPr>
                    <w:rFonts w:ascii="Arial" w:eastAsia="Arial" w:hAnsi="Arial" w:cs="Arial"/>
                    <w:color w:val="0070C0"/>
                    <w:sz w:val="20"/>
                  </w:rPr>
                  <w:t>573</w:t>
                </w:r>
                <w:r w:rsidRPr="00EB1187">
                  <w:rPr>
                    <w:rFonts w:ascii="Arial" w:eastAsia="Arial" w:hAnsi="Arial" w:cs="Arial"/>
                    <w:color w:val="231F20"/>
                    <w:sz w:val="20"/>
                  </w:rPr>
                  <w:t xml:space="preserve">, Action Research in Literacy Education RDNG 680V, Independent Study </w:t>
                </w:r>
                <w:r w:rsidRPr="00EB1187">
                  <w:rPr>
                    <w:rFonts w:ascii="Arial" w:eastAsia="Arial" w:hAnsi="Arial" w:cs="Arial"/>
                    <w:b/>
                    <w:color w:val="231F20"/>
                    <w:sz w:val="20"/>
                  </w:rPr>
                  <w:t>OR</w:t>
                </w:r>
              </w:p>
              <w:p w14:paraId="5DEDC491" w14:textId="77777777" w:rsidR="0010108D" w:rsidRPr="00EB1187" w:rsidRDefault="0010108D" w:rsidP="0010108D">
                <w:pPr>
                  <w:widowControl w:val="0"/>
                  <w:autoSpaceDE w:val="0"/>
                  <w:autoSpaceDN w:val="0"/>
                  <w:spacing w:after="0" w:line="240" w:lineRule="auto"/>
                  <w:ind w:left="520"/>
                  <w:rPr>
                    <w:rFonts w:ascii="Arial" w:eastAsia="Arial" w:hAnsi="Arial" w:cs="Arial"/>
                    <w:sz w:val="20"/>
                  </w:rPr>
                </w:pPr>
                <w:r w:rsidRPr="00EB1187">
                  <w:rPr>
                    <w:rFonts w:ascii="Arial" w:eastAsia="Arial" w:hAnsi="Arial" w:cs="Arial"/>
                    <w:color w:val="231F20"/>
                    <w:sz w:val="20"/>
                  </w:rPr>
                  <w:t>RDNG 645V, Thesis</w:t>
                </w:r>
              </w:p>
              <w:p w14:paraId="059AC7B2" w14:textId="77777777" w:rsidR="0010108D" w:rsidRPr="00EB1187" w:rsidRDefault="0010108D" w:rsidP="0010108D">
                <w:pPr>
                  <w:widowControl w:val="0"/>
                  <w:autoSpaceDE w:val="0"/>
                  <w:autoSpaceDN w:val="0"/>
                  <w:spacing w:before="5" w:after="0" w:line="240" w:lineRule="auto"/>
                  <w:ind w:left="610"/>
                  <w:rPr>
                    <w:rFonts w:ascii="Arial" w:eastAsia="Arial" w:hAnsi="Arial" w:cs="Arial"/>
                    <w:i/>
                    <w:sz w:val="20"/>
                  </w:rPr>
                </w:pPr>
                <w:r w:rsidRPr="00EB1187">
                  <w:rPr>
                    <w:rFonts w:ascii="Arial" w:eastAsia="Arial" w:hAnsi="Arial" w:cs="Arial"/>
                    <w:i/>
                    <w:color w:val="231F20"/>
                    <w:sz w:val="20"/>
                  </w:rPr>
                  <w:t>With approval and supervision</w:t>
                </w:r>
              </w:p>
            </w:tc>
            <w:tc>
              <w:tcPr>
                <w:tcW w:w="1620" w:type="dxa"/>
              </w:tcPr>
              <w:p w14:paraId="1DEBA30D" w14:textId="77777777" w:rsidR="0010108D" w:rsidRPr="00EB1187" w:rsidRDefault="0010108D" w:rsidP="0010108D">
                <w:pPr>
                  <w:widowControl w:val="0"/>
                  <w:autoSpaceDE w:val="0"/>
                  <w:autoSpaceDN w:val="0"/>
                  <w:spacing w:before="45" w:after="0" w:line="240" w:lineRule="auto"/>
                  <w:jc w:val="center"/>
                  <w:rPr>
                    <w:rFonts w:ascii="Arial" w:eastAsia="Arial" w:hAnsi="Arial" w:cs="Arial"/>
                    <w:b/>
                    <w:sz w:val="20"/>
                  </w:rPr>
                </w:pPr>
                <w:r w:rsidRPr="00EB1187">
                  <w:rPr>
                    <w:rFonts w:ascii="Arial" w:eastAsia="Arial" w:hAnsi="Arial" w:cs="Arial"/>
                    <w:b/>
                    <w:color w:val="231F20"/>
                    <w:sz w:val="20"/>
                  </w:rPr>
                  <w:t>6</w:t>
                </w:r>
              </w:p>
            </w:tc>
          </w:tr>
          <w:tr w:rsidR="0010108D" w:rsidRPr="00EB1187" w14:paraId="6A3E871B" w14:textId="77777777" w:rsidTr="00CD1EE2">
            <w:trPr>
              <w:trHeight w:hRule="exact" w:val="587"/>
            </w:trPr>
            <w:tc>
              <w:tcPr>
                <w:tcW w:w="8166" w:type="dxa"/>
                <w:shd w:val="clear" w:color="auto" w:fill="BCBEC0"/>
              </w:tcPr>
              <w:p w14:paraId="2F5ED3F3" w14:textId="77777777" w:rsidR="0010108D" w:rsidRPr="00EB1187" w:rsidRDefault="0010108D" w:rsidP="0010108D">
                <w:pPr>
                  <w:widowControl w:val="0"/>
                  <w:autoSpaceDE w:val="0"/>
                  <w:autoSpaceDN w:val="0"/>
                  <w:spacing w:before="36" w:after="0" w:line="240" w:lineRule="auto"/>
                  <w:ind w:left="70"/>
                  <w:rPr>
                    <w:rFonts w:ascii="Arial" w:eastAsia="Arial" w:hAnsi="Arial" w:cs="Arial"/>
                    <w:b/>
                    <w:sz w:val="20"/>
                  </w:rPr>
                </w:pPr>
                <w:r w:rsidRPr="00EB1187">
                  <w:rPr>
                    <w:rFonts w:ascii="Arial" w:eastAsia="Arial" w:hAnsi="Arial" w:cs="Arial"/>
                    <w:b/>
                    <w:color w:val="231F20"/>
                    <w:sz w:val="20"/>
                  </w:rPr>
                  <w:t>Total Required Hours:</w:t>
                </w:r>
              </w:p>
            </w:tc>
            <w:tc>
              <w:tcPr>
                <w:tcW w:w="1620" w:type="dxa"/>
                <w:shd w:val="clear" w:color="auto" w:fill="BCBEC0"/>
              </w:tcPr>
              <w:p w14:paraId="63F5DD7A" w14:textId="77777777" w:rsidR="0010108D" w:rsidRPr="00EB1187" w:rsidRDefault="0010108D" w:rsidP="0010108D">
                <w:pPr>
                  <w:widowControl w:val="0"/>
                  <w:autoSpaceDE w:val="0"/>
                  <w:autoSpaceDN w:val="0"/>
                  <w:spacing w:before="36" w:after="0" w:line="240" w:lineRule="auto"/>
                  <w:ind w:left="143" w:right="143"/>
                  <w:jc w:val="center"/>
                  <w:rPr>
                    <w:rFonts w:ascii="Arial" w:eastAsia="Arial" w:hAnsi="Arial" w:cs="Arial"/>
                    <w:b/>
                    <w:sz w:val="20"/>
                  </w:rPr>
                </w:pPr>
                <w:r w:rsidRPr="00EB1187">
                  <w:rPr>
                    <w:rFonts w:ascii="Arial" w:eastAsia="Arial" w:hAnsi="Arial" w:cs="Arial"/>
                    <w:b/>
                    <w:color w:val="231F20"/>
                    <w:sz w:val="20"/>
                  </w:rPr>
                  <w:t>30</w:t>
                </w:r>
              </w:p>
            </w:tc>
          </w:tr>
        </w:tbl>
        <w:p w14:paraId="592ED0E1" w14:textId="4144DFE4" w:rsidR="00661D25" w:rsidRPr="008426D1" w:rsidRDefault="00F11E22" w:rsidP="00661D25">
          <w:pPr>
            <w:tabs>
              <w:tab w:val="left" w:pos="360"/>
              <w:tab w:val="left" w:pos="720"/>
            </w:tabs>
            <w:spacing w:after="0" w:line="240" w:lineRule="auto"/>
            <w:rPr>
              <w:rFonts w:asciiTheme="majorHAnsi" w:hAnsiTheme="majorHAnsi" w:cs="Arial"/>
              <w:sz w:val="20"/>
              <w:szCs w:val="20"/>
            </w:rPr>
          </w:pPr>
        </w:p>
      </w:sdtContent>
    </w:sdt>
    <w:p w14:paraId="7766B47F" w14:textId="77777777" w:rsidR="00EB1187" w:rsidRDefault="00EB1187" w:rsidP="0010108D">
      <w:pPr>
        <w:pStyle w:val="BodyText"/>
        <w:spacing w:before="90" w:line="249" w:lineRule="auto"/>
        <w:ind w:left="460" w:right="119" w:hanging="360"/>
        <w:jc w:val="both"/>
        <w:rPr>
          <w:b/>
          <w:color w:val="231F20"/>
        </w:rPr>
      </w:pPr>
    </w:p>
    <w:p w14:paraId="116C25B5" w14:textId="29603E79" w:rsidR="00EB1187" w:rsidRDefault="00EB1187" w:rsidP="0010108D">
      <w:pPr>
        <w:pStyle w:val="BodyText"/>
        <w:spacing w:before="90" w:line="249" w:lineRule="auto"/>
        <w:ind w:left="460" w:right="119" w:hanging="360"/>
        <w:jc w:val="both"/>
        <w:rPr>
          <w:b/>
          <w:color w:val="231F20"/>
        </w:rPr>
      </w:pPr>
      <w:r>
        <w:rPr>
          <w:b/>
          <w:color w:val="231F20"/>
        </w:rPr>
        <w:t>Page 321:</w:t>
      </w:r>
    </w:p>
    <w:p w14:paraId="67C4F25F" w14:textId="3A275171" w:rsidR="0010108D" w:rsidRPr="00EB1187" w:rsidRDefault="0010108D" w:rsidP="0010108D">
      <w:pPr>
        <w:pStyle w:val="BodyText"/>
        <w:spacing w:before="90" w:line="249" w:lineRule="auto"/>
        <w:ind w:left="460" w:right="119" w:hanging="360"/>
        <w:jc w:val="both"/>
        <w:rPr>
          <w:sz w:val="20"/>
        </w:rPr>
      </w:pPr>
      <w:r w:rsidRPr="00EB1187">
        <w:rPr>
          <w:b/>
          <w:color w:val="231F20"/>
          <w:sz w:val="20"/>
        </w:rPr>
        <w:t xml:space="preserve">RDNG </w:t>
      </w:r>
      <w:r w:rsidRPr="00EB1187">
        <w:rPr>
          <w:b/>
          <w:strike/>
          <w:color w:val="FF0000"/>
          <w:sz w:val="32"/>
          <w:szCs w:val="24"/>
        </w:rPr>
        <w:t>6</w:t>
      </w:r>
      <w:r w:rsidRPr="00EB1187">
        <w:rPr>
          <w:b/>
          <w:color w:val="0070C0"/>
          <w:sz w:val="32"/>
          <w:szCs w:val="24"/>
        </w:rPr>
        <w:t>7</w:t>
      </w:r>
      <w:r w:rsidRPr="00EB1187">
        <w:rPr>
          <w:b/>
          <w:color w:val="231F20"/>
          <w:sz w:val="20"/>
        </w:rPr>
        <w:t xml:space="preserve">573.  Action Research in Literacy Education   </w:t>
      </w:r>
      <w:r w:rsidRPr="00EB1187">
        <w:rPr>
          <w:color w:val="231F20"/>
          <w:sz w:val="20"/>
        </w:rPr>
        <w:t>Examination of theory and practice in action research as applied to literacy education with practical application in literacy settings. Pre- requisite: Admission to MSE-Reading program or approval by professor; ELFN 6773: Statistics and</w:t>
      </w:r>
      <w:r w:rsidRPr="00EB1187">
        <w:rPr>
          <w:color w:val="231F20"/>
          <w:spacing w:val="-1"/>
          <w:sz w:val="20"/>
        </w:rPr>
        <w:t xml:space="preserve"> </w:t>
      </w:r>
      <w:r w:rsidRPr="00EB1187">
        <w:rPr>
          <w:color w:val="231F20"/>
          <w:sz w:val="20"/>
        </w:rPr>
        <w:t>Research.</w:t>
      </w:r>
    </w:p>
    <w:p w14:paraId="74101EBA" w14:textId="77777777" w:rsidR="00661D25" w:rsidRPr="00EB1187" w:rsidRDefault="00661D25">
      <w:pPr>
        <w:rPr>
          <w:rFonts w:asciiTheme="majorHAnsi" w:hAnsiTheme="majorHAnsi" w:cs="Arial"/>
          <w:szCs w:val="18"/>
        </w:rPr>
      </w:pPr>
    </w:p>
    <w:sectPr w:rsidR="00661D25" w:rsidRPr="00EB1187"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A67D1E" w14:textId="77777777" w:rsidR="00F11E22" w:rsidRDefault="00F11E22" w:rsidP="00AF3758">
      <w:pPr>
        <w:spacing w:after="0" w:line="240" w:lineRule="auto"/>
      </w:pPr>
      <w:r>
        <w:separator/>
      </w:r>
    </w:p>
  </w:endnote>
  <w:endnote w:type="continuationSeparator" w:id="0">
    <w:p w14:paraId="74ED0D5F" w14:textId="77777777" w:rsidR="00F11E22" w:rsidRDefault="00F11E22"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Con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23B0E8F1"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97ED1">
      <w:rPr>
        <w:rStyle w:val="PageNumber"/>
        <w:noProof/>
      </w:rPr>
      <w:t>1</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placeholder>
          <w:docPart w:val="1940D90E0B034F4F8204EC91356067C6"/>
        </w:placeholder>
        <w:date w:fullDate="2017-09-05T00:00:00Z">
          <w:dateFormat w:val="MM/dd/yyyy"/>
          <w:lid w:val="en-US"/>
          <w:storeMappedDataAs w:val="dateTime"/>
          <w:calendar w:val="gregorian"/>
        </w:date>
      </w:sdtPr>
      <w:sdtEndPr/>
      <w:sdtContent>
        <w:r w:rsidR="00082767">
          <w:t>09/05/2017</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5E9DC1" w14:textId="77777777" w:rsidR="00F11E22" w:rsidRDefault="00F11E22" w:rsidP="00AF3758">
      <w:pPr>
        <w:spacing w:after="0" w:line="240" w:lineRule="auto"/>
      </w:pPr>
      <w:r>
        <w:separator/>
      </w:r>
    </w:p>
  </w:footnote>
  <w:footnote w:type="continuationSeparator" w:id="0">
    <w:p w14:paraId="35D65565" w14:textId="77777777" w:rsidR="00F11E22" w:rsidRDefault="00F11E22"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41E75"/>
    <w:rsid w:val="0005467E"/>
    <w:rsid w:val="00054918"/>
    <w:rsid w:val="00071903"/>
    <w:rsid w:val="00082767"/>
    <w:rsid w:val="0008410E"/>
    <w:rsid w:val="000A654B"/>
    <w:rsid w:val="000B3B3D"/>
    <w:rsid w:val="000D06F1"/>
    <w:rsid w:val="000E0BB8"/>
    <w:rsid w:val="000F52A8"/>
    <w:rsid w:val="0010108D"/>
    <w:rsid w:val="00101FF4"/>
    <w:rsid w:val="00103070"/>
    <w:rsid w:val="00150222"/>
    <w:rsid w:val="00150E96"/>
    <w:rsid w:val="00151451"/>
    <w:rsid w:val="0015192B"/>
    <w:rsid w:val="0015536A"/>
    <w:rsid w:val="00156679"/>
    <w:rsid w:val="00185D67"/>
    <w:rsid w:val="00196538"/>
    <w:rsid w:val="001A5DD5"/>
    <w:rsid w:val="001C508E"/>
    <w:rsid w:val="001E288B"/>
    <w:rsid w:val="001E597A"/>
    <w:rsid w:val="001F5DA4"/>
    <w:rsid w:val="0020409E"/>
    <w:rsid w:val="0021282B"/>
    <w:rsid w:val="00212A76"/>
    <w:rsid w:val="00212A84"/>
    <w:rsid w:val="002172AB"/>
    <w:rsid w:val="002277EA"/>
    <w:rsid w:val="00227CBB"/>
    <w:rsid w:val="002315B0"/>
    <w:rsid w:val="002403C4"/>
    <w:rsid w:val="00254447"/>
    <w:rsid w:val="00261ACE"/>
    <w:rsid w:val="00265C17"/>
    <w:rsid w:val="0028351D"/>
    <w:rsid w:val="00283525"/>
    <w:rsid w:val="002B4D36"/>
    <w:rsid w:val="002E3BD5"/>
    <w:rsid w:val="002F02C6"/>
    <w:rsid w:val="0031339E"/>
    <w:rsid w:val="00345A0D"/>
    <w:rsid w:val="0035434A"/>
    <w:rsid w:val="00360064"/>
    <w:rsid w:val="00362414"/>
    <w:rsid w:val="0036794A"/>
    <w:rsid w:val="00374D72"/>
    <w:rsid w:val="00381FC4"/>
    <w:rsid w:val="00384538"/>
    <w:rsid w:val="00390A66"/>
    <w:rsid w:val="00391206"/>
    <w:rsid w:val="00393E47"/>
    <w:rsid w:val="00395BB2"/>
    <w:rsid w:val="00396C14"/>
    <w:rsid w:val="003C334C"/>
    <w:rsid w:val="003D093B"/>
    <w:rsid w:val="003D5ADD"/>
    <w:rsid w:val="004072F1"/>
    <w:rsid w:val="00424133"/>
    <w:rsid w:val="00434AA5"/>
    <w:rsid w:val="00473252"/>
    <w:rsid w:val="00474C39"/>
    <w:rsid w:val="00487771"/>
    <w:rsid w:val="0049675B"/>
    <w:rsid w:val="004A211B"/>
    <w:rsid w:val="004A7706"/>
    <w:rsid w:val="004C4123"/>
    <w:rsid w:val="004C48E5"/>
    <w:rsid w:val="004F3C87"/>
    <w:rsid w:val="00526078"/>
    <w:rsid w:val="00526B81"/>
    <w:rsid w:val="005348A2"/>
    <w:rsid w:val="00547433"/>
    <w:rsid w:val="00556E69"/>
    <w:rsid w:val="005677EC"/>
    <w:rsid w:val="00575870"/>
    <w:rsid w:val="00584C22"/>
    <w:rsid w:val="00592A95"/>
    <w:rsid w:val="005934F2"/>
    <w:rsid w:val="005F187C"/>
    <w:rsid w:val="005F41DD"/>
    <w:rsid w:val="006037BF"/>
    <w:rsid w:val="00606EE4"/>
    <w:rsid w:val="00610022"/>
    <w:rsid w:val="006179CB"/>
    <w:rsid w:val="006257C0"/>
    <w:rsid w:val="00630A6B"/>
    <w:rsid w:val="00636DB3"/>
    <w:rsid w:val="00641E0F"/>
    <w:rsid w:val="00660EBF"/>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50AF6"/>
    <w:rsid w:val="007A06B9"/>
    <w:rsid w:val="007D32FA"/>
    <w:rsid w:val="007D371A"/>
    <w:rsid w:val="007E7FDA"/>
    <w:rsid w:val="0083170D"/>
    <w:rsid w:val="008426D1"/>
    <w:rsid w:val="0085569E"/>
    <w:rsid w:val="00862E36"/>
    <w:rsid w:val="008663CA"/>
    <w:rsid w:val="00887B04"/>
    <w:rsid w:val="00895557"/>
    <w:rsid w:val="008A1AC6"/>
    <w:rsid w:val="008C6881"/>
    <w:rsid w:val="008C6D7B"/>
    <w:rsid w:val="008C703B"/>
    <w:rsid w:val="008E6C1C"/>
    <w:rsid w:val="008F04CB"/>
    <w:rsid w:val="00903AB9"/>
    <w:rsid w:val="00904DBF"/>
    <w:rsid w:val="009053D1"/>
    <w:rsid w:val="00916FCA"/>
    <w:rsid w:val="00931838"/>
    <w:rsid w:val="00962018"/>
    <w:rsid w:val="0097195B"/>
    <w:rsid w:val="009762DD"/>
    <w:rsid w:val="00976B5B"/>
    <w:rsid w:val="00983ADC"/>
    <w:rsid w:val="00984490"/>
    <w:rsid w:val="00996207"/>
    <w:rsid w:val="009A529F"/>
    <w:rsid w:val="009E1024"/>
    <w:rsid w:val="009F7C66"/>
    <w:rsid w:val="00A01035"/>
    <w:rsid w:val="00A0329C"/>
    <w:rsid w:val="00A16BB1"/>
    <w:rsid w:val="00A215ED"/>
    <w:rsid w:val="00A5089E"/>
    <w:rsid w:val="00A56D36"/>
    <w:rsid w:val="00A966C5"/>
    <w:rsid w:val="00AA702B"/>
    <w:rsid w:val="00AB5523"/>
    <w:rsid w:val="00AD0B66"/>
    <w:rsid w:val="00AD3EB6"/>
    <w:rsid w:val="00AF3758"/>
    <w:rsid w:val="00AF3C6A"/>
    <w:rsid w:val="00AF68E8"/>
    <w:rsid w:val="00B054E5"/>
    <w:rsid w:val="00B134C2"/>
    <w:rsid w:val="00B1628A"/>
    <w:rsid w:val="00B35368"/>
    <w:rsid w:val="00B46334"/>
    <w:rsid w:val="00B5613F"/>
    <w:rsid w:val="00B6203D"/>
    <w:rsid w:val="00B71755"/>
    <w:rsid w:val="00B86002"/>
    <w:rsid w:val="00B93625"/>
    <w:rsid w:val="00B97755"/>
    <w:rsid w:val="00BA01EA"/>
    <w:rsid w:val="00BD623D"/>
    <w:rsid w:val="00BE069E"/>
    <w:rsid w:val="00BF6FF6"/>
    <w:rsid w:val="00C002F9"/>
    <w:rsid w:val="00C12816"/>
    <w:rsid w:val="00C12977"/>
    <w:rsid w:val="00C23120"/>
    <w:rsid w:val="00C23CC7"/>
    <w:rsid w:val="00C334FF"/>
    <w:rsid w:val="00C50D41"/>
    <w:rsid w:val="00C55BB9"/>
    <w:rsid w:val="00C60A91"/>
    <w:rsid w:val="00C80773"/>
    <w:rsid w:val="00CA269E"/>
    <w:rsid w:val="00CA7C7C"/>
    <w:rsid w:val="00CB2125"/>
    <w:rsid w:val="00CB4B5A"/>
    <w:rsid w:val="00CC09FC"/>
    <w:rsid w:val="00CC6C15"/>
    <w:rsid w:val="00CD1EE2"/>
    <w:rsid w:val="00CE6F34"/>
    <w:rsid w:val="00D0686A"/>
    <w:rsid w:val="00D20B84"/>
    <w:rsid w:val="00D51205"/>
    <w:rsid w:val="00D57716"/>
    <w:rsid w:val="00D67AC4"/>
    <w:rsid w:val="00D7370A"/>
    <w:rsid w:val="00D979DD"/>
    <w:rsid w:val="00D97ED1"/>
    <w:rsid w:val="00DE4E00"/>
    <w:rsid w:val="00DF2821"/>
    <w:rsid w:val="00E322A3"/>
    <w:rsid w:val="00E41F8D"/>
    <w:rsid w:val="00E45868"/>
    <w:rsid w:val="00E46A0B"/>
    <w:rsid w:val="00E70B06"/>
    <w:rsid w:val="00E83D6F"/>
    <w:rsid w:val="00E8470C"/>
    <w:rsid w:val="00E90913"/>
    <w:rsid w:val="00EA757C"/>
    <w:rsid w:val="00EB1187"/>
    <w:rsid w:val="00EB5621"/>
    <w:rsid w:val="00EC52BB"/>
    <w:rsid w:val="00EC5D93"/>
    <w:rsid w:val="00EC6970"/>
    <w:rsid w:val="00ED5E7F"/>
    <w:rsid w:val="00EE2479"/>
    <w:rsid w:val="00EF2038"/>
    <w:rsid w:val="00EF2A44"/>
    <w:rsid w:val="00EF59AD"/>
    <w:rsid w:val="00F11E22"/>
    <w:rsid w:val="00F24EE6"/>
    <w:rsid w:val="00F3261D"/>
    <w:rsid w:val="00F40CC3"/>
    <w:rsid w:val="00F645B5"/>
    <w:rsid w:val="00F7007D"/>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styleId="BodyText">
    <w:name w:val="Body Text"/>
    <w:basedOn w:val="Normal"/>
    <w:link w:val="BodyTextChar"/>
    <w:uiPriority w:val="1"/>
    <w:qFormat/>
    <w:rsid w:val="0010108D"/>
    <w:pPr>
      <w:widowControl w:val="0"/>
      <w:autoSpaceDE w:val="0"/>
      <w:autoSpaceDN w:val="0"/>
      <w:spacing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rsid w:val="0010108D"/>
    <w:rPr>
      <w:rFonts w:ascii="Arial" w:eastAsia="Arial" w:hAnsi="Arial" w:cs="Arial"/>
      <w:sz w:val="16"/>
      <w:szCs w:val="16"/>
    </w:rPr>
  </w:style>
  <w:style w:type="paragraph" w:customStyle="1" w:styleId="Pa11">
    <w:name w:val="Pa11"/>
    <w:basedOn w:val="Normal"/>
    <w:next w:val="Normal"/>
    <w:uiPriority w:val="99"/>
    <w:rsid w:val="008F04CB"/>
    <w:pPr>
      <w:autoSpaceDE w:val="0"/>
      <w:autoSpaceDN w:val="0"/>
      <w:adjustRightInd w:val="0"/>
      <w:spacing w:after="0" w:line="241" w:lineRule="atLeast"/>
    </w:pPr>
    <w:rPr>
      <w:rFonts w:ascii="Myriad Pro Cond" w:hAnsi="Myriad Pro Cond"/>
      <w:sz w:val="24"/>
      <w:szCs w:val="24"/>
    </w:rPr>
  </w:style>
  <w:style w:type="character" w:customStyle="1" w:styleId="A15">
    <w:name w:val="A15"/>
    <w:uiPriority w:val="99"/>
    <w:rsid w:val="008F04CB"/>
    <w:rPr>
      <w:rFonts w:cs="Myriad Pro Cond"/>
      <w:b/>
      <w:bCs/>
      <w:color w:val="000000"/>
      <w:sz w:val="32"/>
      <w:szCs w:val="32"/>
    </w:rPr>
  </w:style>
  <w:style w:type="character" w:customStyle="1" w:styleId="A1">
    <w:name w:val="A1"/>
    <w:uiPriority w:val="99"/>
    <w:rsid w:val="008F04CB"/>
    <w:rPr>
      <w:rFonts w:ascii="Arial" w:hAnsi="Arial" w:cs="Arial"/>
      <w:b/>
      <w:bCs/>
      <w:color w:val="000000"/>
      <w:sz w:val="16"/>
      <w:szCs w:val="16"/>
    </w:rPr>
  </w:style>
  <w:style w:type="paragraph" w:customStyle="1" w:styleId="TableParagraph">
    <w:name w:val="Table Paragraph"/>
    <w:basedOn w:val="Normal"/>
    <w:uiPriority w:val="1"/>
    <w:qFormat/>
    <w:rsid w:val="00E8470C"/>
    <w:pPr>
      <w:widowControl w:val="0"/>
      <w:autoSpaceDE w:val="0"/>
      <w:autoSpaceDN w:val="0"/>
      <w:spacing w:before="45"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ltwoods@astate.edu,%20(870)"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color w:val="auto"/>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940D90E0B034F4F8204EC91356067C6"/>
        <w:category>
          <w:name w:val="General"/>
          <w:gallery w:val="placeholder"/>
        </w:category>
        <w:types>
          <w:type w:val="bbPlcHdr"/>
        </w:types>
        <w:behaviors>
          <w:behavior w:val="content"/>
        </w:behaviors>
        <w:guid w:val="{281CD8AA-51BF-494C-AD5E-0414E096E98E}"/>
      </w:docPartPr>
      <w:docPartBody>
        <w:p w:rsidR="00CA1BD6" w:rsidRDefault="00E83BF4" w:rsidP="00E83BF4">
          <w:pPr>
            <w:pStyle w:val="1940D90E0B034F4F8204EC91356067C6"/>
          </w:pPr>
          <w:r>
            <w:rPr>
              <w:rStyle w:val="PlaceholderText"/>
            </w:rPr>
            <w:t>Click here to enter a date.</w:t>
          </w:r>
        </w:p>
      </w:docPartBody>
    </w:docPart>
    <w:docPart>
      <w:docPartPr>
        <w:name w:val="5345E8FD409747069F95D4F617DAB563"/>
        <w:category>
          <w:name w:val="General"/>
          <w:gallery w:val="placeholder"/>
        </w:category>
        <w:types>
          <w:type w:val="bbPlcHdr"/>
        </w:types>
        <w:behaviors>
          <w:behavior w:val="content"/>
        </w:behaviors>
        <w:guid w:val="{987F484A-6E6D-4584-87BF-D3665158F21C}"/>
      </w:docPartPr>
      <w:docPartBody>
        <w:p w:rsidR="009529CD" w:rsidRDefault="00CA1BD6" w:rsidP="00CA1BD6">
          <w:pPr>
            <w:pStyle w:val="5345E8FD409747069F95D4F617DAB5631"/>
          </w:pPr>
          <w:r w:rsidRPr="008426D1">
            <w:rPr>
              <w:rStyle w:val="PlaceholderText"/>
              <w:shd w:val="clear" w:color="auto" w:fill="D9D9D9" w:themeFill="background1" w:themeFillShade="D9"/>
            </w:rPr>
            <w:t>Enter text...</w:t>
          </w:r>
        </w:p>
      </w:docPartBody>
    </w:docPart>
    <w:docPart>
      <w:docPartPr>
        <w:name w:val="0D8DEC732A514D2191704DB8422C1081"/>
        <w:category>
          <w:name w:val="General"/>
          <w:gallery w:val="placeholder"/>
        </w:category>
        <w:types>
          <w:type w:val="bbPlcHdr"/>
        </w:types>
        <w:behaviors>
          <w:behavior w:val="content"/>
        </w:behaviors>
        <w:guid w:val="{E946B3C3-3C64-4E19-B2DD-5C6DBD7F2EFF}"/>
      </w:docPartPr>
      <w:docPartBody>
        <w:p w:rsidR="009529CD" w:rsidRDefault="00CA1BD6" w:rsidP="00CA1BD6">
          <w:pPr>
            <w:pStyle w:val="0D8DEC732A514D2191704DB8422C1081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7826D2AEA17B4014B2FC86F2049B432E"/>
        <w:category>
          <w:name w:val="General"/>
          <w:gallery w:val="placeholder"/>
        </w:category>
        <w:types>
          <w:type w:val="bbPlcHdr"/>
        </w:types>
        <w:behaviors>
          <w:behavior w:val="content"/>
        </w:behaviors>
        <w:guid w:val="{0E077434-2E26-4692-B84A-266C985C7420}"/>
      </w:docPartPr>
      <w:docPartBody>
        <w:p w:rsidR="009529CD" w:rsidRDefault="00CA1BD6" w:rsidP="00CA1BD6">
          <w:pPr>
            <w:pStyle w:val="7826D2AEA17B4014B2FC86F2049B432E1"/>
          </w:pPr>
          <w:r w:rsidRPr="002B453A">
            <w:rPr>
              <w:rStyle w:val="PlaceholderText"/>
              <w:rFonts w:asciiTheme="majorHAnsi" w:hAnsiTheme="majorHAnsi"/>
              <w:sz w:val="20"/>
              <w:szCs w:val="20"/>
            </w:rPr>
            <w:t>Please include direct and indirect assessment measure for outcome.</w:t>
          </w:r>
        </w:p>
      </w:docPartBody>
    </w:docPart>
    <w:docPart>
      <w:docPartPr>
        <w:name w:val="BB4CDC4FC4E344B69DC436C323B50F24"/>
        <w:category>
          <w:name w:val="General"/>
          <w:gallery w:val="placeholder"/>
        </w:category>
        <w:types>
          <w:type w:val="bbPlcHdr"/>
        </w:types>
        <w:behaviors>
          <w:behavior w:val="content"/>
        </w:behaviors>
        <w:guid w:val="{D597E05D-E220-45E5-B149-91D5417C170F}"/>
      </w:docPartPr>
      <w:docPartBody>
        <w:p w:rsidR="009529CD" w:rsidRDefault="00CA1BD6" w:rsidP="00CA1BD6">
          <w:pPr>
            <w:pStyle w:val="BB4CDC4FC4E344B69DC436C323B50F241"/>
          </w:pPr>
          <w:r w:rsidRPr="002B453A">
            <w:rPr>
              <w:rStyle w:val="PlaceholderText"/>
              <w:rFonts w:asciiTheme="majorHAnsi" w:hAnsiTheme="majorHAnsi"/>
              <w:sz w:val="20"/>
              <w:szCs w:val="20"/>
            </w:rPr>
            <w:t>What semesters, and how often, is the outcome assessed?</w:t>
          </w:r>
        </w:p>
      </w:docPartBody>
    </w:docPart>
    <w:docPart>
      <w:docPartPr>
        <w:name w:val="C13F5B5D596E49A1AFB219EE9B478495"/>
        <w:category>
          <w:name w:val="General"/>
          <w:gallery w:val="placeholder"/>
        </w:category>
        <w:types>
          <w:type w:val="bbPlcHdr"/>
        </w:types>
        <w:behaviors>
          <w:behavior w:val="content"/>
        </w:behaviors>
        <w:guid w:val="{76C80D3D-810D-4965-87E1-199C06CFD997}"/>
      </w:docPartPr>
      <w:docPartBody>
        <w:p w:rsidR="009529CD" w:rsidRDefault="00CA1BD6" w:rsidP="00CA1BD6">
          <w:pPr>
            <w:pStyle w:val="C13F5B5D596E49A1AFB219EE9B478495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3151D735FC3548C581C2E8DDCCEEC759"/>
        <w:category>
          <w:name w:val="General"/>
          <w:gallery w:val="placeholder"/>
        </w:category>
        <w:types>
          <w:type w:val="bbPlcHdr"/>
        </w:types>
        <w:behaviors>
          <w:behavior w:val="content"/>
        </w:behaviors>
        <w:guid w:val="{B8BFBD26-89DF-41D4-931B-CCE302EFC69B}"/>
      </w:docPartPr>
      <w:docPartBody>
        <w:p w:rsidR="009529CD" w:rsidRDefault="00CA1BD6" w:rsidP="00CA1BD6">
          <w:pPr>
            <w:pStyle w:val="3151D735FC3548C581C2E8DDCCEEC7591"/>
          </w:pPr>
          <w:r>
            <w:rPr>
              <w:rStyle w:val="PlaceholderText"/>
              <w:rFonts w:asciiTheme="majorHAnsi" w:hAnsiTheme="majorHAnsi"/>
              <w:sz w:val="20"/>
              <w:szCs w:val="20"/>
            </w:rPr>
            <w:t>List learning activities.</w:t>
          </w:r>
        </w:p>
      </w:docPartBody>
    </w:docPart>
    <w:docPart>
      <w:docPartPr>
        <w:name w:val="095F03EC7B5041588C24557E8448C7C1"/>
        <w:category>
          <w:name w:val="General"/>
          <w:gallery w:val="placeholder"/>
        </w:category>
        <w:types>
          <w:type w:val="bbPlcHdr"/>
        </w:types>
        <w:behaviors>
          <w:behavior w:val="content"/>
        </w:behaviors>
        <w:guid w:val="{6FCC389C-4C15-4238-93B6-56BFCD3CDBA3}"/>
      </w:docPartPr>
      <w:docPartBody>
        <w:p w:rsidR="009529CD" w:rsidRDefault="00CA1BD6" w:rsidP="00CA1BD6">
          <w:pPr>
            <w:pStyle w:val="095F03EC7B5041588C24557E8448C7C11"/>
          </w:pPr>
          <w:r w:rsidRPr="008426D1">
            <w:rPr>
              <w:rStyle w:val="PlaceholderText"/>
              <w:shd w:val="clear" w:color="auto" w:fill="D9D9D9" w:themeFill="background1" w:themeFillShade="D9"/>
            </w:rPr>
            <w:t>Paste bulletin pages here...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713F24E2885B40188A3E17D3903EC544"/>
        <w:category>
          <w:name w:val="General"/>
          <w:gallery w:val="placeholder"/>
        </w:category>
        <w:types>
          <w:type w:val="bbPlcHdr"/>
        </w:types>
        <w:behaviors>
          <w:behavior w:val="content"/>
        </w:behaviors>
        <w:guid w:val="{A3BE9481-1FC2-4781-8394-C4A27042E47F}"/>
      </w:docPartPr>
      <w:docPartBody>
        <w:p w:rsidR="00416344" w:rsidRDefault="006B45E3" w:rsidP="006B45E3">
          <w:pPr>
            <w:pStyle w:val="713F24E2885B40188A3E17D3903EC544"/>
          </w:pPr>
          <w:r>
            <w:rPr>
              <w:rStyle w:val="PlaceholderText"/>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Con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529C6"/>
    <w:rsid w:val="00070857"/>
    <w:rsid w:val="000C1712"/>
    <w:rsid w:val="000C4DEC"/>
    <w:rsid w:val="001D76EC"/>
    <w:rsid w:val="00260393"/>
    <w:rsid w:val="002D64D6"/>
    <w:rsid w:val="0031507A"/>
    <w:rsid w:val="0032383A"/>
    <w:rsid w:val="00334127"/>
    <w:rsid w:val="00337484"/>
    <w:rsid w:val="003863B6"/>
    <w:rsid w:val="00416344"/>
    <w:rsid w:val="00436B57"/>
    <w:rsid w:val="004E1A75"/>
    <w:rsid w:val="00576003"/>
    <w:rsid w:val="00587536"/>
    <w:rsid w:val="005B38EE"/>
    <w:rsid w:val="005D5D2F"/>
    <w:rsid w:val="00623293"/>
    <w:rsid w:val="00654E35"/>
    <w:rsid w:val="006B45E3"/>
    <w:rsid w:val="006C3910"/>
    <w:rsid w:val="007D03E2"/>
    <w:rsid w:val="0086074A"/>
    <w:rsid w:val="008822A5"/>
    <w:rsid w:val="00891F77"/>
    <w:rsid w:val="00935325"/>
    <w:rsid w:val="009529CD"/>
    <w:rsid w:val="009D439F"/>
    <w:rsid w:val="00A20583"/>
    <w:rsid w:val="00A32FEB"/>
    <w:rsid w:val="00A8666C"/>
    <w:rsid w:val="00AD5D56"/>
    <w:rsid w:val="00B04876"/>
    <w:rsid w:val="00B2559E"/>
    <w:rsid w:val="00B46AFF"/>
    <w:rsid w:val="00B72454"/>
    <w:rsid w:val="00BA0596"/>
    <w:rsid w:val="00BD1073"/>
    <w:rsid w:val="00BE0E7B"/>
    <w:rsid w:val="00CA1BD6"/>
    <w:rsid w:val="00CB25D5"/>
    <w:rsid w:val="00CD4EF8"/>
    <w:rsid w:val="00D32829"/>
    <w:rsid w:val="00D87B77"/>
    <w:rsid w:val="00DD12EE"/>
    <w:rsid w:val="00E83BF4"/>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C4DE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482EB6BCEE4243878D26FB972DC62B9D">
    <w:name w:val="482EB6BCEE4243878D26FB972DC62B9D"/>
    <w:rsid w:val="007D03E2"/>
    <w:pPr>
      <w:spacing w:after="160" w:line="259" w:lineRule="auto"/>
    </w:pPr>
  </w:style>
  <w:style w:type="paragraph" w:customStyle="1" w:styleId="C223C94107C24AB9A19B28AB794706EF">
    <w:name w:val="C223C94107C24AB9A19B28AB794706EF"/>
    <w:rsid w:val="000C4DE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88B35-2A3D-4E19-B261-8022E0628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1910</Words>
  <Characters>10890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Shelly Purvis</cp:lastModifiedBy>
  <cp:revision>2</cp:revision>
  <cp:lastPrinted>2015-01-29T22:33:00Z</cp:lastPrinted>
  <dcterms:created xsi:type="dcterms:W3CDTF">2019-03-11T17:45:00Z</dcterms:created>
  <dcterms:modified xsi:type="dcterms:W3CDTF">2019-03-11T17:45:00Z</dcterms:modified>
</cp:coreProperties>
</file>