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14B5C" w14:textId="77777777" w:rsidR="00280067" w:rsidRDefault="00280067" w:rsidP="00280067">
      <w:pPr>
        <w:spacing w:after="0" w:line="240" w:lineRule="auto"/>
        <w:jc w:val="center"/>
      </w:pPr>
      <w:r>
        <w:t>Fire Science Career Block Transfer Procedure</w:t>
      </w:r>
    </w:p>
    <w:p w14:paraId="23B4E316" w14:textId="77777777" w:rsidR="00280067" w:rsidRDefault="00280067" w:rsidP="00280067">
      <w:pPr>
        <w:spacing w:after="0" w:line="240" w:lineRule="auto"/>
      </w:pPr>
    </w:p>
    <w:p w14:paraId="6D789496" w14:textId="77777777" w:rsidR="00280067" w:rsidRDefault="00280067" w:rsidP="00280067">
      <w:pPr>
        <w:spacing w:after="0" w:line="240" w:lineRule="auto"/>
      </w:pPr>
      <w:bookmarkStart w:id="0" w:name="_GoBack"/>
    </w:p>
    <w:p w14:paraId="45E93747" w14:textId="77777777" w:rsidR="00280067" w:rsidRDefault="00280067" w:rsidP="00280067">
      <w:pPr>
        <w:spacing w:after="0" w:line="240" w:lineRule="auto"/>
      </w:pPr>
      <w:r>
        <w:t>Approved fire science courses will be accepted as a career block for the A</w:t>
      </w:r>
      <w:r w:rsidR="003D1B71">
        <w:t>A</w:t>
      </w:r>
      <w:r>
        <w:t xml:space="preserve">S &amp; BS in Disaster </w:t>
      </w:r>
      <w:r w:rsidR="00BC1D53">
        <w:t>Preparedness</w:t>
      </w:r>
      <w:r>
        <w:t xml:space="preserve"> and Emergency </w:t>
      </w:r>
      <w:r w:rsidR="00BC1D53">
        <w:t>Management</w:t>
      </w:r>
      <w:r>
        <w:t xml:space="preserve"> based on the following procedure.</w:t>
      </w:r>
    </w:p>
    <w:p w14:paraId="1EFA7124" w14:textId="77777777" w:rsidR="00680A39" w:rsidRDefault="00680A39" w:rsidP="00280067">
      <w:pPr>
        <w:spacing w:after="0" w:line="240" w:lineRule="auto"/>
      </w:pPr>
    </w:p>
    <w:p w14:paraId="08D33D76" w14:textId="77777777" w:rsidR="00680A39" w:rsidRDefault="00680A39" w:rsidP="00680A39">
      <w:pPr>
        <w:pStyle w:val="ListParagraph"/>
        <w:numPr>
          <w:ilvl w:val="0"/>
          <w:numId w:val="1"/>
        </w:numPr>
        <w:spacing w:after="0" w:line="240" w:lineRule="auto"/>
      </w:pPr>
      <w:r>
        <w:t>Courses will be transferred in a career block during the student’s last semester (semester they are graduating).</w:t>
      </w:r>
      <w:r w:rsidR="00476FA6">
        <w:t xml:space="preserve">  </w:t>
      </w:r>
    </w:p>
    <w:p w14:paraId="2AE98101" w14:textId="77777777" w:rsidR="00680A39" w:rsidRDefault="00680A39" w:rsidP="00680A39">
      <w:pPr>
        <w:pStyle w:val="ListParagraph"/>
        <w:numPr>
          <w:ilvl w:val="1"/>
          <w:numId w:val="1"/>
        </w:numPr>
        <w:spacing w:after="0" w:line="240" w:lineRule="auto"/>
      </w:pPr>
      <w:r>
        <w:t>Courses will be listed under the heading (college) ‘Career Block’.</w:t>
      </w:r>
    </w:p>
    <w:p w14:paraId="5B06D27C" w14:textId="77777777" w:rsidR="00680A39" w:rsidRDefault="00680A39" w:rsidP="00680A39">
      <w:pPr>
        <w:pStyle w:val="ListParagraph"/>
        <w:numPr>
          <w:ilvl w:val="1"/>
          <w:numId w:val="1"/>
        </w:numPr>
        <w:spacing w:after="0" w:line="240" w:lineRule="auto"/>
      </w:pPr>
      <w:r>
        <w:t>Courses will be listed with one of the course numbers on the attached form.</w:t>
      </w:r>
    </w:p>
    <w:p w14:paraId="2FC5D80F" w14:textId="77777777" w:rsidR="00802027" w:rsidRDefault="00802027" w:rsidP="0080202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Courses will have hours listed.  </w:t>
      </w:r>
    </w:p>
    <w:p w14:paraId="53FE7856" w14:textId="77777777" w:rsidR="00802027" w:rsidRDefault="00802027" w:rsidP="0080202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course grades are listed, they </w:t>
      </w:r>
      <w:r w:rsidRPr="00802027">
        <w:rPr>
          <w:b/>
          <w:i/>
          <w:u w:val="single"/>
        </w:rPr>
        <w:t>will not</w:t>
      </w:r>
      <w:r>
        <w:t xml:space="preserve"> be calculated into the student grade point average (g.p.a.).</w:t>
      </w:r>
    </w:p>
    <w:p w14:paraId="645B609E" w14:textId="77777777" w:rsidR="00BC1D53" w:rsidRDefault="00BC1D53" w:rsidP="00680A3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Courses will </w:t>
      </w:r>
      <w:r>
        <w:rPr>
          <w:b/>
          <w:i/>
          <w:u w:val="single"/>
        </w:rPr>
        <w:t>NOT</w:t>
      </w:r>
      <w:r>
        <w:t xml:space="preserve"> be added until the student’s last semester.  This means a student’s </w:t>
      </w:r>
      <w:r w:rsidR="00875841">
        <w:t>classification</w:t>
      </w:r>
      <w:r>
        <w:t xml:space="preserve"> (freshman, so</w:t>
      </w:r>
      <w:r w:rsidR="00BF0C4C">
        <w:t xml:space="preserve">phomore, junior, senior) may be lower than </w:t>
      </w:r>
      <w:r w:rsidR="00875841">
        <w:t>expected</w:t>
      </w:r>
      <w:r w:rsidR="00BF0C4C">
        <w:t>.</w:t>
      </w:r>
    </w:p>
    <w:p w14:paraId="20968463" w14:textId="77777777" w:rsidR="00BF0C4C" w:rsidRPr="00BF0C4C" w:rsidRDefault="00BF0C4C" w:rsidP="00680A39">
      <w:pPr>
        <w:pStyle w:val="ListParagraph"/>
        <w:numPr>
          <w:ilvl w:val="1"/>
          <w:numId w:val="1"/>
        </w:numPr>
        <w:spacing w:after="0" w:line="240" w:lineRule="auto"/>
        <w:rPr>
          <w:u w:val="single"/>
        </w:rPr>
      </w:pPr>
      <w:r w:rsidRPr="00BF0C4C">
        <w:rPr>
          <w:u w:val="single"/>
        </w:rPr>
        <w:t xml:space="preserve">Students should check with Financial Aid about aid and scholarship </w:t>
      </w:r>
      <w:r w:rsidR="00875841" w:rsidRPr="00BF0C4C">
        <w:rPr>
          <w:u w:val="single"/>
        </w:rPr>
        <w:t>eligibil</w:t>
      </w:r>
      <w:r w:rsidR="00875841">
        <w:rPr>
          <w:u w:val="single"/>
        </w:rPr>
        <w:t>it</w:t>
      </w:r>
      <w:r w:rsidR="00875841" w:rsidRPr="00BF0C4C">
        <w:rPr>
          <w:u w:val="single"/>
        </w:rPr>
        <w:t>y</w:t>
      </w:r>
      <w:r w:rsidRPr="00BF0C4C">
        <w:rPr>
          <w:u w:val="single"/>
        </w:rPr>
        <w:t xml:space="preserve"> due to this type of transfer work.</w:t>
      </w:r>
    </w:p>
    <w:p w14:paraId="49618E86" w14:textId="77777777" w:rsidR="00BC1D53" w:rsidRDefault="00BC1D53" w:rsidP="00BC1D53">
      <w:pPr>
        <w:pStyle w:val="ListParagraph"/>
        <w:spacing w:after="0" w:line="240" w:lineRule="auto"/>
        <w:ind w:left="1440"/>
      </w:pPr>
    </w:p>
    <w:p w14:paraId="3EA58C3D" w14:textId="77777777" w:rsidR="00680A39" w:rsidRDefault="00680A39" w:rsidP="00680A3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order to receive </w:t>
      </w:r>
      <w:r w:rsidR="00961B32">
        <w:t xml:space="preserve">credit </w:t>
      </w:r>
      <w:r>
        <w:t>a</w:t>
      </w:r>
      <w:r w:rsidR="00F37FBF">
        <w:t>n official</w:t>
      </w:r>
      <w:r>
        <w:t xml:space="preserve"> </w:t>
      </w:r>
      <w:r w:rsidR="00F37FBF">
        <w:t xml:space="preserve">transcript from the Arkansas Fire </w:t>
      </w:r>
      <w:r w:rsidR="00BC1D53">
        <w:t>Academy</w:t>
      </w:r>
      <w:r w:rsidR="00F37FBF">
        <w:t xml:space="preserve"> or Black River Technical College must be sent </w:t>
      </w:r>
      <w:r>
        <w:t>directly to the Admissions, Records, and Registration Office</w:t>
      </w:r>
      <w:r w:rsidR="00F37FBF">
        <w:t xml:space="preserve"> indicating the job </w:t>
      </w:r>
      <w:r w:rsidR="00BC1D53">
        <w:t>classification</w:t>
      </w:r>
      <w:r>
        <w:t>.</w:t>
      </w:r>
      <w:r w:rsidR="00F37FBF">
        <w:t xml:space="preserve">  </w:t>
      </w:r>
    </w:p>
    <w:p w14:paraId="7001C6AA" w14:textId="77777777" w:rsidR="00F37FBF" w:rsidRDefault="00F37FBF" w:rsidP="00F37FBF">
      <w:pPr>
        <w:pStyle w:val="ListParagraph"/>
        <w:numPr>
          <w:ilvl w:val="1"/>
          <w:numId w:val="1"/>
        </w:numPr>
        <w:spacing w:after="0" w:line="240" w:lineRule="auto"/>
      </w:pPr>
      <w:r>
        <w:t>Other instit</w:t>
      </w:r>
      <w:r w:rsidR="00BC1D53">
        <w:t>ut</w:t>
      </w:r>
      <w:r>
        <w:t xml:space="preserve">ions or </w:t>
      </w:r>
      <w:r w:rsidR="00BC1D53">
        <w:t>certificates</w:t>
      </w:r>
      <w:r>
        <w:t xml:space="preserve"> will be reviewed on a case by case basis.  Initial inquiries should be sent to the Disaster </w:t>
      </w:r>
      <w:r w:rsidR="00BC1D53">
        <w:t>Preparedness</w:t>
      </w:r>
      <w:r>
        <w:t xml:space="preserve"> Program Director.</w:t>
      </w:r>
    </w:p>
    <w:p w14:paraId="0F2F650B" w14:textId="77777777" w:rsidR="00BC1D53" w:rsidRDefault="00BC1D53" w:rsidP="00BC1D53">
      <w:pPr>
        <w:pStyle w:val="ListParagraph"/>
        <w:spacing w:after="0" w:line="240" w:lineRule="auto"/>
        <w:ind w:left="1440"/>
      </w:pPr>
    </w:p>
    <w:p w14:paraId="2843FF16" w14:textId="77777777" w:rsidR="00961B32" w:rsidRDefault="00F37FBF" w:rsidP="00680A3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 maximum of 15 hours can be applied towards the AAS degree in </w:t>
      </w:r>
      <w:r w:rsidR="00BC1D53">
        <w:t>Disaster</w:t>
      </w:r>
      <w:r>
        <w:t xml:space="preserve"> Preparedness.</w:t>
      </w:r>
    </w:p>
    <w:p w14:paraId="539DA949" w14:textId="77777777" w:rsidR="00F37FBF" w:rsidRDefault="00F37FBF" w:rsidP="00F37FBF">
      <w:pPr>
        <w:pStyle w:val="ListParagraph"/>
        <w:numPr>
          <w:ilvl w:val="1"/>
          <w:numId w:val="1"/>
        </w:numPr>
        <w:spacing w:after="0" w:line="240" w:lineRule="auto"/>
      </w:pPr>
      <w:r>
        <w:t>Note the 15 hours would include any other non-</w:t>
      </w:r>
      <w:r w:rsidR="00BC1D53">
        <w:t>traditional</w:t>
      </w:r>
      <w:r>
        <w:t xml:space="preserve"> course awards like Advanced </w:t>
      </w:r>
      <w:r w:rsidR="00BC1D53">
        <w:t>Placement</w:t>
      </w:r>
      <w:r>
        <w:t xml:space="preserve"> (AP), College Level Examination Program (CLEP), etc. </w:t>
      </w:r>
    </w:p>
    <w:p w14:paraId="62743B7F" w14:textId="77777777" w:rsidR="00BC1D53" w:rsidRDefault="00BC1D53" w:rsidP="00BC1D53">
      <w:pPr>
        <w:pStyle w:val="ListParagraph"/>
        <w:spacing w:after="0" w:line="240" w:lineRule="auto"/>
        <w:ind w:left="1440"/>
      </w:pPr>
    </w:p>
    <w:p w14:paraId="201B5925" w14:textId="77777777" w:rsidR="00F37FBF" w:rsidRDefault="00F37FBF" w:rsidP="00F37FB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 maximum of 30 hours can be applied towards the BS degree in </w:t>
      </w:r>
      <w:r w:rsidR="00BC1D53">
        <w:t>Disaster</w:t>
      </w:r>
      <w:r>
        <w:t xml:space="preserve"> </w:t>
      </w:r>
      <w:r w:rsidR="00BC1D53">
        <w:t>Preparedness</w:t>
      </w:r>
      <w:r>
        <w:t>.</w:t>
      </w:r>
    </w:p>
    <w:p w14:paraId="5437AA65" w14:textId="77777777" w:rsidR="00280067" w:rsidRDefault="00F37FBF" w:rsidP="00476FA6">
      <w:pPr>
        <w:pStyle w:val="ListParagraph"/>
        <w:numPr>
          <w:ilvl w:val="1"/>
          <w:numId w:val="1"/>
        </w:numPr>
        <w:spacing w:after="0" w:line="240" w:lineRule="auto"/>
      </w:pPr>
      <w:r>
        <w:t>Note the 15 hours would include any other non-</w:t>
      </w:r>
      <w:r w:rsidR="00BC1D53">
        <w:t>traditional</w:t>
      </w:r>
      <w:r>
        <w:t xml:space="preserve"> course awards like Advanced </w:t>
      </w:r>
      <w:r w:rsidR="00BC1D53">
        <w:t>Placement</w:t>
      </w:r>
      <w:r>
        <w:t xml:space="preserve"> (AP), College Level Examination Program (CLEP), etc. </w:t>
      </w:r>
    </w:p>
    <w:bookmarkEnd w:id="0"/>
    <w:p w14:paraId="7690C93E" w14:textId="77777777" w:rsidR="00AD4543" w:rsidRDefault="00AD4543" w:rsidP="00AD4543">
      <w:pPr>
        <w:spacing w:after="0" w:line="240" w:lineRule="auto"/>
      </w:pPr>
    </w:p>
    <w:p w14:paraId="2B854696" w14:textId="77777777" w:rsidR="00AD4543" w:rsidRDefault="00AD4543" w:rsidP="00AD4543">
      <w:pPr>
        <w:spacing w:after="0" w:line="240" w:lineRule="auto"/>
      </w:pPr>
    </w:p>
    <w:p w14:paraId="32F1B419" w14:textId="77777777" w:rsidR="00AD4543" w:rsidRDefault="00AD4543" w:rsidP="00AD4543">
      <w:pPr>
        <w:spacing w:after="0" w:line="240" w:lineRule="auto"/>
      </w:pPr>
    </w:p>
    <w:p w14:paraId="7D96E11F" w14:textId="77777777" w:rsidR="00AD4543" w:rsidRDefault="00AD4543" w:rsidP="00AD4543">
      <w:pPr>
        <w:spacing w:after="0" w:line="240" w:lineRule="auto"/>
      </w:pPr>
    </w:p>
    <w:p w14:paraId="20474B63" w14:textId="77777777" w:rsidR="00AD4543" w:rsidRDefault="00AD4543" w:rsidP="00AD4543">
      <w:pPr>
        <w:spacing w:after="0" w:line="240" w:lineRule="auto"/>
      </w:pPr>
    </w:p>
    <w:p w14:paraId="6A23E8CF" w14:textId="77777777" w:rsidR="00AD4543" w:rsidRDefault="00AD4543" w:rsidP="00AD4543">
      <w:pPr>
        <w:spacing w:after="0" w:line="240" w:lineRule="auto"/>
      </w:pPr>
    </w:p>
    <w:p w14:paraId="7EA730DA" w14:textId="77777777" w:rsidR="00AD4543" w:rsidRDefault="00AD4543" w:rsidP="00AD4543">
      <w:pPr>
        <w:spacing w:after="0" w:line="240" w:lineRule="auto"/>
      </w:pPr>
    </w:p>
    <w:p w14:paraId="6F0A0B5C" w14:textId="77777777" w:rsidR="00AD4543" w:rsidRDefault="00AD4543" w:rsidP="00AD4543">
      <w:pPr>
        <w:spacing w:after="0" w:line="240" w:lineRule="auto"/>
      </w:pPr>
    </w:p>
    <w:p w14:paraId="6F62C57A" w14:textId="77777777" w:rsidR="00AD4543" w:rsidRDefault="00AD4543" w:rsidP="00AD4543">
      <w:pPr>
        <w:spacing w:after="0" w:line="240" w:lineRule="auto"/>
      </w:pPr>
    </w:p>
    <w:p w14:paraId="3B3EB94E" w14:textId="77777777" w:rsidR="00AD4543" w:rsidRDefault="00AD4543" w:rsidP="00AD4543">
      <w:pPr>
        <w:spacing w:after="0" w:line="240" w:lineRule="auto"/>
      </w:pPr>
    </w:p>
    <w:p w14:paraId="7057B309" w14:textId="77777777" w:rsidR="00AD4543" w:rsidRDefault="00AD4543" w:rsidP="00AD4543">
      <w:pPr>
        <w:spacing w:after="0" w:line="240" w:lineRule="auto"/>
      </w:pPr>
    </w:p>
    <w:p w14:paraId="6F7C47F8" w14:textId="77777777" w:rsidR="00AD4543" w:rsidRDefault="00AD4543" w:rsidP="00AD4543">
      <w:pPr>
        <w:spacing w:after="0" w:line="240" w:lineRule="auto"/>
      </w:pPr>
    </w:p>
    <w:p w14:paraId="0DE1DDEC" w14:textId="77777777" w:rsidR="00AD4543" w:rsidRDefault="00AD4543" w:rsidP="00AD4543">
      <w:pPr>
        <w:spacing w:after="0" w:line="240" w:lineRule="auto"/>
      </w:pPr>
    </w:p>
    <w:p w14:paraId="2D0B5EB5" w14:textId="77777777" w:rsidR="00AD4543" w:rsidRDefault="00AD4543" w:rsidP="00AD4543">
      <w:pPr>
        <w:spacing w:after="0" w:line="240" w:lineRule="auto"/>
      </w:pPr>
    </w:p>
    <w:p w14:paraId="283D1388" w14:textId="77777777" w:rsidR="00AD4543" w:rsidRDefault="00AD4543" w:rsidP="00AD4543">
      <w:pPr>
        <w:spacing w:after="0" w:line="240" w:lineRule="auto"/>
      </w:pPr>
    </w:p>
    <w:p w14:paraId="4A2310B6" w14:textId="77777777" w:rsidR="00AD4543" w:rsidRDefault="00AD4543" w:rsidP="00AD4543">
      <w:pPr>
        <w:spacing w:after="0" w:line="240" w:lineRule="auto"/>
      </w:pPr>
    </w:p>
    <w:p w14:paraId="3E44FAD2" w14:textId="77777777" w:rsidR="00AD4543" w:rsidRDefault="00AD4543" w:rsidP="00AD454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AD4543" w:rsidRPr="00AD4543" w14:paraId="3D5C0910" w14:textId="77777777" w:rsidTr="00AD4543">
        <w:trPr>
          <w:trHeight w:val="585"/>
        </w:trPr>
        <w:tc>
          <w:tcPr>
            <w:tcW w:w="2390" w:type="dxa"/>
          </w:tcPr>
          <w:p w14:paraId="775728EC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20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lastRenderedPageBreak/>
              <w:t>21 Hours of Core Courses ASU</w:t>
            </w:r>
          </w:p>
          <w:p w14:paraId="65C9CF62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BS in DPEM</w:t>
            </w:r>
          </w:p>
        </w:tc>
        <w:tc>
          <w:tcPr>
            <w:tcW w:w="2390" w:type="dxa"/>
          </w:tcPr>
          <w:p w14:paraId="0A25C0F1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20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Arkansas Fire Academy</w:t>
            </w:r>
          </w:p>
          <w:p w14:paraId="656784F6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20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AS in Fire Science</w:t>
            </w:r>
          </w:p>
          <w:p w14:paraId="4F64C009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Management</w:t>
            </w:r>
          </w:p>
        </w:tc>
        <w:tc>
          <w:tcPr>
            <w:tcW w:w="2390" w:type="dxa"/>
          </w:tcPr>
          <w:p w14:paraId="6727FDF9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20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Arkansas Fire Academy</w:t>
            </w:r>
          </w:p>
          <w:p w14:paraId="04471818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AAS in Fire Science</w:t>
            </w:r>
          </w:p>
        </w:tc>
        <w:tc>
          <w:tcPr>
            <w:tcW w:w="2390" w:type="dxa"/>
          </w:tcPr>
          <w:p w14:paraId="36741401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20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Black River Technical College</w:t>
            </w:r>
          </w:p>
          <w:p w14:paraId="1E30488D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AAS in Fire Science</w:t>
            </w:r>
          </w:p>
        </w:tc>
      </w:tr>
      <w:tr w:rsidR="00AD4543" w:rsidRPr="00AD4543" w14:paraId="2B119967" w14:textId="77777777" w:rsidTr="00AD4543">
        <w:trPr>
          <w:trHeight w:val="1259"/>
        </w:trPr>
        <w:tc>
          <w:tcPr>
            <w:tcW w:w="2390" w:type="dxa"/>
          </w:tcPr>
          <w:p w14:paraId="0ED47B5D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sz w:val="18"/>
              </w:rPr>
              <w:t>DPEM 1101, Introduction to the National Incident Management System 12-13 bulletin Page 507-510</w:t>
            </w:r>
          </w:p>
        </w:tc>
        <w:tc>
          <w:tcPr>
            <w:tcW w:w="2390" w:type="dxa"/>
          </w:tcPr>
          <w:p w14:paraId="088D5C61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Prerequisite to Firefighter I</w:t>
            </w:r>
          </w:p>
        </w:tc>
        <w:tc>
          <w:tcPr>
            <w:tcW w:w="2390" w:type="dxa"/>
          </w:tcPr>
          <w:p w14:paraId="321DB48E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1103 Company Officer I</w:t>
            </w:r>
          </w:p>
          <w:p w14:paraId="38A471B8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Or</w:t>
            </w:r>
          </w:p>
          <w:p w14:paraId="17AB7A49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2143 Firefighter Safety</w:t>
            </w:r>
          </w:p>
        </w:tc>
        <w:tc>
          <w:tcPr>
            <w:tcW w:w="2390" w:type="dxa"/>
          </w:tcPr>
          <w:p w14:paraId="287EFF37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1581 Incident Command</w:t>
            </w:r>
          </w:p>
        </w:tc>
      </w:tr>
      <w:tr w:rsidR="00AD4543" w:rsidRPr="00AD4543" w14:paraId="68FEF888" w14:textId="77777777" w:rsidTr="00AD4543">
        <w:trPr>
          <w:trHeight w:val="610"/>
        </w:trPr>
        <w:tc>
          <w:tcPr>
            <w:tcW w:w="2390" w:type="dxa"/>
          </w:tcPr>
          <w:p w14:paraId="5D36D5A4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DPEM 1111 Introduction to</w:t>
            </w:r>
          </w:p>
          <w:p w14:paraId="1BAECA86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Resource Management</w:t>
            </w:r>
          </w:p>
        </w:tc>
        <w:tc>
          <w:tcPr>
            <w:tcW w:w="2390" w:type="dxa"/>
          </w:tcPr>
          <w:p w14:paraId="1B9C3745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Prerequisite to Firefighter I</w:t>
            </w:r>
          </w:p>
        </w:tc>
        <w:tc>
          <w:tcPr>
            <w:tcW w:w="2390" w:type="dxa"/>
          </w:tcPr>
          <w:p w14:paraId="53011B92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1103 Company Officer I</w:t>
            </w:r>
          </w:p>
          <w:p w14:paraId="6C8B9125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Or</w:t>
            </w:r>
          </w:p>
          <w:p w14:paraId="414C21DE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2143 Firefighter Safety</w:t>
            </w:r>
          </w:p>
        </w:tc>
        <w:tc>
          <w:tcPr>
            <w:tcW w:w="2390" w:type="dxa"/>
          </w:tcPr>
          <w:p w14:paraId="20BC0B01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1481 Haz-Mat Operations</w:t>
            </w:r>
          </w:p>
        </w:tc>
      </w:tr>
      <w:tr w:rsidR="00AD4543" w:rsidRPr="00AD4543" w14:paraId="2A85401F" w14:textId="77777777" w:rsidTr="00AD4543">
        <w:trPr>
          <w:trHeight w:val="610"/>
        </w:trPr>
        <w:tc>
          <w:tcPr>
            <w:tcW w:w="2390" w:type="dxa"/>
          </w:tcPr>
          <w:p w14:paraId="18916B13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DPEM 1121 Introduction to</w:t>
            </w:r>
          </w:p>
          <w:p w14:paraId="1DC5806F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CBRNE Incidents</w:t>
            </w:r>
          </w:p>
        </w:tc>
        <w:tc>
          <w:tcPr>
            <w:tcW w:w="2390" w:type="dxa"/>
          </w:tcPr>
          <w:p w14:paraId="3CDCF592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Prerequisite to Firefighter I</w:t>
            </w:r>
          </w:p>
        </w:tc>
        <w:tc>
          <w:tcPr>
            <w:tcW w:w="2390" w:type="dxa"/>
          </w:tcPr>
          <w:p w14:paraId="03C5B450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1103 Company Officer I</w:t>
            </w:r>
          </w:p>
          <w:p w14:paraId="52A32579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Or</w:t>
            </w:r>
          </w:p>
          <w:p w14:paraId="57E16693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2143 Firefighter Safety</w:t>
            </w:r>
          </w:p>
        </w:tc>
        <w:tc>
          <w:tcPr>
            <w:tcW w:w="2390" w:type="dxa"/>
          </w:tcPr>
          <w:p w14:paraId="7D290A83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1471 Haz-Mat Awareness</w:t>
            </w:r>
          </w:p>
        </w:tc>
      </w:tr>
      <w:tr w:rsidR="00AD4543" w:rsidRPr="00AD4543" w14:paraId="7773C922" w14:textId="77777777" w:rsidTr="00AD4543">
        <w:trPr>
          <w:trHeight w:val="610"/>
        </w:trPr>
        <w:tc>
          <w:tcPr>
            <w:tcW w:w="2390" w:type="dxa"/>
          </w:tcPr>
          <w:p w14:paraId="54F9BAE7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DPEM 2233 Framework of</w:t>
            </w:r>
          </w:p>
          <w:p w14:paraId="0B84215D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Healthcare Emergency</w:t>
            </w:r>
          </w:p>
          <w:p w14:paraId="6700A069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Management</w:t>
            </w:r>
          </w:p>
        </w:tc>
        <w:tc>
          <w:tcPr>
            <w:tcW w:w="2390" w:type="dxa"/>
          </w:tcPr>
          <w:p w14:paraId="1E16BBC1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FS1133 Firefighter II</w:t>
            </w:r>
          </w:p>
        </w:tc>
        <w:tc>
          <w:tcPr>
            <w:tcW w:w="2390" w:type="dxa"/>
          </w:tcPr>
          <w:p w14:paraId="692DAC42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1133 Firefighter II</w:t>
            </w:r>
          </w:p>
        </w:tc>
        <w:tc>
          <w:tcPr>
            <w:tcW w:w="2390" w:type="dxa"/>
          </w:tcPr>
          <w:p w14:paraId="18365551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2013 Firefighter II</w:t>
            </w:r>
          </w:p>
        </w:tc>
      </w:tr>
      <w:tr w:rsidR="00AD4543" w:rsidRPr="00AD4543" w14:paraId="3817D52F" w14:textId="77777777" w:rsidTr="00AD4543">
        <w:trPr>
          <w:trHeight w:val="816"/>
        </w:trPr>
        <w:tc>
          <w:tcPr>
            <w:tcW w:w="2390" w:type="dxa"/>
          </w:tcPr>
          <w:p w14:paraId="2FF80CD9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sz w:val="18"/>
              </w:rPr>
              <w:t>DPEM 2223, Hazardous Materials 12-13 bulletin Page 507-510</w:t>
            </w:r>
          </w:p>
        </w:tc>
        <w:tc>
          <w:tcPr>
            <w:tcW w:w="2390" w:type="dxa"/>
          </w:tcPr>
          <w:p w14:paraId="5A119F19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FS2003 Hazardous Materials</w:t>
            </w:r>
          </w:p>
          <w:p w14:paraId="711159BF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Operations</w:t>
            </w:r>
          </w:p>
        </w:tc>
        <w:tc>
          <w:tcPr>
            <w:tcW w:w="2390" w:type="dxa"/>
          </w:tcPr>
          <w:p w14:paraId="41ACE228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2003 Hazardous Materials</w:t>
            </w:r>
          </w:p>
          <w:p w14:paraId="206CF66B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Operations</w:t>
            </w:r>
          </w:p>
        </w:tc>
        <w:tc>
          <w:tcPr>
            <w:tcW w:w="2390" w:type="dxa"/>
          </w:tcPr>
          <w:p w14:paraId="0F363134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1002 HazMaterials for</w:t>
            </w:r>
          </w:p>
          <w:p w14:paraId="2D0A5290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Firefighters</w:t>
            </w:r>
          </w:p>
          <w:p w14:paraId="000E1A69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1031 Flammable Liquids</w:t>
            </w:r>
          </w:p>
        </w:tc>
      </w:tr>
      <w:tr w:rsidR="00AD4543" w:rsidRPr="00AD4543" w14:paraId="6A59478E" w14:textId="77777777" w:rsidTr="00AD4543">
        <w:trPr>
          <w:trHeight w:val="1563"/>
        </w:trPr>
        <w:tc>
          <w:tcPr>
            <w:tcW w:w="2390" w:type="dxa"/>
          </w:tcPr>
          <w:p w14:paraId="055A37E8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sz w:val="18"/>
              </w:rPr>
              <w:t>DPEM 2363, Managing Chemical, Biological, Radiological, Nuclear and Explosives</w:t>
            </w:r>
          </w:p>
          <w:p w14:paraId="711F797F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sz w:val="18"/>
              </w:rPr>
              <w:t>Incidents as Crime Scenes 12-13 bulletin Page 507-510</w:t>
            </w:r>
          </w:p>
        </w:tc>
        <w:tc>
          <w:tcPr>
            <w:tcW w:w="2390" w:type="dxa"/>
          </w:tcPr>
          <w:p w14:paraId="5F850282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1013 Fire Service</w:t>
            </w:r>
          </w:p>
          <w:p w14:paraId="0CBE1B5B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Leadership</w:t>
            </w:r>
          </w:p>
        </w:tc>
        <w:tc>
          <w:tcPr>
            <w:tcW w:w="2390" w:type="dxa"/>
          </w:tcPr>
          <w:p w14:paraId="742C3BA3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1013 Fire Service</w:t>
            </w:r>
          </w:p>
          <w:p w14:paraId="5FF8C44A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Leadership</w:t>
            </w:r>
          </w:p>
          <w:p w14:paraId="658F3042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Or</w:t>
            </w:r>
          </w:p>
          <w:p w14:paraId="413B4AF7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2153 Fire Investigation</w:t>
            </w:r>
          </w:p>
        </w:tc>
        <w:tc>
          <w:tcPr>
            <w:tcW w:w="2390" w:type="dxa"/>
          </w:tcPr>
          <w:p w14:paraId="1AB7AA4B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2092 Fire Cause</w:t>
            </w:r>
          </w:p>
          <w:p w14:paraId="130CBA71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Determination</w:t>
            </w:r>
          </w:p>
        </w:tc>
      </w:tr>
      <w:tr w:rsidR="00AD4543" w:rsidRPr="00AD4543" w14:paraId="77861A9F" w14:textId="77777777" w:rsidTr="00AD4543">
        <w:trPr>
          <w:trHeight w:val="405"/>
        </w:trPr>
        <w:tc>
          <w:tcPr>
            <w:tcW w:w="2390" w:type="dxa"/>
          </w:tcPr>
          <w:p w14:paraId="7E1B0FDD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DPEM 2323 Respiratory</w:t>
            </w:r>
          </w:p>
          <w:p w14:paraId="6F3C8619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Protection</w:t>
            </w:r>
          </w:p>
        </w:tc>
        <w:tc>
          <w:tcPr>
            <w:tcW w:w="2390" w:type="dxa"/>
          </w:tcPr>
          <w:p w14:paraId="7FF14DD0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FS1123 Firefighter I</w:t>
            </w:r>
          </w:p>
        </w:tc>
        <w:tc>
          <w:tcPr>
            <w:tcW w:w="2390" w:type="dxa"/>
          </w:tcPr>
          <w:p w14:paraId="67431195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1123 Firefighter I</w:t>
            </w:r>
          </w:p>
        </w:tc>
        <w:tc>
          <w:tcPr>
            <w:tcW w:w="2390" w:type="dxa"/>
          </w:tcPr>
          <w:p w14:paraId="1306660F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FS1123 Firefighter I</w:t>
            </w:r>
          </w:p>
        </w:tc>
      </w:tr>
      <w:tr w:rsidR="00AD4543" w:rsidRPr="00AD4543" w14:paraId="4EBF2EBF" w14:textId="77777777" w:rsidTr="00AD4543">
        <w:trPr>
          <w:trHeight w:val="672"/>
        </w:trPr>
        <w:tc>
          <w:tcPr>
            <w:tcW w:w="2390" w:type="dxa"/>
          </w:tcPr>
          <w:p w14:paraId="6EB84969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sz w:val="18"/>
              </w:rPr>
              <w:t>DPEM 3553. Ethics and the Law in DPEM 12-13 Bulletin Page 507-510</w:t>
            </w:r>
          </w:p>
        </w:tc>
        <w:tc>
          <w:tcPr>
            <w:tcW w:w="2390" w:type="dxa"/>
          </w:tcPr>
          <w:p w14:paraId="2EE52088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2163 Legal Aspects of Fire</w:t>
            </w:r>
          </w:p>
          <w:p w14:paraId="271DBDBA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Service</w:t>
            </w:r>
          </w:p>
        </w:tc>
        <w:tc>
          <w:tcPr>
            <w:tcW w:w="2390" w:type="dxa"/>
          </w:tcPr>
          <w:p w14:paraId="3B044483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FS2163 Legal Aspect Fire</w:t>
            </w:r>
          </w:p>
          <w:p w14:paraId="2DC53B6B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Science</w:t>
            </w:r>
          </w:p>
        </w:tc>
        <w:tc>
          <w:tcPr>
            <w:tcW w:w="2390" w:type="dxa"/>
          </w:tcPr>
          <w:p w14:paraId="02854BF2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2183 Fire Officer I</w:t>
            </w:r>
          </w:p>
        </w:tc>
      </w:tr>
      <w:tr w:rsidR="00AD4543" w:rsidRPr="00AD4543" w14:paraId="635E8FD2" w14:textId="77777777" w:rsidTr="00AD4543">
        <w:trPr>
          <w:trHeight w:val="405"/>
        </w:trPr>
        <w:tc>
          <w:tcPr>
            <w:tcW w:w="2390" w:type="dxa"/>
          </w:tcPr>
          <w:p w14:paraId="17713932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DPEM 3563 Information</w:t>
            </w:r>
          </w:p>
          <w:p w14:paraId="6DABFB8B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Technology in DPEM</w:t>
            </w:r>
          </w:p>
        </w:tc>
        <w:tc>
          <w:tcPr>
            <w:tcW w:w="2390" w:type="dxa"/>
          </w:tcPr>
          <w:p w14:paraId="79DDEF2A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FS2043 Fire Administration</w:t>
            </w:r>
          </w:p>
        </w:tc>
        <w:tc>
          <w:tcPr>
            <w:tcW w:w="2390" w:type="dxa"/>
          </w:tcPr>
          <w:p w14:paraId="522D1F35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FS2043 Fire Administration I</w:t>
            </w:r>
          </w:p>
        </w:tc>
        <w:tc>
          <w:tcPr>
            <w:tcW w:w="2390" w:type="dxa"/>
          </w:tcPr>
          <w:p w14:paraId="28132553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1053 Basic</w:t>
            </w:r>
          </w:p>
          <w:p w14:paraId="018B984E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Telecommunicator</w:t>
            </w:r>
          </w:p>
        </w:tc>
      </w:tr>
      <w:tr w:rsidR="00AD4543" w:rsidRPr="00AD4543" w14:paraId="5DB0D06F" w14:textId="77777777" w:rsidTr="00AD4543">
        <w:trPr>
          <w:trHeight w:val="2933"/>
        </w:trPr>
        <w:tc>
          <w:tcPr>
            <w:tcW w:w="2390" w:type="dxa"/>
          </w:tcPr>
          <w:p w14:paraId="3DC060EE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20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Lower Level Emphasis</w:t>
            </w:r>
          </w:p>
          <w:p w14:paraId="18535026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20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Courses 6 hours</w:t>
            </w:r>
          </w:p>
          <w:p w14:paraId="4F36726F" w14:textId="77777777" w:rsidR="00AD4543" w:rsidRPr="00AD4543" w:rsidRDefault="00AD4543" w:rsidP="005750D5">
            <w:pPr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DPEM 1503. Core Disaster Life Support and Citizen Ready</w:t>
            </w:r>
            <w:r w:rsidRPr="00AD4543">
              <w:rPr>
                <w:sz w:val="18"/>
              </w:rPr>
              <w:t>12-13 bulletin Page 507-510</w:t>
            </w:r>
          </w:p>
          <w:p w14:paraId="76D0E1BD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</w:p>
          <w:p w14:paraId="4671128F" w14:textId="77777777" w:rsidR="005750D5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 xml:space="preserve">DPEM 2351. Responder Actions for CBRNE Incidents </w:t>
            </w:r>
          </w:p>
          <w:p w14:paraId="7AE1DE5F" w14:textId="77777777" w:rsidR="005750D5" w:rsidRPr="005750D5" w:rsidRDefault="005750D5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5750D5">
              <w:rPr>
                <w:rFonts w:ascii="Calibri" w:hAnsi="Calibri" w:cs="Calibri"/>
                <w:sz w:val="18"/>
                <w:szCs w:val="18"/>
              </w:rPr>
              <w:t>2341Clinical Implications 2371 Protective Measures</w:t>
            </w:r>
          </w:p>
          <w:p w14:paraId="461CEE54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 xml:space="preserve">12-13 Bulletin </w:t>
            </w:r>
            <w:r w:rsidRPr="00AD4543">
              <w:rPr>
                <w:sz w:val="18"/>
              </w:rPr>
              <w:t>Page 507-510</w:t>
            </w:r>
          </w:p>
          <w:p w14:paraId="5EEFE441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3414865A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</w:p>
          <w:p w14:paraId="12730463" w14:textId="77777777" w:rsidR="00AD4543" w:rsidRPr="00AD4543" w:rsidRDefault="00AD4543" w:rsidP="005750D5">
            <w:pPr>
              <w:rPr>
                <w:sz w:val="18"/>
              </w:rPr>
            </w:pPr>
          </w:p>
        </w:tc>
        <w:tc>
          <w:tcPr>
            <w:tcW w:w="2390" w:type="dxa"/>
          </w:tcPr>
          <w:p w14:paraId="617C0DB3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1003 Fire Prevention</w:t>
            </w:r>
          </w:p>
          <w:p w14:paraId="6F266DA8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EMS First Responder</w:t>
            </w:r>
          </w:p>
          <w:p w14:paraId="3049B9DF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Prerequisite</w:t>
            </w:r>
          </w:p>
        </w:tc>
        <w:tc>
          <w:tcPr>
            <w:tcW w:w="2390" w:type="dxa"/>
          </w:tcPr>
          <w:p w14:paraId="176C72F6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1003 Fire Prevention</w:t>
            </w:r>
          </w:p>
          <w:p w14:paraId="3682FDC4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2013 EMS First Responder</w:t>
            </w:r>
          </w:p>
        </w:tc>
        <w:tc>
          <w:tcPr>
            <w:tcW w:w="2390" w:type="dxa"/>
          </w:tcPr>
          <w:p w14:paraId="5A4E1D18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2133 Fire Prevention</w:t>
            </w:r>
          </w:p>
          <w:p w14:paraId="01BF1A35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1003 Emergency Medical</w:t>
            </w:r>
          </w:p>
          <w:p w14:paraId="1B5D19BB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First Responder</w:t>
            </w:r>
          </w:p>
        </w:tc>
      </w:tr>
      <w:tr w:rsidR="00AD4543" w:rsidRPr="00AD4543" w14:paraId="0B17549F" w14:textId="77777777" w:rsidTr="00AD4543">
        <w:trPr>
          <w:trHeight w:val="1282"/>
        </w:trPr>
        <w:tc>
          <w:tcPr>
            <w:tcW w:w="2390" w:type="dxa"/>
          </w:tcPr>
          <w:p w14:paraId="63391753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20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Upper Level Emphasis</w:t>
            </w:r>
          </w:p>
          <w:p w14:paraId="2040C5AA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20"/>
              </w:rPr>
            </w:pPr>
            <w:r w:rsidRPr="00AD4543">
              <w:rPr>
                <w:rFonts w:ascii="Calibri,Bold" w:hAnsi="Calibri,Bold" w:cs="Calibri,Bold"/>
                <w:b/>
                <w:bCs/>
                <w:sz w:val="18"/>
                <w:szCs w:val="20"/>
              </w:rPr>
              <w:t>Courses 3 hours</w:t>
            </w:r>
          </w:p>
          <w:p w14:paraId="6FEBBD8E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sz w:val="18"/>
              </w:rPr>
              <w:t>DPEM 4743. Medical Operations for CBRNE</w:t>
            </w:r>
          </w:p>
          <w:p w14:paraId="41D3F6A2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sz w:val="18"/>
              </w:rPr>
              <w:t>12-13 Bulletin Page 507-510</w:t>
            </w:r>
          </w:p>
        </w:tc>
        <w:tc>
          <w:tcPr>
            <w:tcW w:w="2390" w:type="dxa"/>
          </w:tcPr>
          <w:p w14:paraId="7BA97D0A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EMT Prerequisite</w:t>
            </w:r>
          </w:p>
        </w:tc>
        <w:tc>
          <w:tcPr>
            <w:tcW w:w="2390" w:type="dxa"/>
          </w:tcPr>
          <w:p w14:paraId="302EE0D2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2014 Emergency Medical</w:t>
            </w:r>
          </w:p>
          <w:p w14:paraId="11739941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Technician</w:t>
            </w:r>
          </w:p>
        </w:tc>
        <w:tc>
          <w:tcPr>
            <w:tcW w:w="2390" w:type="dxa"/>
          </w:tcPr>
          <w:p w14:paraId="1ACB1899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FS 1093 Principles of</w:t>
            </w:r>
          </w:p>
          <w:p w14:paraId="7C7B7215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Emergency Services</w:t>
            </w:r>
          </w:p>
          <w:p w14:paraId="26D47AEE" w14:textId="77777777" w:rsidR="00AD4543" w:rsidRPr="00AD4543" w:rsidRDefault="00AD4543" w:rsidP="005750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Or</w:t>
            </w:r>
          </w:p>
          <w:p w14:paraId="407CB422" w14:textId="77777777" w:rsidR="00AD4543" w:rsidRPr="00AD4543" w:rsidRDefault="00AD4543" w:rsidP="005750D5">
            <w:pPr>
              <w:rPr>
                <w:sz w:val="18"/>
              </w:rPr>
            </w:pPr>
            <w:r w:rsidRPr="00AD4543">
              <w:rPr>
                <w:rFonts w:ascii="Calibri" w:hAnsi="Calibri" w:cs="Calibri"/>
                <w:sz w:val="18"/>
                <w:szCs w:val="20"/>
              </w:rPr>
              <w:t>EMS 2009</w:t>
            </w:r>
          </w:p>
        </w:tc>
      </w:tr>
    </w:tbl>
    <w:p w14:paraId="19160A31" w14:textId="77777777" w:rsidR="00AD4543" w:rsidRDefault="00AD4543" w:rsidP="00AD4543"/>
    <w:p w14:paraId="7D91B6A4" w14:textId="77777777" w:rsidR="00AD4543" w:rsidRDefault="00AD4543" w:rsidP="00AD4543">
      <w:pPr>
        <w:spacing w:after="0" w:line="240" w:lineRule="auto"/>
      </w:pPr>
    </w:p>
    <w:sectPr w:rsidR="00AD4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C3EFC" w14:textId="77777777" w:rsidR="005750D5" w:rsidRDefault="005750D5" w:rsidP="003047BF">
      <w:pPr>
        <w:spacing w:after="0" w:line="240" w:lineRule="auto"/>
      </w:pPr>
      <w:r>
        <w:separator/>
      </w:r>
    </w:p>
  </w:endnote>
  <w:endnote w:type="continuationSeparator" w:id="0">
    <w:p w14:paraId="13829FEF" w14:textId="77777777" w:rsidR="005750D5" w:rsidRDefault="005750D5" w:rsidP="0030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EE04C" w14:textId="77777777" w:rsidR="005750D5" w:rsidRDefault="005750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26743" w14:textId="77777777" w:rsidR="005750D5" w:rsidRDefault="005750D5" w:rsidP="003047BF">
    <w:pPr>
      <w:pStyle w:val="Footer"/>
      <w:jc w:val="right"/>
    </w:pPr>
    <w:r>
      <w:t xml:space="preserve"> 2-11-14</w:t>
    </w:r>
  </w:p>
  <w:p w14:paraId="7EC04D61" w14:textId="77777777" w:rsidR="005750D5" w:rsidRDefault="005750D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91855" w14:textId="77777777" w:rsidR="005750D5" w:rsidRDefault="005750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89E4C" w14:textId="77777777" w:rsidR="005750D5" w:rsidRDefault="005750D5" w:rsidP="003047BF">
      <w:pPr>
        <w:spacing w:after="0" w:line="240" w:lineRule="auto"/>
      </w:pPr>
      <w:r>
        <w:separator/>
      </w:r>
    </w:p>
  </w:footnote>
  <w:footnote w:type="continuationSeparator" w:id="0">
    <w:p w14:paraId="5B301F34" w14:textId="77777777" w:rsidR="005750D5" w:rsidRDefault="005750D5" w:rsidP="0030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2282" w14:textId="77777777" w:rsidR="005750D5" w:rsidRDefault="005750D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9CE98" w14:textId="77777777" w:rsidR="005750D5" w:rsidRDefault="005750D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FC0C3" w14:textId="77777777" w:rsidR="005750D5" w:rsidRDefault="005750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338F5"/>
    <w:multiLevelType w:val="hybridMultilevel"/>
    <w:tmpl w:val="9F643122"/>
    <w:lvl w:ilvl="0" w:tplc="AD0638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7"/>
    <w:rsid w:val="00022A56"/>
    <w:rsid w:val="000F4871"/>
    <w:rsid w:val="00280067"/>
    <w:rsid w:val="003047BF"/>
    <w:rsid w:val="003A1776"/>
    <w:rsid w:val="003D1B71"/>
    <w:rsid w:val="00476FA6"/>
    <w:rsid w:val="005750D5"/>
    <w:rsid w:val="00680A39"/>
    <w:rsid w:val="00802027"/>
    <w:rsid w:val="008626F2"/>
    <w:rsid w:val="00875841"/>
    <w:rsid w:val="00961B32"/>
    <w:rsid w:val="00A16952"/>
    <w:rsid w:val="00AD4543"/>
    <w:rsid w:val="00AE4A2C"/>
    <w:rsid w:val="00BC1D53"/>
    <w:rsid w:val="00BE0402"/>
    <w:rsid w:val="00BF0C4C"/>
    <w:rsid w:val="00EA2A7F"/>
    <w:rsid w:val="00F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7F0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BF"/>
  </w:style>
  <w:style w:type="paragraph" w:styleId="Footer">
    <w:name w:val="footer"/>
    <w:basedOn w:val="Normal"/>
    <w:link w:val="FooterChar"/>
    <w:uiPriority w:val="99"/>
    <w:unhideWhenUsed/>
    <w:rsid w:val="0030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BF"/>
  </w:style>
  <w:style w:type="paragraph" w:styleId="BalloonText">
    <w:name w:val="Balloon Text"/>
    <w:basedOn w:val="Normal"/>
    <w:link w:val="BalloonTextChar"/>
    <w:uiPriority w:val="99"/>
    <w:semiHidden/>
    <w:unhideWhenUsed/>
    <w:rsid w:val="0030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BF"/>
  </w:style>
  <w:style w:type="paragraph" w:styleId="Footer">
    <w:name w:val="footer"/>
    <w:basedOn w:val="Normal"/>
    <w:link w:val="FooterChar"/>
    <w:uiPriority w:val="99"/>
    <w:unhideWhenUsed/>
    <w:rsid w:val="0030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BF"/>
  </w:style>
  <w:style w:type="paragraph" w:styleId="BalloonText">
    <w:name w:val="Balloon Text"/>
    <w:basedOn w:val="Normal"/>
    <w:link w:val="BalloonTextChar"/>
    <w:uiPriority w:val="99"/>
    <w:semiHidden/>
    <w:unhideWhenUsed/>
    <w:rsid w:val="0030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610</Words>
  <Characters>3479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FINCH</dc:creator>
  <cp:lastModifiedBy>Deborah Persell</cp:lastModifiedBy>
  <cp:revision>3</cp:revision>
  <dcterms:created xsi:type="dcterms:W3CDTF">2014-02-14T16:09:00Z</dcterms:created>
  <dcterms:modified xsi:type="dcterms:W3CDTF">2014-04-03T16:47:00Z</dcterms:modified>
</cp:coreProperties>
</file>